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How can you tell a method is a constructor?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method is a constructor when it has the same name as a class.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Would public void cheese() be considered a constructor?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Yes because it initializes all fields of a class. This function can also take empty parameters.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Does it make sense to have a private or void accessor method?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 accessor will initiate only if certain conditions are met and if the user has access to the method. Voids can be changed by everyone.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Would public void setName() be a good mutator declaration?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No, it needs a parameter.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How can you tell the difference between instance and class variables?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class variable has more variables in it. The instance has only 1 item.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6) Can we write name = name; in one of the Cheese constructors? What would it mean?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would leave it blank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7) How can you tell which version of the constructor is being called?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would have to check the parameters to see if it matches with any of them.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8) What does the “.” operator do for objects?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used to access a member of a package or a class.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9) Can you use a loop to implement calcSubTotal?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No, don’t think so because there are certain numbers that should not be repeated. I could use a loop to calculate some of the discounts.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10) Can you tell when and where we do the recursion in run()?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code would ask if the customer if they want to re-order. If they type 1 it will initiate the recursion.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11) What does this refer to?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would check to the class and the next keyword and reference the keyword in the class.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12) What should be the value of numCheese when RunShop terminates (i.e., the output of the println statement)?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13) Give the code to implement public void setName(String name) { … }.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“name = newName;”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