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777A964C" w14:textId="7A2365CD" w:rsidR="00471BA4" w:rsidRDefault="00471BA4" w:rsidP="00D96542">
      <w:pPr>
        <w:pStyle w:val="BodyText"/>
        <w:spacing w:before="13"/>
        <w:jc w:val="both"/>
        <w:rPr>
          <w:w w:val="110"/>
        </w:rPr>
      </w:pPr>
    </w:p>
    <w:p w14:paraId="3B05560B" w14:textId="212BD42D" w:rsidR="00E939B6" w:rsidRDefault="00E939B6" w:rsidP="00D96542">
      <w:pPr>
        <w:pStyle w:val="BodyText"/>
        <w:spacing w:before="13"/>
        <w:jc w:val="both"/>
        <w:rPr>
          <w:sz w:val="24"/>
        </w:rPr>
      </w:pPr>
      <w:r>
        <w:rPr>
          <w:sz w:val="24"/>
        </w:rPr>
        <w:t xml:space="preserve">The literature study for all tasks will be under this section and will not be divided into subsections. I have divided the literature into two parts. One “general” and “specific” could be specific for a task or similar. </w:t>
      </w:r>
    </w:p>
    <w:p w14:paraId="2977857C" w14:textId="2CB9E0BB" w:rsidR="00E939B6" w:rsidRDefault="00E939B6" w:rsidP="00D96542">
      <w:pPr>
        <w:pStyle w:val="BodyText"/>
        <w:spacing w:before="13"/>
        <w:jc w:val="both"/>
        <w:rPr>
          <w:sz w:val="24"/>
        </w:rPr>
      </w:pPr>
      <w:r>
        <w:rPr>
          <w:sz w:val="24"/>
        </w:rPr>
        <w:t xml:space="preserve">The general literature would be the following: </w:t>
      </w:r>
    </w:p>
    <w:p w14:paraId="71EF417E" w14:textId="26C7C1C9" w:rsidR="00E939B6" w:rsidRDefault="00231FD6" w:rsidP="00E939B6">
      <w:pPr>
        <w:pStyle w:val="BodyText"/>
        <w:numPr>
          <w:ilvl w:val="0"/>
          <w:numId w:val="5"/>
        </w:numPr>
        <w:spacing w:before="13"/>
        <w:jc w:val="both"/>
        <w:rPr>
          <w:sz w:val="24"/>
        </w:rPr>
      </w:pPr>
      <w:hyperlink r:id="rId9" w:history="1">
        <w:r w:rsidR="00E939B6" w:rsidRPr="00E939B6">
          <w:rPr>
            <w:rStyle w:val="Hyperlink"/>
            <w:sz w:val="24"/>
          </w:rPr>
          <w:t>Canvas</w:t>
        </w:r>
      </w:hyperlink>
      <w:r w:rsidR="00E939B6">
        <w:rPr>
          <w:sz w:val="24"/>
        </w:rPr>
        <w:t>, webpage</w:t>
      </w:r>
    </w:p>
    <w:p w14:paraId="563DEEE8" w14:textId="0759376A" w:rsidR="00E939B6" w:rsidRDefault="00E939B6" w:rsidP="00E939B6">
      <w:pPr>
        <w:pStyle w:val="BodyText"/>
        <w:numPr>
          <w:ilvl w:val="0"/>
          <w:numId w:val="5"/>
        </w:numPr>
      </w:pPr>
      <w:r>
        <w:t>“</w:t>
      </w:r>
      <w:r w:rsidRPr="00E939B6">
        <w:rPr>
          <w:i/>
          <w:iCs/>
        </w:rPr>
        <w:t>Fundamentals of database systems 7</w:t>
      </w:r>
      <w:r w:rsidRPr="00E939B6">
        <w:rPr>
          <w:i/>
          <w:iCs/>
          <w:vertAlign w:val="superscript"/>
        </w:rPr>
        <w:t>th</w:t>
      </w:r>
      <w:r w:rsidRPr="00E939B6">
        <w:rPr>
          <w:i/>
          <w:iCs/>
        </w:rPr>
        <w:t xml:space="preserve"> edition</w:t>
      </w:r>
      <w:r>
        <w:t xml:space="preserve">”, </w:t>
      </w:r>
      <w:proofErr w:type="spellStart"/>
      <w:r>
        <w:t>Elmasri</w:t>
      </w:r>
      <w:proofErr w:type="spellEnd"/>
      <w:r>
        <w:t xml:space="preserve"> and </w:t>
      </w:r>
      <w:proofErr w:type="spellStart"/>
      <w:r>
        <w:t>Navathe</w:t>
      </w:r>
      <w:proofErr w:type="spellEnd"/>
      <w:r>
        <w:t xml:space="preserve">. </w:t>
      </w:r>
    </w:p>
    <w:p w14:paraId="5862006E" w14:textId="4AA490D5" w:rsidR="00E939B6" w:rsidRPr="00E939B6" w:rsidRDefault="00E939B6" w:rsidP="00E939B6">
      <w:pPr>
        <w:pStyle w:val="BodyText"/>
        <w:numPr>
          <w:ilvl w:val="0"/>
          <w:numId w:val="5"/>
        </w:numPr>
        <w:spacing w:before="13"/>
        <w:jc w:val="both"/>
        <w:rPr>
          <w:sz w:val="24"/>
        </w:rPr>
      </w:pPr>
      <w:r w:rsidRPr="00E939B6">
        <w:rPr>
          <w:b/>
          <w:bCs/>
        </w:rPr>
        <w:t>PostgreSQL</w:t>
      </w:r>
      <w:r>
        <w:t xml:space="preserve"> </w:t>
      </w:r>
      <w:hyperlink r:id="rId10" w:history="1">
        <w:r w:rsidRPr="00E939B6">
          <w:rPr>
            <w:rStyle w:val="Hyperlink"/>
          </w:rPr>
          <w:t>documentation</w:t>
        </w:r>
      </w:hyperlink>
    </w:p>
    <w:p w14:paraId="26551A9D" w14:textId="28AB0B0B" w:rsidR="00E939B6" w:rsidRDefault="00E939B6" w:rsidP="00E939B6">
      <w:pPr>
        <w:pStyle w:val="BodyText"/>
        <w:spacing w:before="13"/>
        <w:jc w:val="both"/>
        <w:rPr>
          <w:sz w:val="24"/>
        </w:rPr>
      </w:pPr>
      <w:r>
        <w:rPr>
          <w:sz w:val="24"/>
        </w:rPr>
        <w:t xml:space="preserve">The </w:t>
      </w:r>
      <w:r w:rsidR="00080D0F">
        <w:rPr>
          <w:sz w:val="24"/>
        </w:rPr>
        <w:t>task-specific</w:t>
      </w:r>
      <w:r>
        <w:rPr>
          <w:sz w:val="24"/>
        </w:rPr>
        <w:t xml:space="preserve"> resources are the following:</w:t>
      </w:r>
    </w:p>
    <w:p w14:paraId="4014BA90" w14:textId="2C2DEEAB" w:rsidR="00E939B6" w:rsidRDefault="00E939B6" w:rsidP="00E939B6">
      <w:pPr>
        <w:pStyle w:val="BodyText"/>
        <w:numPr>
          <w:ilvl w:val="0"/>
          <w:numId w:val="5"/>
        </w:numPr>
        <w:spacing w:before="13"/>
        <w:jc w:val="both"/>
        <w:rPr>
          <w:sz w:val="24"/>
        </w:rPr>
      </w:pPr>
      <w:r>
        <w:rPr>
          <w:sz w:val="24"/>
        </w:rPr>
        <w:t xml:space="preserve">Task 1 only used the general literature and </w:t>
      </w:r>
      <w:r w:rsidR="00700D64">
        <w:rPr>
          <w:sz w:val="24"/>
        </w:rPr>
        <w:t>Leif’s</w:t>
      </w:r>
      <w:r>
        <w:rPr>
          <w:sz w:val="24"/>
        </w:rPr>
        <w:t xml:space="preserve"> lecture on inheritance IE-symbols (where he </w:t>
      </w:r>
      <w:r w:rsidR="0097685D">
        <w:rPr>
          <w:sz w:val="24"/>
        </w:rPr>
        <w:t>is an IE-symbol and the UML equivalent</w:t>
      </w:r>
      <w:r>
        <w:rPr>
          <w:sz w:val="24"/>
        </w:rPr>
        <w:t xml:space="preserve">). </w:t>
      </w:r>
    </w:p>
    <w:p w14:paraId="18724680" w14:textId="57E16003" w:rsidR="0097685D" w:rsidRDefault="0097685D" w:rsidP="00E939B6">
      <w:pPr>
        <w:pStyle w:val="BodyText"/>
        <w:numPr>
          <w:ilvl w:val="0"/>
          <w:numId w:val="5"/>
        </w:numPr>
        <w:spacing w:before="13"/>
        <w:jc w:val="both"/>
        <w:rPr>
          <w:sz w:val="24"/>
        </w:rPr>
      </w:pPr>
      <w:r>
        <w:rPr>
          <w:sz w:val="24"/>
        </w:rPr>
        <w:t xml:space="preserve">Task 2 takes the most information from the general literature I would also say. </w:t>
      </w:r>
    </w:p>
    <w:p w14:paraId="7C2D298E" w14:textId="0B06B28B" w:rsidR="0097685D" w:rsidRDefault="0097685D" w:rsidP="00E939B6">
      <w:pPr>
        <w:pStyle w:val="BodyText"/>
        <w:numPr>
          <w:ilvl w:val="0"/>
          <w:numId w:val="5"/>
        </w:numPr>
        <w:spacing w:before="13"/>
        <w:jc w:val="both"/>
        <w:rPr>
          <w:sz w:val="24"/>
        </w:rPr>
      </w:pPr>
      <w:r>
        <w:rPr>
          <w:sz w:val="24"/>
        </w:rPr>
        <w:t xml:space="preserve">Task 3 </w:t>
      </w:r>
      <w:r w:rsidR="00CC4234">
        <w:rPr>
          <w:sz w:val="24"/>
        </w:rPr>
        <w:t>also used general literature mostly but specifically</w:t>
      </w:r>
      <w:r w:rsidR="008B155F">
        <w:rPr>
          <w:sz w:val="24"/>
        </w:rPr>
        <w:t>,</w:t>
      </w:r>
      <w:r w:rsidR="00CC4234">
        <w:rPr>
          <w:sz w:val="24"/>
        </w:rPr>
        <w:t xml:space="preserve"> there was a good lecture to watch. The one about SQL. I did not find this necessary but was quite nice to watch so one can once again become familiar with it. </w:t>
      </w:r>
      <w:r w:rsidR="008B155F">
        <w:rPr>
          <w:sz w:val="24"/>
        </w:rPr>
        <w:t>Otherwise,</w:t>
      </w:r>
      <w:r w:rsidR="00CC4234">
        <w:rPr>
          <w:sz w:val="24"/>
        </w:rPr>
        <w:t xml:space="preserve"> we checked a lot of PostgreSQL docs and on </w:t>
      </w:r>
      <w:hyperlink r:id="rId11" w:history="1">
        <w:r w:rsidR="00CC4234" w:rsidRPr="00CC4234">
          <w:rPr>
            <w:rStyle w:val="Hyperlink"/>
            <w:sz w:val="24"/>
          </w:rPr>
          <w:t>Stack Overflow</w:t>
        </w:r>
      </w:hyperlink>
      <w:r w:rsidR="00CC4234">
        <w:rPr>
          <w:sz w:val="24"/>
        </w:rPr>
        <w:t xml:space="preserve"> to see how two queries can be written into one.</w:t>
      </w:r>
    </w:p>
    <w:p w14:paraId="1626594A" w14:textId="5B716876" w:rsidR="008B155F" w:rsidRDefault="008B155F" w:rsidP="00E939B6">
      <w:pPr>
        <w:pStyle w:val="BodyText"/>
        <w:numPr>
          <w:ilvl w:val="0"/>
          <w:numId w:val="5"/>
        </w:numPr>
        <w:spacing w:before="13"/>
        <w:jc w:val="both"/>
        <w:rPr>
          <w:sz w:val="24"/>
        </w:rPr>
      </w:pPr>
      <w:r>
        <w:rPr>
          <w:sz w:val="24"/>
        </w:rPr>
        <w:t xml:space="preserve">Task 4 was the one with only one resource, the Transaction ACID lecture and the one with how to set up JDBC. Otherwise, it was muscle memory from IV1350. </w:t>
      </w:r>
    </w:p>
    <w:p w14:paraId="7835461D" w14:textId="34A3B59F" w:rsidR="00504E83" w:rsidRPr="00B07A95" w:rsidRDefault="00FF0016" w:rsidP="00B07A95">
      <w:pPr>
        <w:pStyle w:val="Heading1"/>
        <w:numPr>
          <w:ilvl w:val="0"/>
          <w:numId w:val="1"/>
        </w:numPr>
        <w:tabs>
          <w:tab w:val="left" w:pos="422"/>
        </w:tabs>
        <w:ind w:hanging="317"/>
        <w:jc w:val="both"/>
      </w:pPr>
      <w:r>
        <w:rPr>
          <w:w w:val="105"/>
        </w:rPr>
        <w:lastRenderedPageBreak/>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12"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w:t>
      </w:r>
      <w:r w:rsidRPr="007B5621">
        <w:rPr>
          <w:w w:val="115"/>
        </w:rPr>
        <w:lastRenderedPageBreak/>
        <w:t xml:space="preserve">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3.3 Task 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hyperlink r:id="rId13" w:history="1">
        <w:proofErr w:type="spellStart"/>
        <w:r w:rsidRPr="00A877BB">
          <w:rPr>
            <w:rStyle w:val="Hyperlink"/>
            <w:w w:val="115"/>
          </w:rPr>
          <w:t>DataGrip</w:t>
        </w:r>
        <w:proofErr w:type="spellEnd"/>
      </w:hyperlink>
      <w:r>
        <w:rPr>
          <w:w w:val="115"/>
        </w:rPr>
        <w:t xml:space="preserve">, from </w:t>
      </w:r>
      <w:hyperlink r:id="rId14"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to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5" w:history="1">
        <w:r w:rsidRPr="00A877BB">
          <w:rPr>
            <w:rStyle w:val="Hyperlink"/>
            <w:w w:val="115"/>
          </w:rPr>
          <w:t>IntelliJ</w:t>
        </w:r>
      </w:hyperlink>
      <w:r>
        <w:rPr>
          <w:w w:val="115"/>
        </w:rPr>
        <w:t xml:space="preserve"> and </w:t>
      </w:r>
      <w:hyperlink r:id="rId16" w:history="1">
        <w:proofErr w:type="spellStart"/>
        <w:r w:rsidRPr="00A877BB">
          <w:rPr>
            <w:rStyle w:val="Hyperlink"/>
            <w:w w:val="115"/>
          </w:rPr>
          <w:t>DataGrip</w:t>
        </w:r>
        <w:proofErr w:type="spellEnd"/>
      </w:hyperlink>
      <w:r>
        <w:rPr>
          <w:w w:val="115"/>
        </w:rPr>
        <w:t xml:space="preserve"> which are both IDEs</w:t>
      </w:r>
      <w:r w:rsidR="00A877BB">
        <w:rPr>
          <w:w w:val="115"/>
        </w:rPr>
        <w:t xml:space="preserve"> from </w:t>
      </w:r>
      <w:hyperlink r:id="rId17"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w:t>
      </w:r>
      <w:r w:rsidR="00A877BB">
        <w:rPr>
          <w:w w:val="115"/>
        </w:rPr>
        <w:lastRenderedPageBreak/>
        <w:t>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w:t>
      </w:r>
      <w:proofErr w:type="spellStart"/>
      <w:r w:rsidR="00D12BA2">
        <w:rPr>
          <w:w w:val="115"/>
        </w:rPr>
        <w:t>DataGrip</w:t>
      </w:r>
      <w:proofErr w:type="spellEnd"/>
      <w:r w:rsidR="00D12BA2">
        <w:rPr>
          <w:w w:val="115"/>
        </w:rPr>
        <w:t xml:space="preserve">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8"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 xml:space="preserve">To solve these problems the user should need an interface to interact with (command-line/console). The console should then call a controller which interacts with the </w:t>
      </w:r>
      <w:proofErr w:type="spellStart"/>
      <w:r w:rsidRPr="00396FA0">
        <w:rPr>
          <w:w w:val="115"/>
        </w:rPr>
        <w:t>SoundGoodDAO</w:t>
      </w:r>
      <w:proofErr w:type="spellEnd"/>
      <w:r w:rsidRPr="00396FA0">
        <w:rPr>
          <w:w w:val="115"/>
        </w:rPr>
        <w:t xml:space="preserve">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 xml:space="preserve">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w:t>
      </w:r>
      <w:r w:rsidR="00E7239A" w:rsidRPr="00E7239A">
        <w:rPr>
          <w:w w:val="115"/>
        </w:rPr>
        <w:lastRenderedPageBreak/>
        <w:t>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noProof/>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4.3 Task 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21" w:history="1">
        <w:r w:rsidRPr="00AB1956">
          <w:rPr>
            <w:rStyle w:val="Hyperlink"/>
            <w:w w:val="115"/>
          </w:rPr>
          <w:t>GitHub-repository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 xml:space="preserve">an average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w:t>
      </w:r>
      <w:proofErr w:type="gramStart"/>
      <w:r>
        <w:rPr>
          <w:iCs/>
          <w:w w:val="115"/>
        </w:rPr>
        <w:t>similar to</w:t>
      </w:r>
      <w:proofErr w:type="gramEnd"/>
      <w:r>
        <w:rPr>
          <w:iCs/>
          <w:w w:val="115"/>
        </w:rPr>
        <w:t xml:space="preserve">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w:t>
      </w:r>
      <w:proofErr w:type="spellStart"/>
      <w:r w:rsidR="00464AE7">
        <w:rPr>
          <w:iCs/>
          <w:w w:val="115"/>
        </w:rPr>
        <w:t>max_places</w:t>
      </w:r>
      <w:proofErr w:type="spellEnd"/>
      <w:r w:rsidR="00464AE7">
        <w:rPr>
          <w:iCs/>
          <w:w w:val="115"/>
        </w:rPr>
        <w:t xml:space="preserve"> = </w:t>
      </w:r>
      <w:proofErr w:type="spellStart"/>
      <w:r w:rsidR="00464AE7">
        <w:rPr>
          <w:iCs/>
          <w:w w:val="115"/>
        </w:rPr>
        <w:t>booked_places</w:t>
      </w:r>
      <w:proofErr w:type="spellEnd"/>
      <w:r w:rsidR="00464AE7">
        <w:rPr>
          <w:iCs/>
          <w:w w:val="115"/>
        </w:rPr>
        <w:t xml:space="preserve">)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 xml:space="preserve">that retrieves the result of </w:t>
      </w:r>
      <w:proofErr w:type="spellStart"/>
      <w:r w:rsidR="00896F89">
        <w:rPr>
          <w:iCs/>
          <w:w w:val="115"/>
        </w:rPr>
        <w:t>ensembles_lessons</w:t>
      </w:r>
      <w:proofErr w:type="spellEnd"/>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proofErr w:type="spellStart"/>
      <w:r w:rsidRPr="009C1088">
        <w:rPr>
          <w:i/>
          <w:iCs/>
          <w:w w:val="115"/>
        </w:rPr>
        <w:t>lessons_archive</w:t>
      </w:r>
      <w:proofErr w:type="spellEnd"/>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w:t>
      </w:r>
      <w:proofErr w:type="spellStart"/>
      <w:r>
        <w:rPr>
          <w:w w:val="115"/>
        </w:rPr>
        <w:t>lessons_archive</w:t>
      </w:r>
      <w:proofErr w:type="spellEnd"/>
      <w:r>
        <w:rPr>
          <w:w w:val="115"/>
        </w:rPr>
        <w:t xml:space="preser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33"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w:t>
      </w:r>
      <w:proofErr w:type="spellStart"/>
      <w:r w:rsidR="00904FC5" w:rsidRPr="00E7239A">
        <w:rPr>
          <w:w w:val="115"/>
        </w:rPr>
        <w:t>studentId</w:t>
      </w:r>
      <w:proofErr w:type="spellEnd"/>
      <w:r w:rsidR="00904FC5" w:rsidRPr="00E7239A">
        <w:rPr>
          <w:w w:val="115"/>
        </w:rPr>
        <w:t>&gt; &lt;</w:t>
      </w:r>
      <w:proofErr w:type="spellStart"/>
      <w:r w:rsidR="00904FC5" w:rsidRPr="00E7239A">
        <w:rPr>
          <w:w w:val="115"/>
        </w:rPr>
        <w:t>instrumentId</w:t>
      </w:r>
      <w:proofErr w:type="spellEnd"/>
      <w:r w:rsidR="00904FC5" w:rsidRPr="00E7239A">
        <w:rPr>
          <w:w w:val="115"/>
        </w:rPr>
        <w:t>&gt;”)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 xml:space="preserve">The last possible command is to terminate a rental. The user will have to input the “terminate” command followed by an </w:t>
      </w:r>
      <w:proofErr w:type="spellStart"/>
      <w:r w:rsidRPr="00E7239A">
        <w:rPr>
          <w:w w:val="115"/>
        </w:rPr>
        <w:t>instrumentId</w:t>
      </w:r>
      <w:proofErr w:type="spellEnd"/>
      <w:r w:rsidRPr="00E7239A">
        <w:rPr>
          <w:w w:val="115"/>
        </w:rPr>
        <w:t xml:space="preserve">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 xml:space="preserve">integration, model, startup, view. The startup package includes the main file with the main function. It creates a new instance of the </w:t>
      </w:r>
      <w:proofErr w:type="spellStart"/>
      <w:r w:rsidR="00FB2ADE" w:rsidRPr="00E7239A">
        <w:rPr>
          <w:w w:val="115"/>
        </w:rPr>
        <w:t>CommandLine</w:t>
      </w:r>
      <w:proofErr w:type="spellEnd"/>
      <w:r w:rsidR="00FB2ADE" w:rsidRPr="00E7239A">
        <w:rPr>
          <w:w w:val="115"/>
        </w:rPr>
        <w:t>-class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 xml:space="preserve">The class </w:t>
      </w:r>
      <w:proofErr w:type="spellStart"/>
      <w:r w:rsidRPr="00E7239A">
        <w:rPr>
          <w:w w:val="115"/>
        </w:rPr>
        <w:t>CommandLine</w:t>
      </w:r>
      <w:proofErr w:type="spellEnd"/>
      <w:r w:rsidRPr="00E7239A">
        <w:rPr>
          <w:w w:val="115"/>
        </w:rPr>
        <w:t xml:space="preserv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xml:space="preserve">)”. It has a while-loop running indefinitely until the user types the “exit” command.  The class </w:t>
      </w:r>
      <w:proofErr w:type="spellStart"/>
      <w:r w:rsidR="00914088" w:rsidRPr="00E7239A">
        <w:rPr>
          <w:w w:val="115"/>
        </w:rPr>
        <w:t>CommandLine</w:t>
      </w:r>
      <w:proofErr w:type="spellEnd"/>
      <w:r w:rsidR="00914088" w:rsidRPr="00E7239A">
        <w:rPr>
          <w:w w:val="115"/>
        </w:rPr>
        <w:t xml:space="preserve"> uses another class from view-package called Commands. That class has all the available commands and helps the </w:t>
      </w:r>
      <w:proofErr w:type="spellStart"/>
      <w:r w:rsidR="00914088" w:rsidRPr="00E7239A">
        <w:rPr>
          <w:w w:val="115"/>
        </w:rPr>
        <w:t>CommandLine</w:t>
      </w:r>
      <w:proofErr w:type="spellEnd"/>
      <w:r w:rsidR="00914088" w:rsidRPr="00E7239A">
        <w:rPr>
          <w:w w:val="115"/>
        </w:rPr>
        <w:t>-class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w:t>
      </w:r>
      <w:proofErr w:type="spellStart"/>
      <w:r w:rsidR="0075259E" w:rsidRPr="00E7239A">
        <w:rPr>
          <w:w w:val="115"/>
        </w:rPr>
        <w:t>CommandLine</w:t>
      </w:r>
      <w:proofErr w:type="spellEnd"/>
      <w:r w:rsidR="0075259E" w:rsidRPr="00E7239A">
        <w:rPr>
          <w:w w:val="115"/>
        </w:rPr>
        <w:t xml:space="preserv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w:t>
      </w:r>
      <w:proofErr w:type="spellStart"/>
      <w:r w:rsidR="0075259E" w:rsidRPr="00E7239A">
        <w:rPr>
          <w:w w:val="115"/>
        </w:rPr>
        <w:t>getArgument</w:t>
      </w:r>
      <w:proofErr w:type="spellEnd"/>
      <w:r w:rsidR="0075259E" w:rsidRPr="00E7239A">
        <w:rPr>
          <w:w w:val="115"/>
        </w:rPr>
        <w:t xml:space="preserve">-method takes an integer (the wanted argument with the index starting at 0) and returns the argument at that place. This is so the program can easily extract </w:t>
      </w:r>
      <w:proofErr w:type="spellStart"/>
      <w:r w:rsidR="0075259E" w:rsidRPr="00E7239A">
        <w:rPr>
          <w:w w:val="115"/>
        </w:rPr>
        <w:t>instrumentId</w:t>
      </w:r>
      <w:proofErr w:type="spellEnd"/>
      <w:r w:rsidR="0075259E" w:rsidRPr="00E7239A">
        <w:rPr>
          <w:w w:val="115"/>
        </w:rPr>
        <w:t xml:space="preserve"> or </w:t>
      </w:r>
      <w:proofErr w:type="spellStart"/>
      <w:r w:rsidR="0075259E" w:rsidRPr="00E7239A">
        <w:rPr>
          <w:w w:val="115"/>
        </w:rPr>
        <w:t>studentId</w:t>
      </w:r>
      <w:proofErr w:type="spellEnd"/>
      <w:r w:rsidR="0075259E" w:rsidRPr="00E7239A">
        <w:rPr>
          <w:w w:val="115"/>
        </w:rPr>
        <w:t xml:space="preserve">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ArrayList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xml:space="preserve">, which will be the </w:t>
      </w:r>
      <w:proofErr w:type="spellStart"/>
      <w:r w:rsidRPr="00E7239A">
        <w:rPr>
          <w:w w:val="115"/>
        </w:rPr>
        <w:t>SoundGoodDAO</w:t>
      </w:r>
      <w:proofErr w:type="spellEnd"/>
      <w:r w:rsidRPr="00E7239A">
        <w:rPr>
          <w:w w:val="115"/>
        </w:rPr>
        <w:t xml:space="preserve">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The method will fetch all the instruments that meet the requirements and instantiate a new object of type Instruments which will be added to an ArrayList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w:t>
      </w:r>
      <w:proofErr w:type="spellStart"/>
      <w:r w:rsidR="009038B4" w:rsidRPr="00E7239A">
        <w:rPr>
          <w:w w:val="115"/>
        </w:rPr>
        <w:t>studentId</w:t>
      </w:r>
      <w:proofErr w:type="spellEnd"/>
      <w:r w:rsidR="009038B4" w:rsidRPr="00E7239A">
        <w:rPr>
          <w:w w:val="115"/>
        </w:rPr>
        <w:t xml:space="preserve">)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w:t>
      </w:r>
      <w:proofErr w:type="spellStart"/>
      <w:r w:rsidR="008B0165" w:rsidRPr="00E7239A">
        <w:rPr>
          <w:w w:val="115"/>
        </w:rPr>
        <w:t>instrumentId</w:t>
      </w:r>
      <w:proofErr w:type="spellEnd"/>
      <w:r w:rsidR="008B0165" w:rsidRPr="00E7239A">
        <w:rPr>
          <w:w w:val="115"/>
        </w:rPr>
        <w:t xml:space="preserve">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4"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48AC289E"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proofErr w:type="gramStart"/>
      <w:r w:rsidRPr="00816BD5">
        <w:rPr>
          <w:w w:val="115"/>
        </w:rPr>
        <w:t>“</w:t>
      </w:r>
      <w:r w:rsidR="00491692">
        <w:rPr>
          <w:w w:val="115"/>
        </w:rPr>
        <w:t xml:space="preserve"> –</w:t>
      </w:r>
      <w:proofErr w:type="gramEnd"/>
      <w:r w:rsidR="00491692">
        <w:rPr>
          <w:w w:val="115"/>
        </w:rPr>
        <w:t xml:space="preserve"> Canvas IV1351</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7A35F0B4" w:rsidR="00CF0A34" w:rsidRDefault="00816BD5" w:rsidP="00816BD5">
      <w:pPr>
        <w:pStyle w:val="BodyText"/>
        <w:jc w:val="both"/>
        <w:rPr>
          <w:w w:val="115"/>
        </w:rPr>
      </w:pPr>
      <w:r w:rsidRPr="00816BD5">
        <w:rPr>
          <w:w w:val="115"/>
        </w:rPr>
        <w:t>To reduce repatriation and optimize database normalization, three types of courses</w:t>
      </w:r>
      <w:r w:rsidR="00266083">
        <w:rPr>
          <w:w w:val="115"/>
        </w:rPr>
        <w:t>/lessons</w:t>
      </w:r>
      <w:r w:rsidRPr="00816BD5">
        <w:rPr>
          <w:w w:val="115"/>
        </w:rPr>
        <w:t xml:space="preserve">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all the information mentioned in sections 1.1 and 1.2 of the </w:t>
      </w:r>
      <w:hyperlink r:id="rId61" w:history="1">
        <w:r w:rsidR="00CF0A34" w:rsidRPr="00CF0A34">
          <w:rPr>
            <w:rStyle w:val="Hyperlink"/>
            <w:w w:val="115"/>
          </w:rPr>
          <w:t>project website</w:t>
        </w:r>
      </w:hyperlink>
      <w:r w:rsidR="00CF0A34" w:rsidRPr="00CF0A34">
        <w:rPr>
          <w:w w:val="115"/>
        </w:rPr>
        <w:t xml:space="preserve"> on canvas.</w:t>
      </w:r>
      <w:r w:rsidR="00266083">
        <w:rPr>
          <w:w w:val="115"/>
        </w:rPr>
        <w:t xml:space="preserve"> We do also inherit person to student or lecturer for example. As mentioned, before it can be viewed in figure 1.1.</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which makes it impossible to define cardinality such as 1...*. The model contains 16 entities in total, which is enough to handle all the data that needs to be stored in the database; this is regulated by ensuring that all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5.2 Task 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7AB0BB8D"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 xml:space="preserve">We chose to also not to add the rental archive or the lesson archive to the design of task 1 or 2 because we did not see it </w:t>
      </w:r>
      <w:r w:rsidR="0073357F">
        <w:rPr>
          <w:w w:val="115"/>
        </w:rPr>
        <w:t>as</w:t>
      </w:r>
      <w:r w:rsidR="00761875">
        <w:rPr>
          <w:w w:val="115"/>
        </w:rPr>
        <w:t xml:space="preserve">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lastRenderedPageBreak/>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1108637F" w:rsidR="00FC76A3" w:rsidRPr="00E7239A" w:rsidRDefault="00F86E81" w:rsidP="00E7239A">
      <w:pPr>
        <w:jc w:val="both"/>
        <w:rPr>
          <w:w w:val="115"/>
        </w:rPr>
      </w:pPr>
      <w:r>
        <w:rPr>
          <w:w w:val="115"/>
        </w:rPr>
        <w:t xml:space="preserve">It was a fun course, much like IV1350 which is a compliment. Think the material is great and that the tasks are fun. What I feel is that it is a bit too much work with the assignment if there is an exam too. Just the report took many hours to write and the task their self was quite big. What I would have preferred is maybe either shorten the tasks or make the report in some way smaller, maybe no need for such in-depth results and other sections but maybe only have method and discussion? </w:t>
      </w:r>
    </w:p>
    <w:sectPr w:rsidR="00FC76A3" w:rsidRPr="00E7239A">
      <w:headerReference w:type="default" r:id="rId62"/>
      <w:footerReference w:type="default" r:id="rId63"/>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5EAF9" w14:textId="77777777" w:rsidR="00231FD6" w:rsidRDefault="00231FD6">
      <w:r>
        <w:separator/>
      </w:r>
    </w:p>
  </w:endnote>
  <w:endnote w:type="continuationSeparator" w:id="0">
    <w:p w14:paraId="296B3040" w14:textId="77777777" w:rsidR="00231FD6" w:rsidRDefault="00231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CF82" w14:textId="77777777" w:rsidR="00231FD6" w:rsidRDefault="00231FD6">
      <w:r>
        <w:separator/>
      </w:r>
    </w:p>
  </w:footnote>
  <w:footnote w:type="continuationSeparator" w:id="0">
    <w:p w14:paraId="0D61981A" w14:textId="77777777" w:rsidR="00231FD6" w:rsidRDefault="00231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4"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abstractNum w:abstractNumId="5" w15:restartNumberingAfterBreak="0">
    <w:nsid w:val="59C93131"/>
    <w:multiLevelType w:val="hybridMultilevel"/>
    <w:tmpl w:val="7DFE06AC"/>
    <w:lvl w:ilvl="0" w:tplc="6EECB886">
      <w:start w:val="6"/>
      <w:numFmt w:val="bullet"/>
      <w:lvlText w:val="-"/>
      <w:lvlJc w:val="left"/>
      <w:pPr>
        <w:ind w:left="720" w:hanging="360"/>
      </w:pPr>
      <w:rPr>
        <w:rFonts w:ascii="PMingLiU" w:eastAsia="PMingLiU" w:hAnsi="PMingLiU" w:cs="PMingLiU"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80D0F"/>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31FD6"/>
    <w:rsid w:val="00240975"/>
    <w:rsid w:val="00256504"/>
    <w:rsid w:val="00256611"/>
    <w:rsid w:val="00263031"/>
    <w:rsid w:val="00266083"/>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91692"/>
    <w:rsid w:val="004B77C4"/>
    <w:rsid w:val="004D34B6"/>
    <w:rsid w:val="004D5357"/>
    <w:rsid w:val="004F4B42"/>
    <w:rsid w:val="00504E83"/>
    <w:rsid w:val="00514C61"/>
    <w:rsid w:val="00582303"/>
    <w:rsid w:val="005B0617"/>
    <w:rsid w:val="005B07FC"/>
    <w:rsid w:val="00621734"/>
    <w:rsid w:val="00653135"/>
    <w:rsid w:val="00671174"/>
    <w:rsid w:val="00680DE2"/>
    <w:rsid w:val="00692D26"/>
    <w:rsid w:val="006A6257"/>
    <w:rsid w:val="006F081A"/>
    <w:rsid w:val="00700D64"/>
    <w:rsid w:val="00701617"/>
    <w:rsid w:val="00724105"/>
    <w:rsid w:val="0073357F"/>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B155F"/>
    <w:rsid w:val="008E0709"/>
    <w:rsid w:val="009038B4"/>
    <w:rsid w:val="00904FC5"/>
    <w:rsid w:val="009115A2"/>
    <w:rsid w:val="00914088"/>
    <w:rsid w:val="0092639E"/>
    <w:rsid w:val="00937D4E"/>
    <w:rsid w:val="00975CC7"/>
    <w:rsid w:val="0097685D"/>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BB5DF3"/>
    <w:rsid w:val="00C33342"/>
    <w:rsid w:val="00C64540"/>
    <w:rsid w:val="00C77A87"/>
    <w:rsid w:val="00C9416D"/>
    <w:rsid w:val="00CB2B1C"/>
    <w:rsid w:val="00CC4234"/>
    <w:rsid w:val="00CD526E"/>
    <w:rsid w:val="00CF0A34"/>
    <w:rsid w:val="00D12BA2"/>
    <w:rsid w:val="00D35483"/>
    <w:rsid w:val="00D422E7"/>
    <w:rsid w:val="00D4297F"/>
    <w:rsid w:val="00D54D41"/>
    <w:rsid w:val="00D773AB"/>
    <w:rsid w:val="00D93FEF"/>
    <w:rsid w:val="00D95BAF"/>
    <w:rsid w:val="00D96542"/>
    <w:rsid w:val="00DA60DF"/>
    <w:rsid w:val="00DF1AA7"/>
    <w:rsid w:val="00E7239A"/>
    <w:rsid w:val="00E939B6"/>
    <w:rsid w:val="00EA010B"/>
    <w:rsid w:val="00ED2097"/>
    <w:rsid w:val="00EE2D8F"/>
    <w:rsid w:val="00F079CC"/>
    <w:rsid w:val="00F30227"/>
    <w:rsid w:val="00F768AE"/>
    <w:rsid w:val="00F86E81"/>
    <w:rsid w:val="00FB2ADE"/>
    <w:rsid w:val="00FB6A6B"/>
    <w:rsid w:val="00FC393D"/>
    <w:rsid w:val="00FC76A3"/>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 w:type="paragraph" w:styleId="Header">
    <w:name w:val="header"/>
    <w:basedOn w:val="Normal"/>
    <w:link w:val="HeaderChar"/>
    <w:uiPriority w:val="99"/>
    <w:unhideWhenUsed/>
    <w:rsid w:val="00582303"/>
    <w:pPr>
      <w:tabs>
        <w:tab w:val="center" w:pos="4513"/>
        <w:tab w:val="right" w:pos="9026"/>
      </w:tabs>
    </w:pPr>
  </w:style>
  <w:style w:type="character" w:customStyle="1" w:styleId="HeaderChar">
    <w:name w:val="Header Char"/>
    <w:basedOn w:val="DefaultParagraphFont"/>
    <w:link w:val="Header"/>
    <w:uiPriority w:val="99"/>
    <w:rsid w:val="00582303"/>
    <w:rPr>
      <w:rFonts w:ascii="PMingLiU" w:eastAsia="PMingLiU" w:hAnsi="PMingLiU" w:cs="PMingLiU"/>
    </w:rPr>
  </w:style>
  <w:style w:type="paragraph" w:styleId="Footer">
    <w:name w:val="footer"/>
    <w:basedOn w:val="Normal"/>
    <w:link w:val="FooterChar"/>
    <w:uiPriority w:val="99"/>
    <w:unhideWhenUsed/>
    <w:rsid w:val="00582303"/>
    <w:pPr>
      <w:tabs>
        <w:tab w:val="center" w:pos="4513"/>
        <w:tab w:val="right" w:pos="9026"/>
      </w:tabs>
    </w:pPr>
  </w:style>
  <w:style w:type="character" w:customStyle="1" w:styleId="FooterChar">
    <w:name w:val="Footer Char"/>
    <w:basedOn w:val="DefaultParagraphFont"/>
    <w:link w:val="Footer"/>
    <w:uiPriority w:val="99"/>
    <w:rsid w:val="00582303"/>
    <w:rPr>
      <w:rFonts w:ascii="PMingLiU" w:eastAsia="PMingLiU" w:hAnsi="PMingLiU" w:cs="P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3nnis38/IV135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etbrains.com/datagrip" TargetMode="External"/><Relationship Id="rId29" Type="http://schemas.openxmlformats.org/officeDocument/2006/relationships/image" Target="media/image10.png"/><Relationship Id="rId11" Type="http://schemas.openxmlformats.org/officeDocument/2006/relationships/hyperlink" Target="https://stackoverflow.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s://canvas.kth.se/courses/27118/pages/project" TargetMode="External"/><Relationship Id="rId19" Type="http://schemas.openxmlformats.org/officeDocument/2006/relationships/image" Target="media/image1.png"/><Relationship Id="rId14" Type="http://schemas.openxmlformats.org/officeDocument/2006/relationships/hyperlink" Target="https://www.jetbrain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astah.net/" TargetMode="External"/><Relationship Id="rId17" Type="http://schemas.openxmlformats.org/officeDocument/2006/relationships/hyperlink" Target="https://www.jetbrains.com/" TargetMode="External"/><Relationship Id="rId25" Type="http://schemas.openxmlformats.org/officeDocument/2006/relationships/image" Target="media/image6.png"/><Relationship Id="rId33" Type="http://schemas.openxmlformats.org/officeDocument/2006/relationships/hyperlink" Target="https://github.com/D3nnis38/IV1351"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s://stackoverflow.com/questions/29898244/postgresql-update-multiple-tables-in-single-query"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id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www.postgresql.org/doc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anvas.kth.se/courses/27118" TargetMode="External"/><Relationship Id="rId13" Type="http://schemas.openxmlformats.org/officeDocument/2006/relationships/hyperlink" Target="https://www.jetbrains.com/datagrip" TargetMode="External"/><Relationship Id="rId18" Type="http://schemas.openxmlformats.org/officeDocument/2006/relationships/hyperlink" Target="https://canvas.kth.se/courses/27118/pages/project"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24</Pages>
  <Words>5525</Words>
  <Characters>31493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Lucas Larsson</cp:lastModifiedBy>
  <cp:revision>27</cp:revision>
  <cp:lastPrinted>2022-01-10T12:42:00Z</cp:lastPrinted>
  <dcterms:created xsi:type="dcterms:W3CDTF">2022-01-11T19:31:00Z</dcterms:created>
  <dcterms:modified xsi:type="dcterms:W3CDTF">2022-01-11T22:41:00Z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