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Report</w:t>
      </w:r>
    </w:p>
    <w:p>
      <w:r>
        <w:t>Company: Ksolves</w:t>
      </w:r>
    </w:p>
    <w:p>
      <w:r>
        <w:t>Generated: 2026-02-04 06:10</w:t>
      </w:r>
    </w:p>
    <w:p>
      <w:r>
        <w:t>Total Claims: 24</w:t>
      </w:r>
    </w:p>
    <w:p>
      <w:r>
        <w:t>Verified: 21 (87.5%)</w:t>
      </w:r>
    </w:p>
    <w:p/>
    <w:p>
      <w:pPr>
        <w:pStyle w:val="Heading1"/>
      </w:pPr>
      <w:r>
        <w:t>Verified Citations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ML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Big Data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Salesforce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Odoo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Big Data, Machine Learning, Salesforce, Odoo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industries_served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FY2025 Revenue: ₹14 Cr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CAGR: 68.5%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 from revenue data (2020-2025)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EBITDA Margin: 35.6%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Calculated: EBITDA/Revenue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RoCE: 79.2%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ROE: 126.1%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FY25: ₹14 Cr Revenue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25 found in one-pager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Revenue CAGR: 68.5% (2020-2025)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2020 found in one-pager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The Company' FY25 revenue grew 26% YoY, showing healthy e...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The Company secured a $600,000 order in May 2025 from a U...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The Company won 'Odoo Best Partner India 2025'.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India's IT services market is expected to grow at a CAGR 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India IT spending is projected to increase 11.2% in 2025,...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Global blockchain market projected to grow at a CAGR of 6...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Aug 2025: Recognized as Top SME Businesses of the Year 2025 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Oct 2025: Honored as “Odoo Best Partner India 2025” at Odoo 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</w:tbl>
    <w:p/>
    <w:p>
      <w:pPr>
        <w:pStyle w:val="Heading1"/>
      </w:pPr>
      <w:r>
        <w:t>Unverified Claims (EXCLUDED from PPT)</w:t>
      </w:r>
    </w:p>
    <w:p>
      <w:pPr>
        <w:pStyle w:val="ListBullet"/>
      </w:pPr>
      <w:r>
        <w:rPr>
          <w:b/>
        </w:rPr>
        <w:t xml:space="preserve">Slide 1: </w:t>
      </w:r>
      <w:r>
        <w:t>Machine Learning</w:t>
      </w:r>
    </w:p>
    <w:p>
      <w:pPr>
        <w:pStyle w:val="ListBullet"/>
      </w:pPr>
      <w:r>
        <w:rPr>
          <w:b/>
        </w:rPr>
        <w:t xml:space="preserve">Slide 3: </w:t>
      </w:r>
      <w:r>
        <w:t>Strong 68% revenue CAGR over 5 years</w:t>
      </w:r>
    </w:p>
    <w:p>
      <w:pPr>
        <w:pStyle w:val="ListBullet"/>
      </w:pPr>
      <w:r>
        <w:rPr>
          <w:b/>
        </w:rPr>
        <w:t xml:space="preserve">Slide 3: </w:t>
      </w:r>
      <w:r>
        <w:t>Healthy 36% EBITDA margin</w:t>
      </w:r>
    </w:p>
    <w:p/>
    <w:p>
      <w:r>
        <w:t>---</w:t>
      </w:r>
    </w:p>
    <w:p>
      <w:r>
        <w:t>Strictly Private &amp; Confidential – Prepared by Kelp M&amp;A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