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sur les Énergies Renouvelables</w:t>
      </w:r>
    </w:p>
    <w:p>
      <w:pPr>
        <w:jc w:val="center"/>
      </w:pPr>
      <w:r>
        <w:rPr>
          <w:i/>
          <w:color w:val="777777"/>
          <w:sz w:val="20"/>
        </w:rPr>
        <w:t>Généré le 19/04/2026 à 00:04</w:t>
      </w:r>
    </w:p>
    <w:p/>
    <w:p>
      <w:pPr>
        <w:pStyle w:val="Heading1"/>
      </w:pPr>
      <w:r>
        <w:t>Rapport sur les énergies renouvelables</w:t>
      </w:r>
    </w:p>
    <w:p>
      <w:pPr>
        <w:pStyle w:val="Heading2"/>
      </w:pPr>
      <w:r>
        <w:t>Introduction</w:t>
      </w:r>
    </w:p>
    <w:p>
      <w:r>
        <w:t xml:space="preserve">Les énergies renouvelables sont </w:t>
      </w:r>
      <w:r>
        <w:rPr>
          <w:b/>
        </w:rPr>
        <w:t>essentielles</w:t>
      </w:r>
      <w:r>
        <w:t xml:space="preserve"> pour la transition écologique.</w:t>
      </w:r>
    </w:p>
    <w:p>
      <w:pPr>
        <w:pStyle w:val="Heading2"/>
      </w:pPr>
      <w:r>
        <w:t>Les principales sources</w:t>
      </w:r>
    </w:p>
    <w:p>
      <w:pPr>
        <w:pStyle w:val="ListBullet"/>
      </w:pPr>
      <w:r>
        <w:t>Solaire photovoltaïque</w:t>
      </w:r>
    </w:p>
    <w:p>
      <w:pPr>
        <w:pStyle w:val="ListBullet"/>
      </w:pPr>
      <w:r>
        <w:t>Éolien terrestre et offshore</w:t>
      </w:r>
    </w:p>
    <w:p>
      <w:pPr>
        <w:pStyle w:val="ListBullet"/>
      </w:pPr>
      <w:r>
        <w:t>Hydroélectricité</w:t>
      </w:r>
    </w:p>
    <w:p>
      <w:pPr>
        <w:pStyle w:val="ListBullet"/>
      </w:pPr>
      <w:r>
        <w:t>Biomasse</w:t>
      </w:r>
    </w:p>
    <w:p>
      <w:pPr>
        <w:pStyle w:val="Heading2"/>
      </w:pPr>
      <w:r>
        <w:t>Avantages</w:t>
      </w:r>
    </w:p>
    <w:p>
      <w:pPr>
        <w:pStyle w:val="ListNumber"/>
      </w:pPr>
      <w:r>
        <w:t>Réduction des émissions de CO2</w:t>
      </w:r>
    </w:p>
    <w:p>
      <w:pPr>
        <w:pStyle w:val="ListNumber"/>
      </w:pPr>
      <w:r>
        <w:t>Indépendance énergétique</w:t>
      </w:r>
    </w:p>
    <w:p>
      <w:pPr>
        <w:pStyle w:val="ListNumber"/>
      </w:pPr>
      <w:r>
        <w:t>Création d'emplois locaux</w:t>
      </w:r>
    </w:p>
    <w:p>
      <w:pPr>
        <w:pStyle w:val="Heading2"/>
      </w:pPr>
      <w:r>
        <w:t>Conclusion</w:t>
      </w:r>
    </w:p>
    <w:p>
      <w:r>
        <w:t xml:space="preserve">Le développement des renouvelables est </w:t>
      </w:r>
      <w:r>
        <w:rPr>
          <w:i/>
        </w:rPr>
        <w:t>crucial</w:t>
      </w:r>
      <w:r>
        <w:t xml:space="preserve"> pour atteindre les objectifs climatiques.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