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28/10/2024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e inicio de sprint 3</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creando el sprint backlog y el sprint planning por parte de Bastian, a la par Dámaris crea el burndown chart. Luego de esto se reparten las tareas creadas en el sprint backlog, por parte de Bastian se le asigna la tarea de crear el puntaje para los usuarios y mostrar estos mismos. Dámaris se le asigna la tarea de agregar el puntaje a los objetivos.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Se termina la reunión con ambos participantes completando sus tareas. </w:t>
            </w:r>
          </w:p>
        </w:tc>
      </w:tr>
    </w:tbl>
    <w:p w:rsidR="00000000" w:rsidDel="00000000" w:rsidP="00000000" w:rsidRDefault="00000000" w:rsidRPr="00000000" w14:paraId="00000031">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-499224</wp:posOffset>
          </wp:positionV>
          <wp:extent cx="2209800" cy="367030"/>
          <wp:effectExtent b="0" l="0" r="0" t="0"/>
          <wp:wrapSquare wrapText="bothSides" distB="0" distT="0" distL="114300" distR="114300"/>
          <wp:docPr id="1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udVTdP+mZ2gQsCPq1KthaPaoQ==">CgMxLjA4AHIhMXpXTUE5alp4bmZ3M1pHYlFHbERFS3VjZVhqaHNndUx2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