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05/10/2024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2</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retomando las tareas pendientes como la validación de la sección del registro de usuarios por parte de Damaris y el registro de los equipos en la base de datos por parte de Bastián, además se hace en paralelo la conexión de la tabla equipos con el proyecto mostrandolos en la pestaña “Buscar”. Se finaliza la reunión dejando la tarea de ingreso de equipos como validación aún pendientes para la siguiente reunión y creando el acta minuta. </w:t>
            </w:r>
          </w:p>
        </w:tc>
      </w:tr>
    </w:tbl>
    <w:p w:rsidR="00000000" w:rsidDel="00000000" w:rsidP="00000000" w:rsidRDefault="00000000" w:rsidRPr="00000000" w14:paraId="00000030">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-499236</wp:posOffset>
          </wp:positionV>
          <wp:extent cx="2209800" cy="36703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MZKDLeSzPkEdVIxyLjA3jdCPQ==">CgMxLjA4AHIhMXRMU00wcGx5Ulg4VmNzOExUMzF3SjhsdGVUMU9yTGRV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