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82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7290"/>
        <w:tblGridChange w:id="0">
          <w:tblGrid>
            <w:gridCol w:w="2535"/>
            <w:gridCol w:w="7290"/>
          </w:tblGrid>
        </w:tblGridChange>
      </w:tblGrid>
      <w:tr>
        <w:trPr>
          <w:cantSplit w:val="0"/>
          <w:trHeight w:val="3641.621093749999"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Los avances que se han realizado dentro del proyecto APT, han sido la creación de todos los documentos generales necesarios para empezar la creación de la aplicación móvil, tales como las épicas y las historias de usuario, análisis del caso, Sprint backlog, entre otros. Antes de comenzar a realizar la creación de la aplicación se realizó el archivo de Sprint backlog 1 en el cual se utilizaron las historias de usuario creadas y se les asignaron tareas para completarlas, hasta el momento se están realizando dichas tareas para la creación de la aplicación.</w:t>
            </w:r>
          </w:p>
        </w:tc>
      </w:tr>
      <w:tr>
        <w:trPr>
          <w:cantSplit w:val="0"/>
          <w:trHeight w:val="205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No hay ajuste de objetivos</w:t>
            </w:r>
            <w:r w:rsidDel="00000000" w:rsidR="00000000" w:rsidRPr="00000000">
              <w:rPr>
                <w:rtl w:val="0"/>
              </w:rPr>
            </w:r>
          </w:p>
        </w:tc>
      </w:tr>
      <w:tr>
        <w:trPr>
          <w:cantSplit w:val="0"/>
          <w:trHeight w:val="256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Se mantiene la metodología seleccionada al principio de la creación del proyecto APT.</w:t>
            </w:r>
          </w:p>
        </w:tc>
      </w:tr>
      <w:tr>
        <w:trPr>
          <w:cantSplit w:val="0"/>
          <w:trHeight w:val="3641.621093749999"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Las evidencias que se presentan a continuación son los documentos principales para el inicio del proyecto, cada uno de estos es fundamental para el desarrollo del proyecto y la comprensión del caso presentado.</w:t>
            </w:r>
          </w:p>
          <w:p w:rsidR="00000000" w:rsidDel="00000000" w:rsidP="00000000" w:rsidRDefault="00000000" w:rsidRPr="00000000" w14:paraId="00000016">
            <w:pPr>
              <w:numPr>
                <w:ilvl w:val="0"/>
                <w:numId w:val="1"/>
              </w:numPr>
              <w:spacing w:after="0" w:afterAutospacing="0"/>
              <w:ind w:left="720" w:hanging="360"/>
              <w:jc w:val="both"/>
              <w:rPr>
                <w:sz w:val="20"/>
                <w:szCs w:val="20"/>
                <w:u w:val="none"/>
              </w:rPr>
            </w:pPr>
            <w:hyperlink r:id="rId9">
              <w:r w:rsidDel="00000000" w:rsidR="00000000" w:rsidRPr="00000000">
                <w:rPr>
                  <w:color w:val="1155cc"/>
                  <w:sz w:val="20"/>
                  <w:szCs w:val="20"/>
                  <w:u w:val="single"/>
                  <w:rtl w:val="0"/>
                </w:rPr>
                <w:t xml:space="preserve">Épicas y historias de usuario</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ind w:left="720" w:hanging="360"/>
              <w:jc w:val="both"/>
              <w:rPr>
                <w:sz w:val="20"/>
                <w:szCs w:val="20"/>
                <w:u w:val="none"/>
              </w:rPr>
            </w:pPr>
            <w:hyperlink r:id="rId10">
              <w:r w:rsidDel="00000000" w:rsidR="00000000" w:rsidRPr="00000000">
                <w:rPr>
                  <w:color w:val="1155cc"/>
                  <w:sz w:val="20"/>
                  <w:szCs w:val="20"/>
                  <w:u w:val="single"/>
                  <w:rtl w:val="0"/>
                </w:rPr>
                <w:t xml:space="preserve">Analisis del caso</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jc w:val="both"/>
              <w:rPr>
                <w:sz w:val="20"/>
                <w:szCs w:val="20"/>
                <w:u w:val="none"/>
              </w:rPr>
            </w:pPr>
            <w:hyperlink r:id="rId11">
              <w:r w:rsidDel="00000000" w:rsidR="00000000" w:rsidRPr="00000000">
                <w:rPr>
                  <w:color w:val="1155cc"/>
                  <w:sz w:val="20"/>
                  <w:szCs w:val="20"/>
                  <w:u w:val="single"/>
                  <w:rtl w:val="0"/>
                </w:rPr>
                <w:t xml:space="preserve">Visión del Proyecto + 4 pilares</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ind w:left="720" w:hanging="360"/>
              <w:jc w:val="both"/>
              <w:rPr>
                <w:sz w:val="20"/>
                <w:szCs w:val="20"/>
                <w:u w:val="none"/>
              </w:rPr>
            </w:pPr>
            <w:hyperlink r:id="rId12">
              <w:r w:rsidDel="00000000" w:rsidR="00000000" w:rsidRPr="00000000">
                <w:rPr>
                  <w:color w:val="1155cc"/>
                  <w:sz w:val="20"/>
                  <w:szCs w:val="20"/>
                  <w:u w:val="single"/>
                  <w:rtl w:val="0"/>
                </w:rPr>
                <w:t xml:space="preserve">Product backlog + sprint backlog</w:t>
              </w:r>
            </w:hyperlink>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0"/>
                <w:szCs w:val="20"/>
                <w:u w:val="none"/>
              </w:rPr>
            </w:pPr>
            <w:r w:rsidDel="00000000" w:rsidR="00000000" w:rsidRPr="00000000">
              <w:rPr>
                <w:rtl w:val="0"/>
              </w:rPr>
            </w:r>
          </w:p>
          <w:p w:rsidR="00000000" w:rsidDel="00000000" w:rsidP="00000000" w:rsidRDefault="00000000" w:rsidRPr="00000000" w14:paraId="0000001B">
            <w:pPr>
              <w:ind w:left="720" w:firstLine="0"/>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tc>
      </w:tr>
      <w:tr>
        <w:trPr>
          <w:cantSplit w:val="0"/>
          <w:trHeight w:val="1365"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3225" w:hRule="atLeast"/>
          <w:tblHeader w:val="0"/>
        </w:trPr>
        <w:tc>
          <w:tcPr>
            <w:shd w:fill="d9e2f3" w:val="clear"/>
            <w:vAlign w:val="center"/>
          </w:tcPr>
          <w:p w:rsidR="00000000" w:rsidDel="00000000" w:rsidP="00000000" w:rsidRDefault="00000000" w:rsidRPr="00000000" w14:paraId="0000001E">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F">
      <w:pPr>
        <w:rPr>
          <w:color w:val="595959"/>
          <w:sz w:val="24"/>
          <w:szCs w:val="24"/>
        </w:rPr>
      </w:pPr>
      <w:r w:rsidDel="00000000" w:rsidR="00000000" w:rsidRPr="00000000">
        <w:rPr>
          <w:rtl w:val="0"/>
        </w:rPr>
      </w:r>
    </w:p>
    <w:p w:rsidR="00000000" w:rsidDel="00000000" w:rsidP="00000000" w:rsidRDefault="00000000" w:rsidRPr="00000000" w14:paraId="00000020">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756" w:tblpY="3375"/>
        <w:tblW w:w="101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1080"/>
        <w:gridCol w:w="1275"/>
        <w:gridCol w:w="1275"/>
        <w:gridCol w:w="1275"/>
        <w:gridCol w:w="1275"/>
        <w:gridCol w:w="1425"/>
        <w:gridCol w:w="855"/>
        <w:tblGridChange w:id="0">
          <w:tblGrid>
            <w:gridCol w:w="1680"/>
            <w:gridCol w:w="1080"/>
            <w:gridCol w:w="1275"/>
            <w:gridCol w:w="1275"/>
            <w:gridCol w:w="1275"/>
            <w:gridCol w:w="1275"/>
            <w:gridCol w:w="142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w:t>
              <w:tab/>
              <w:t xml:space="preserve">y</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propuesta</w:t>
            </w:r>
          </w:p>
          <w:p w:rsidR="00000000" w:rsidDel="00000000" w:rsidP="00000000" w:rsidRDefault="00000000" w:rsidRPr="00000000" w14:paraId="00000036">
            <w:pPr>
              <w:spacing w:line="360" w:lineRule="auto"/>
              <w:jc w:val="both"/>
              <w:rPr>
                <w:i w:val="1"/>
                <w:color w:val="548dd4"/>
                <w:sz w:val="18"/>
                <w:szCs w:val="18"/>
              </w:rPr>
            </w:pPr>
            <w:r w:rsidDel="00000000" w:rsidR="00000000" w:rsidRPr="00000000">
              <w:rPr>
                <w:rFonts w:ascii="Arial" w:cs="Arial" w:eastAsia="Arial" w:hAnsi="Arial"/>
                <w:sz w:val="24"/>
                <w:szCs w:val="24"/>
                <w:rtl w:val="0"/>
              </w:rPr>
              <w:t xml:space="preserve">de solución</w:t>
            </w:r>
            <w:r w:rsidDel="00000000" w:rsidR="00000000" w:rsidRPr="00000000">
              <w:rPr>
                <w:rtl w:val="0"/>
              </w:rPr>
            </w:r>
          </w:p>
        </w:tc>
        <w:tc>
          <w:tcPr/>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ofimáticas</w:t>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w:t>
              <w:tab/>
              <w:t xml:space="preserve">de proyecto ágil</w:t>
            </w:r>
          </w:p>
          <w:p w:rsidR="00000000" w:rsidDel="00000000" w:rsidP="00000000" w:rsidRDefault="00000000" w:rsidRPr="00000000" w14:paraId="0000003A">
            <w:pPr>
              <w:spacing w:line="360" w:lineRule="auto"/>
              <w:jc w:val="both"/>
              <w:rPr>
                <w:i w:val="1"/>
                <w:color w:val="548dd4"/>
                <w:sz w:val="18"/>
                <w:szCs w:val="18"/>
              </w:rPr>
            </w:pPr>
            <w:r w:rsidDel="00000000" w:rsidR="00000000" w:rsidRPr="00000000">
              <w:rPr>
                <w:rFonts w:ascii="Arial" w:cs="Arial" w:eastAsia="Arial" w:hAnsi="Arial"/>
                <w:sz w:val="24"/>
                <w:szCs w:val="24"/>
                <w:rtl w:val="0"/>
              </w:rPr>
              <w:t xml:space="preserve">Herramienta de esquematización colaborativa</w:t>
            </w:r>
            <w:r w:rsidDel="00000000" w:rsidR="00000000" w:rsidRPr="00000000">
              <w:rPr>
                <w:rtl w:val="0"/>
              </w:rPr>
            </w:r>
          </w:p>
        </w:tc>
        <w:tc>
          <w:tcPr/>
          <w:p w:rsidR="00000000" w:rsidDel="00000000" w:rsidP="00000000" w:rsidRDefault="00000000" w:rsidRPr="00000000" w14:paraId="0000003B">
            <w:pPr>
              <w:spacing w:line="360" w:lineRule="auto"/>
              <w:jc w:val="both"/>
              <w:rPr>
                <w:b w:val="1"/>
                <w:sz w:val="18"/>
                <w:szCs w:val="18"/>
              </w:rPr>
            </w:pPr>
            <w:r w:rsidDel="00000000" w:rsidR="00000000" w:rsidRPr="00000000">
              <w:rPr>
                <w:rFonts w:ascii="Arial" w:cs="Arial" w:eastAsia="Arial" w:hAnsi="Arial"/>
                <w:sz w:val="24"/>
                <w:szCs w:val="24"/>
                <w:rtl w:val="0"/>
              </w:rPr>
              <w:t xml:space="preserve">6 semanas</w:t>
            </w:r>
            <w:r w:rsidDel="00000000" w:rsidR="00000000" w:rsidRPr="00000000">
              <w:rPr>
                <w:rtl w:val="0"/>
              </w:rPr>
            </w:r>
          </w:p>
        </w:tc>
        <w:tc>
          <w:tcPr/>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el encargado de proyecto </w:t>
            </w:r>
          </w:p>
          <w:p w:rsidR="00000000" w:rsidDel="00000000" w:rsidP="00000000" w:rsidRDefault="00000000" w:rsidRPr="00000000" w14:paraId="0000003E">
            <w:pPr>
              <w:spacing w:line="360" w:lineRule="auto"/>
              <w:jc w:val="both"/>
              <w:rPr>
                <w:i w:val="1"/>
                <w:color w:val="548dd4"/>
                <w:sz w:val="18"/>
                <w:szCs w:val="18"/>
              </w:rPr>
            </w:pPr>
            <w:r w:rsidDel="00000000" w:rsidR="00000000" w:rsidRPr="00000000">
              <w:rPr>
                <w:rFonts w:ascii="Arial" w:cs="Arial" w:eastAsia="Arial" w:hAnsi="Arial"/>
                <w:sz w:val="24"/>
                <w:szCs w:val="24"/>
                <w:rtl w:val="0"/>
              </w:rPr>
              <w:t xml:space="preserve">(Bastian pacheco, Damaris Riveros)</w:t>
            </w:r>
            <w:r w:rsidDel="00000000" w:rsidR="00000000" w:rsidRPr="00000000">
              <w:rPr>
                <w:rtl w:val="0"/>
              </w:rPr>
            </w:r>
          </w:p>
        </w:tc>
        <w:tc>
          <w:tcPr/>
          <w:p w:rsidR="00000000" w:rsidDel="00000000" w:rsidP="00000000" w:rsidRDefault="00000000" w:rsidRPr="00000000" w14:paraId="0000003F">
            <w:pPr>
              <w:spacing w:line="360" w:lineRule="auto"/>
              <w:jc w:val="both"/>
              <w:rPr>
                <w:i w:val="1"/>
                <w:color w:val="548dd4"/>
                <w:sz w:val="18"/>
                <w:szCs w:val="18"/>
              </w:rPr>
            </w:pPr>
            <w:r w:rsidDel="00000000" w:rsidR="00000000" w:rsidRPr="00000000">
              <w:rPr>
                <w:rFonts w:ascii="Arial" w:cs="Arial" w:eastAsia="Arial" w:hAnsi="Arial"/>
                <w:sz w:val="24"/>
                <w:szCs w:val="24"/>
                <w:rtl w:val="0"/>
              </w:rPr>
              <w:t xml:space="preserve">Información sobre los talleres o equipos deportivos inscritos en la municipalidad.</w:t>
            </w:r>
            <w:r w:rsidDel="00000000" w:rsidR="00000000" w:rsidRPr="00000000">
              <w:rPr>
                <w:rtl w:val="0"/>
              </w:rPr>
            </w:r>
          </w:p>
        </w:tc>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Completado</w:t>
            </w:r>
          </w:p>
        </w:tc>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Sin ajustes</w:t>
            </w:r>
          </w:p>
        </w:tc>
      </w:tr>
      <w:tr>
        <w:trPr>
          <w:cantSplit w:val="0"/>
          <w:trHeight w:val="2410" w:hRule="atLeast"/>
          <w:tblHeader w:val="0"/>
        </w:trPr>
        <w:tc>
          <w:tcPr/>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propuestas de solución</w:t>
            </w:r>
          </w:p>
        </w:tc>
        <w:tc>
          <w:tcPr/>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mapeo colaborativa </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ofimaticas </w:t>
            </w:r>
          </w:p>
        </w:tc>
        <w:tc>
          <w:tcPr/>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semanas</w:t>
            </w:r>
          </w:p>
        </w:tc>
        <w:tc>
          <w:tcPr/>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propuestas de solución a los requerimientos de la organización.</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Completado</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sin ajustes</w:t>
            </w:r>
          </w:p>
        </w:tc>
      </w:tr>
      <w:tr>
        <w:trPr>
          <w:cantSplit w:val="0"/>
          <w:trHeight w:val="2410" w:hRule="atLeast"/>
          <w:tblHeader w:val="0"/>
        </w:trPr>
        <w:tc>
          <w:tcPr/>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aplicación móvil</w:t>
            </w:r>
          </w:p>
        </w:tc>
        <w:tc>
          <w:tcPr/>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 de desarrollo</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En curso</w:t>
            </w:r>
          </w:p>
        </w:tc>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sin ajustes.</w:t>
            </w:r>
          </w:p>
        </w:tc>
      </w:tr>
      <w:tr>
        <w:trPr>
          <w:cantSplit w:val="0"/>
          <w:trHeight w:val="2410" w:hRule="atLeast"/>
          <w:tblHeader w:val="0"/>
        </w:trPr>
        <w:tc>
          <w:tcPr/>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consultas a base de datos.</w:t>
            </w:r>
          </w:p>
        </w:tc>
        <w:tc>
          <w:tcPr/>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Motor de base de datos</w:t>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 desarrollo</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c>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No iniciado</w:t>
            </w:r>
          </w:p>
        </w:tc>
        <w:tc>
          <w:tcPr/>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sin ajustes.</w:t>
            </w:r>
          </w:p>
        </w:tc>
      </w:tr>
    </w:tbl>
    <w:p w:rsidR="00000000" w:rsidDel="00000000" w:rsidP="00000000" w:rsidRDefault="00000000" w:rsidRPr="00000000" w14:paraId="00000063">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rPr>
          <w:color w:val="595959"/>
          <w:sz w:val="24"/>
          <w:szCs w:val="24"/>
        </w:rPr>
      </w:pPr>
      <w:r w:rsidDel="00000000" w:rsidR="00000000" w:rsidRPr="00000000">
        <w:rPr>
          <w:rtl w:val="0"/>
        </w:rPr>
      </w:r>
    </w:p>
    <w:p w:rsidR="00000000" w:rsidDel="00000000" w:rsidP="00000000" w:rsidRDefault="00000000" w:rsidRPr="00000000" w14:paraId="0000006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color w:val="548dd4"/>
                <w:sz w:val="20"/>
                <w:szCs w:val="20"/>
                <w:rtl w:val="0"/>
              </w:rPr>
              <w:t xml:space="preserve">:</w:t>
            </w:r>
            <w:r w:rsidDel="00000000" w:rsidR="00000000" w:rsidRPr="00000000">
              <w:rPr>
                <w:rtl w:val="0"/>
              </w:rPr>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factores que han facilitado el desarrollo del plan de trabajo han sido la gestión de los tiempos del grupo, además del trabajo en clases y la buena distribución de tareas dentro del equipo. Lo más importante fue la retroalimentación recibida por el docente y entre el equipo.</w:t>
            </w:r>
          </w:p>
          <w:p w:rsidR="00000000" w:rsidDel="00000000" w:rsidP="00000000" w:rsidRDefault="00000000" w:rsidRPr="00000000" w14:paraId="0000006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71">
            <w:pPr>
              <w:jc w:val="both"/>
              <w:rPr>
                <w:rFonts w:ascii="Arial" w:cs="Arial" w:eastAsia="Arial" w:hAnsi="Arial"/>
                <w:i w:val="1"/>
                <w:color w:val="548dd4"/>
                <w:sz w:val="24"/>
                <w:szCs w:val="24"/>
              </w:rPr>
            </w:pPr>
            <w:r w:rsidDel="00000000" w:rsidR="00000000" w:rsidRPr="00000000">
              <w:rPr>
                <w:rFonts w:ascii="Arial" w:cs="Arial" w:eastAsia="Arial" w:hAnsi="Arial"/>
                <w:sz w:val="24"/>
                <w:szCs w:val="24"/>
                <w:rtl w:val="0"/>
              </w:rPr>
              <w:t xml:space="preserve">Hasta el momento no se ha requerido hacer ajustes a ninguna actividad, porque se ha ido realizando las actividades acorde a los tiempos establecidos en la carta gantt.</w:t>
            </w:r>
            <w:r w:rsidDel="00000000" w:rsidR="00000000" w:rsidRPr="00000000">
              <w:rPr>
                <w:rtl w:val="0"/>
              </w:rPr>
            </w:r>
          </w:p>
        </w:tc>
      </w:tr>
    </w:tbl>
    <w:p w:rsidR="00000000" w:rsidDel="00000000" w:rsidP="00000000" w:rsidRDefault="00000000" w:rsidRPr="00000000" w14:paraId="0000007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75">
            <w:pPr>
              <w:jc w:val="both"/>
              <w:rPr>
                <w:rFonts w:ascii="Arial" w:cs="Arial" w:eastAsia="Arial" w:hAnsi="Arial"/>
                <w:i w:val="1"/>
                <w:color w:val="548dd4"/>
                <w:sz w:val="24"/>
                <w:szCs w:val="24"/>
              </w:rPr>
            </w:pPr>
            <w:r w:rsidDel="00000000" w:rsidR="00000000" w:rsidRPr="00000000">
              <w:rPr>
                <w:rFonts w:ascii="Arial" w:cs="Arial" w:eastAsia="Arial" w:hAnsi="Arial"/>
                <w:sz w:val="24"/>
                <w:szCs w:val="24"/>
                <w:rtl w:val="0"/>
              </w:rPr>
              <w:t xml:space="preserve">Las actividades que hasta el momento no han sido iniciadas es porque de acuerdo a los tiempos establecidos por la carta gantt, no deberían haberse iniciado todavía.</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C">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gyCTONQMu7J0g-wbpGdAY6tBJfAhFi4Ae11J8f0safc/edit" TargetMode="External"/><Relationship Id="rId10" Type="http://schemas.openxmlformats.org/officeDocument/2006/relationships/hyperlink" Target="https://docs.google.com/document/u/0/d/1e53ZOUTCBcCy2ucOKmIbz7hEfIeHiBvrTabrcQ0LMiA/edit" TargetMode="External"/><Relationship Id="rId13" Type="http://schemas.openxmlformats.org/officeDocument/2006/relationships/header" Target="header1.xml"/><Relationship Id="rId12" Type="http://schemas.openxmlformats.org/officeDocument/2006/relationships/hyperlink" Target="https://docs.google.com/spreadsheets/d/1oHz_y1AdFsaByu2Cs8pLOy7sqGasqKWUAARjNnkcnio/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u/0/d/1xRCQv54pMoqaXn0JaybNZPH-IhEYZjqzRbYzHvCPpcA/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3BQRG0uaUZ189omXgi1P1KBm2w==">CgMxLjAyCGguZ2pkZ3hzOAByITFENEZSUGVIOFF6R1ZEQ19BTndfckZteWUtMTVkWHd0ag==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