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Reglamento de Uso de Instalaciones y Espacios Corporativos</w:t>
      </w:r>
    </w:p>
    <w:p>
      <w:r>
        <w:t>Código: ADMIN-REG-001 | Versión: 2.0 | Fecha: Enero 2026 | Propietario: Gerencia de Finanzas y Administración</w:t>
      </w:r>
    </w:p>
    <w:p>
      <w:pPr>
        <w:pStyle w:val="Heading2"/>
        <w:jc w:val="left"/>
      </w:pPr>
      <w:r>
        <w:t>1. Salas de Reuniones — Sede San Isidro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Sala</w:t>
            </w:r>
          </w:p>
        </w:tc>
        <w:tc>
          <w:tcPr>
            <w:tcW w:type="dxa" w:w="2160"/>
          </w:tcPr>
          <w:p>
            <w:r>
              <w:t>Piso</w:t>
            </w:r>
          </w:p>
        </w:tc>
        <w:tc>
          <w:tcPr>
            <w:tcW w:type="dxa" w:w="2160"/>
          </w:tcPr>
          <w:p>
            <w:r>
              <w:t>Capacidad</w:t>
            </w:r>
          </w:p>
        </w:tc>
        <w:tc>
          <w:tcPr>
            <w:tcW w:type="dxa" w:w="2160"/>
          </w:tcPr>
          <w:p>
            <w:r>
              <w:t>Equipamiento</w:t>
            </w:r>
          </w:p>
        </w:tc>
      </w:tr>
      <w:tr>
        <w:tc>
          <w:tcPr>
            <w:tcW w:type="dxa" w:w="2160"/>
          </w:tcPr>
          <w:p>
            <w:r>
              <w:t>Sala Arequipa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TV 65', videoconferencia, pizarra</w:t>
            </w:r>
          </w:p>
        </w:tc>
      </w:tr>
      <w:tr>
        <w:tc>
          <w:tcPr>
            <w:tcW w:type="dxa" w:w="2160"/>
          </w:tcPr>
          <w:p>
            <w:r>
              <w:t>Sala Cusco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Proyector, videoconferencia, pizarra</w:t>
            </w:r>
          </w:p>
        </w:tc>
      </w:tr>
      <w:tr>
        <w:tc>
          <w:tcPr>
            <w:tcW w:type="dxa" w:w="2160"/>
          </w:tcPr>
          <w:p>
            <w:r>
              <w:t>Sala Lima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Proyector 4K, audio, videoconferencia, pizarra doble</w:t>
            </w:r>
          </w:p>
        </w:tc>
      </w:tr>
      <w:tr>
        <w:tc>
          <w:tcPr>
            <w:tcW w:type="dxa" w:w="2160"/>
          </w:tcPr>
          <w:p>
            <w:r>
              <w:t>Sala Trujillo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TV 55', pizarra</w:t>
            </w:r>
          </w:p>
        </w:tc>
      </w:tr>
    </w:tbl>
    <w:p>
      <w:pPr>
        <w:pStyle w:val="Heading2"/>
        <w:jc w:val="left"/>
      </w:pPr>
      <w:r>
        <w:t>2. Reserva de Salas</w:t>
      </w:r>
    </w:p>
    <w:p>
      <w:r>
        <w:rPr>
          <w:b w:val="0"/>
          <w:sz w:val="22"/>
        </w:rPr>
        <w:t>Las salas se reservan a través del calendario de recursos en Microsoft Outlook o Teams. La reserva máxima anticipada es de 14 días. La duración máxima por reserva es de 4 horas continuas. Si la sala no es utilizada en los primeros 15 minutos de la hora de inicio, cualquier colaborador puede ocuparla.</w:t>
      </w:r>
    </w:p>
    <w:p>
      <w:pPr>
        <w:pStyle w:val="Heading2"/>
        <w:jc w:val="left"/>
      </w:pPr>
      <w:r>
        <w:t>3. Cafetería</w:t>
      </w:r>
    </w:p>
    <w:p>
      <w:r>
        <w:rPr>
          <w:b w:val="0"/>
          <w:sz w:val="22"/>
        </w:rPr>
        <w:t>Disponible en la sede San Isidro. Horario: 07:30 – 19:00, lunes a viernes. La empresa subvenciona el 50% del consumo. El pago se realiza con la credencial corporativa (descuento de planilla quincenal). La cafetería no está disponible los fines de semana.</w:t>
      </w:r>
    </w:p>
    <w:p>
      <w:pPr>
        <w:pStyle w:val="Heading2"/>
        <w:jc w:val="left"/>
      </w:pPr>
      <w:r>
        <w:t>4. Gimnasio</w:t>
      </w:r>
    </w:p>
    <w:p>
      <w:r>
        <w:rPr>
          <w:b w:val="0"/>
          <w:sz w:val="22"/>
        </w:rPr>
        <w:t>El gimnasio corporativo está disponible en San Isidro con los siguientes horarios:</w:t>
        <w:br/>
        <w:t>• Mañana: 06:30 – 08:30, lunes a viernes</w:t>
        <w:br/>
        <w:t>• Tarde: 18:00 – 20:00, lunes a viernes</w:t>
        <w:br/>
        <w:t>La empresa otorga una subvención de S/. 80 mensuales para uso del gimnasio (ya sea el corporativo u otros con convenio). Consultar la lista de gimnasios con convenio en intranet.nexussoluciones.pe/beneficios.</w:t>
      </w:r>
    </w:p>
    <w:p>
      <w:pPr>
        <w:pStyle w:val="Heading2"/>
        <w:jc w:val="left"/>
      </w:pPr>
      <w:r>
        <w:t>5. Estacionamiento</w:t>
      </w:r>
    </w:p>
    <w:p>
      <w:r>
        <w:rPr>
          <w:b w:val="0"/>
          <w:sz w:val="22"/>
        </w:rPr>
        <w:t>El estacionamiento en San Isidro se asigna por antigüedad y rol. La lista es administrada por el área de Administración. Los colaboradores sin plaza asignada pueden usar estacionamiento en las inmediaciones bajo su costo. Las motocicletas tienen zona designada en B1.</w:t>
      </w:r>
    </w:p>
    <w:p>
      <w:pPr>
        <w:pStyle w:val="Heading2"/>
        <w:jc w:val="left"/>
      </w:pPr>
      <w:r>
        <w:t>6. Lockers</w:t>
      </w:r>
    </w:p>
    <w:p>
      <w:r>
        <w:rPr>
          <w:b w:val="0"/>
          <w:sz w:val="22"/>
        </w:rPr>
        <w:t>Los lockers están disponibles en los pisos 8 y 9. Son asignados por RR.HH. al ingreso. El colaborador es responsable de su uso adecuado. Al cese, debe entregar el locker vacío y la llave a RR.HH.</w:t>
      </w:r>
    </w:p>
    <w:p>
      <w:pPr>
        <w:pStyle w:val="Heading2"/>
        <w:jc w:val="left"/>
      </w:pPr>
      <w:r>
        <w:t>7. Política de Visitas</w:t>
      </w:r>
    </w:p>
    <w:p>
      <w:r>
        <w:rPr>
          <w:b w:val="0"/>
          <w:sz w:val="22"/>
        </w:rPr>
        <w:t>Todos los visitantes externos deben:</w:t>
      </w:r>
    </w:p>
    <w:p>
      <w:pPr>
        <w:pStyle w:val="ListBullet"/>
      </w:pPr>
      <w:r>
        <w:t>• Registrarse en recepción presentando su DNI o pasaporte.</w:t>
      </w:r>
    </w:p>
    <w:p>
      <w:pPr>
        <w:pStyle w:val="ListBullet"/>
      </w:pPr>
      <w:r>
        <w:t>• Portar la credencial de visitante durante toda su permanencia.</w:t>
      </w:r>
    </w:p>
    <w:p>
      <w:pPr>
        <w:pStyle w:val="ListBullet"/>
      </w:pPr>
      <w:r>
        <w:t>• Ser acompañados en todo momento por el colaborador anfitrión.</w:t>
      </w:r>
    </w:p>
    <w:p>
      <w:pPr>
        <w:pStyle w:val="ListBullet"/>
      </w:pPr>
      <w:r>
        <w:t>• No acceder a zonas restringidas: Sala de Servidores (Piso 9) ni Archivo Confidencial (Piso 8).</w:t>
      </w:r>
    </w:p>
    <w:p>
      <w:pPr>
        <w:pStyle w:val="Heading2"/>
        <w:jc w:val="left"/>
      </w:pPr>
      <w:r>
        <w:t>8. Zonas Restringidas</w:t>
      </w:r>
    </w:p>
    <w:p>
      <w:r>
        <w:rPr>
          <w:b w:val="0"/>
          <w:sz w:val="22"/>
        </w:rPr>
        <w:t>Las siguientes zonas requieren acceso especial autorizado por TI o Administración:</w:t>
        <w:br/>
        <w:t>• Sala de Servidores — Piso 9, San Isidro: acceso solo para personal de TI autorizado.</w:t>
        <w:br/>
        <w:t>• Archivo Confidencial — Piso 8, San Isidro: acceso solo para Legal y alta gerencia.</w:t>
      </w:r>
    </w:p>
    <w:p>
      <w:pPr>
        <w:pStyle w:val="Heading2"/>
        <w:jc w:val="left"/>
      </w:pPr>
      <w:r>
        <w:t>Documentos Relacionados</w:t>
      </w:r>
    </w:p>
    <w:p>
      <w:r>
        <w:rPr>
          <w:sz w:val="22"/>
        </w:rPr>
        <w:t>Para una comprensión completa de los procesos y políticas de Nexus Soluciones S.A.C., se recomienda revisar los siguientes documentos internos: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Código</w:t>
            </w:r>
          </w:p>
        </w:tc>
        <w:tc>
          <w:tcPr>
            <w:tcW w:type="dxa" w:w="2880"/>
          </w:tcPr>
          <w:p>
            <w:r>
              <w:t>Título del Documento</w:t>
            </w:r>
          </w:p>
        </w:tc>
        <w:tc>
          <w:tcPr>
            <w:tcW w:type="dxa" w:w="2880"/>
          </w:tcPr>
          <w:p>
            <w:r>
              <w:t>Relación</w:t>
            </w:r>
          </w:p>
        </w:tc>
      </w:tr>
      <w:tr>
        <w:tc>
          <w:tcPr>
            <w:tcW w:type="dxa" w:w="2880"/>
          </w:tcPr>
          <w:p>
            <w:r>
              <w:t>D08</w:t>
            </w:r>
          </w:p>
        </w:tc>
        <w:tc>
          <w:tcPr>
            <w:tcW w:type="dxa" w:w="2880"/>
          </w:tcPr>
          <w:p>
            <w:r>
              <w:t>Reglamento Interno de Seguridad y Salud en el Trabajo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  <w:tr>
        <w:tc>
          <w:tcPr>
            <w:tcW w:type="dxa" w:w="2880"/>
          </w:tcPr>
          <w:p>
            <w:r>
              <w:t>D09</w:t>
            </w:r>
          </w:p>
        </w:tc>
        <w:tc>
          <w:tcPr>
            <w:tcW w:type="dxa" w:w="2880"/>
          </w:tcPr>
          <w:p>
            <w:r>
              <w:t>Política de Seguridad de la Información y Uso de Equipos TI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  <w:tr>
        <w:tc>
          <w:tcPr>
            <w:tcW w:type="dxa" w:w="2880"/>
          </w:tcPr>
          <w:p>
            <w:r>
              <w:t>D04</w:t>
            </w:r>
          </w:p>
        </w:tc>
        <w:tc>
          <w:tcPr>
            <w:tcW w:type="dxa" w:w="2880"/>
          </w:tcPr>
          <w:p>
            <w:r>
              <w:t>Política de Trabajo Remoto e Híbrido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  <w:tr>
        <w:tc>
          <w:tcPr>
            <w:tcW w:type="dxa" w:w="2880"/>
          </w:tcPr>
          <w:p>
            <w:r>
              <w:t>D15</w:t>
            </w:r>
          </w:p>
        </w:tc>
        <w:tc>
          <w:tcPr>
            <w:tcW w:type="dxa" w:w="2880"/>
          </w:tcPr>
          <w:p>
            <w:r>
              <w:t>Directorio Corporativo y Organigrama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Interno — Uso Exclusivo de Colaboradores Nexus Soluciones S.A.C.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Nexus Soluciones S.A.C. — Reglamento de Uso de Instalaciones y Espacios Corporativos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