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0D562" w14:textId="4AC00B75" w:rsidR="00BB69F2" w:rsidRPr="007A3D37" w:rsidRDefault="00E63AD8" w:rsidP="00DE4FAA">
      <w:pPr>
        <w:pStyle w:val="DocHead"/>
        <w:spacing w:before="0" w:line="240" w:lineRule="exact"/>
        <w:ind w:left="-119" w:right="-136" w:firstLine="119"/>
        <w:rPr>
          <w:szCs w:val="24"/>
        </w:rPr>
      </w:pPr>
      <w:r w:rsidRPr="007A3D37">
        <w:rPr>
          <w:color w:val="000000"/>
          <w:sz w:val="20"/>
          <w:shd w:val="clear" w:color="auto" w:fill="FFFFFF"/>
        </w:rPr>
        <w:t>Conference Title (Do not change this in review)</w:t>
      </w:r>
    </w:p>
    <w:p w14:paraId="0A90D563" w14:textId="5923E166" w:rsidR="00BB69F2" w:rsidRPr="007A3D37" w:rsidRDefault="0096639A">
      <w:pPr>
        <w:pStyle w:val="Els-Title"/>
        <w:rPr>
          <w:b/>
        </w:rPr>
      </w:pPr>
      <w:r w:rsidRPr="0096639A">
        <w:rPr>
          <w:b/>
          <w:lang w:val="en-GB"/>
        </w:rPr>
        <w:t>Enhancing LSTM Stock Price Prediction for BBCA Using Broker Summary Features: A Deep Learning Experimental Study </w:t>
      </w:r>
    </w:p>
    <w:p w14:paraId="0A90D564" w14:textId="7915785C" w:rsidR="00BB69F2" w:rsidRDefault="0096639A">
      <w:pPr>
        <w:pStyle w:val="Els-Author"/>
        <w:ind w:right="2"/>
        <w:rPr>
          <w:vertAlign w:val="superscript"/>
        </w:rPr>
      </w:pPr>
      <w:r>
        <w:t>Dave Andamitova Chua</w:t>
      </w:r>
      <w:r>
        <w:rPr>
          <w:vertAlign w:val="superscript"/>
        </w:rPr>
        <w:t>a</w:t>
      </w:r>
      <w:r>
        <w:t>,Puti Andam Suri</w:t>
      </w:r>
      <w:r>
        <w:rPr>
          <w:vertAlign w:val="superscript"/>
        </w:rPr>
        <w:t>a</w:t>
      </w:r>
      <w:r>
        <w:t>,Muhammad Fajar</w:t>
      </w:r>
      <w:r>
        <w:rPr>
          <w:vertAlign w:val="superscript"/>
        </w:rPr>
        <w:t>a</w:t>
      </w:r>
    </w:p>
    <w:p w14:paraId="0A9E2278" w14:textId="2733A4E3" w:rsidR="0096639A" w:rsidRPr="009477E1" w:rsidRDefault="0096639A" w:rsidP="0096639A">
      <w:pPr>
        <w:jc w:val="center"/>
        <w:rPr>
          <w:i/>
          <w:iCs/>
          <w:sz w:val="16"/>
          <w:szCs w:val="16"/>
          <w:lang w:val="en-US"/>
        </w:rPr>
      </w:pPr>
      <w:proofErr w:type="spellStart"/>
      <w:r w:rsidRPr="009477E1">
        <w:rPr>
          <w:i/>
          <w:iCs/>
          <w:sz w:val="16"/>
          <w:szCs w:val="16"/>
          <w:vertAlign w:val="superscript"/>
          <w:lang w:val="en-US"/>
        </w:rPr>
        <w:t>a</w:t>
      </w:r>
      <w:r w:rsidR="009477E1" w:rsidRPr="009477E1">
        <w:rPr>
          <w:i/>
          <w:iCs/>
          <w:sz w:val="16"/>
          <w:szCs w:val="16"/>
          <w:lang w:val="en-US"/>
        </w:rPr>
        <w:t>Computer</w:t>
      </w:r>
      <w:proofErr w:type="spellEnd"/>
      <w:r w:rsidR="009477E1" w:rsidRPr="009477E1">
        <w:rPr>
          <w:i/>
          <w:iCs/>
          <w:sz w:val="16"/>
          <w:szCs w:val="16"/>
          <w:lang w:val="en-US"/>
        </w:rPr>
        <w:t xml:space="preserve"> Science Depart</w:t>
      </w:r>
      <w:r w:rsidR="009477E1">
        <w:rPr>
          <w:i/>
          <w:iCs/>
          <w:sz w:val="16"/>
          <w:szCs w:val="16"/>
          <w:lang w:val="en-US"/>
        </w:rPr>
        <w:t xml:space="preserve">ment, School of Computer </w:t>
      </w:r>
      <w:r w:rsidR="00E25563">
        <w:rPr>
          <w:i/>
          <w:iCs/>
          <w:sz w:val="16"/>
          <w:szCs w:val="16"/>
          <w:lang w:val="en-US"/>
        </w:rPr>
        <w:t>Science</w:t>
      </w:r>
      <w:r w:rsidR="009477E1">
        <w:rPr>
          <w:i/>
          <w:iCs/>
          <w:sz w:val="16"/>
          <w:szCs w:val="16"/>
          <w:lang w:val="en-US"/>
        </w:rPr>
        <w:t>, Bina Nusantara University, Jakarta, Indonesia 11480</w:t>
      </w:r>
    </w:p>
    <w:p w14:paraId="22F6D9BF" w14:textId="0004EF38" w:rsidR="0096639A" w:rsidRPr="0096639A" w:rsidRDefault="0096639A" w:rsidP="0096639A">
      <w:pPr>
        <w:rPr>
          <w:lang w:val="en-US"/>
        </w:rPr>
      </w:pPr>
    </w:p>
    <w:p w14:paraId="30B646CC" w14:textId="600F558B" w:rsidR="0096639A" w:rsidRPr="0096639A" w:rsidRDefault="0096639A" w:rsidP="0096639A">
      <w:pPr>
        <w:pStyle w:val="Els-Abstract-head"/>
        <w:rPr>
          <w:vertAlign w:val="superscript"/>
          <w:lang w:eastAsia="zh-CN"/>
        </w:rPr>
      </w:pPr>
    </w:p>
    <w:p w14:paraId="0A90D567" w14:textId="77777777" w:rsidR="00BB69F2" w:rsidRPr="007A3D37" w:rsidRDefault="00BB69F2">
      <w:pPr>
        <w:pStyle w:val="Els-Abstract-head"/>
        <w:spacing w:before="200"/>
      </w:pPr>
      <w:r w:rsidRPr="007A3D37">
        <w:t>Abstract</w:t>
      </w:r>
    </w:p>
    <w:p w14:paraId="0A90D568" w14:textId="7016309E" w:rsidR="00BB69F2" w:rsidRPr="00C32CD8" w:rsidRDefault="00251162" w:rsidP="00C32CD8">
      <w:pPr>
        <w:pStyle w:val="Els-Abstract-text"/>
        <w:ind w:firstLine="720"/>
        <w:rPr>
          <w:i/>
          <w:iCs/>
        </w:rPr>
      </w:pPr>
      <w:r w:rsidRPr="00C32CD8">
        <w:rPr>
          <w:i/>
          <w:iCs/>
        </w:rPr>
        <w:t>Investing strategies has been challenging for most retail investor, and need to be optimized for institution quant firms due to market volatility and uniqueness of IHSG market dynamic. While there is a lot of machine learning and deep learning research propose respectable accuracy with dataset</w:t>
      </w:r>
      <w:r w:rsidR="00C32CD8">
        <w:rPr>
          <w:i/>
          <w:iCs/>
        </w:rPr>
        <w:t xml:space="preserve"> configuration</w:t>
      </w:r>
      <w:r w:rsidRPr="00C32CD8">
        <w:rPr>
          <w:i/>
          <w:iCs/>
        </w:rPr>
        <w:t xml:space="preserve"> of OHLCV and technical </w:t>
      </w:r>
      <w:r w:rsidR="00C32CD8">
        <w:rPr>
          <w:i/>
          <w:iCs/>
        </w:rPr>
        <w:t>indicator</w:t>
      </w:r>
      <w:r w:rsidRPr="00C32CD8">
        <w:rPr>
          <w:i/>
          <w:iCs/>
        </w:rPr>
        <w:t xml:space="preserve">. But there a gap in that no one use broker summary data to enhance their model.  Therefore, this research propose solution for that gap by combining OHLCV, Broker summary for detecting </w:t>
      </w:r>
      <w:r w:rsidR="00C32CD8">
        <w:rPr>
          <w:i/>
          <w:iCs/>
        </w:rPr>
        <w:t>institutional activity</w:t>
      </w:r>
      <w:r w:rsidRPr="00C32CD8">
        <w:rPr>
          <w:i/>
          <w:iCs/>
        </w:rPr>
        <w:t xml:space="preserve">, and technical indicators. We </w:t>
      </w:r>
      <w:r w:rsidR="00C32CD8" w:rsidRPr="00C32CD8">
        <w:rPr>
          <w:i/>
          <w:iCs/>
        </w:rPr>
        <w:t>compare</w:t>
      </w:r>
      <w:r w:rsidRPr="00C32CD8">
        <w:rPr>
          <w:i/>
          <w:iCs/>
        </w:rPr>
        <w:t xml:space="preserve"> four features configuration across LSTM and </w:t>
      </w:r>
      <w:proofErr w:type="spellStart"/>
      <w:r w:rsidRPr="00C32CD8">
        <w:rPr>
          <w:i/>
          <w:iCs/>
        </w:rPr>
        <w:t>XGBoost</w:t>
      </w:r>
      <w:proofErr w:type="spellEnd"/>
      <w:r w:rsidRPr="00C32CD8">
        <w:rPr>
          <w:i/>
          <w:iCs/>
        </w:rPr>
        <w:t xml:space="preserve"> using MAE, RMSE, and MAPE as our </w:t>
      </w:r>
      <w:r w:rsidR="00C32CD8">
        <w:rPr>
          <w:i/>
          <w:iCs/>
        </w:rPr>
        <w:t>metrics</w:t>
      </w:r>
      <w:r w:rsidRPr="00C32CD8">
        <w:rPr>
          <w:i/>
          <w:iCs/>
        </w:rPr>
        <w:t xml:space="preserve"> for evaluation. We found out that LSTM with full three features combination resulting in best outcomes for LSTM model with MAPE of 2.08%, While </w:t>
      </w:r>
      <w:proofErr w:type="spellStart"/>
      <w:r w:rsidRPr="00C32CD8">
        <w:rPr>
          <w:i/>
          <w:iCs/>
        </w:rPr>
        <w:t>XGBoost</w:t>
      </w:r>
      <w:proofErr w:type="spellEnd"/>
      <w:r w:rsidRPr="00C32CD8">
        <w:rPr>
          <w:i/>
          <w:iCs/>
        </w:rPr>
        <w:t xml:space="preserve"> performs better with smaller datasets of OHLCV only at 1.76% MAPE.</w:t>
      </w:r>
      <w:r w:rsidR="00C32CD8">
        <w:rPr>
          <w:i/>
          <w:iCs/>
        </w:rPr>
        <w:t xml:space="preserve"> Adding Technical Indicator alone with OHLCV degraded model accuracy confirming redundancy without giving predicting value. However, when combined with broker summary data it served as mediator that provides better generalization for model resulting in best model.</w:t>
      </w:r>
    </w:p>
    <w:p w14:paraId="0A90D56B" w14:textId="1C7B3FF5" w:rsidR="00BB69F2" w:rsidRPr="007A3D37" w:rsidRDefault="00E63AD8" w:rsidP="003463F0">
      <w:pPr>
        <w:rPr>
          <w:lang w:val="en-US"/>
        </w:rPr>
      </w:pPr>
      <w:r w:rsidRPr="007A3D37">
        <w:rPr>
          <w:noProof/>
          <w:lang w:val="en-US"/>
        </w:rPr>
        <mc:AlternateContent>
          <mc:Choice Requires="wps">
            <w:drawing>
              <wp:inline distT="0" distB="0" distL="0" distR="0" wp14:anchorId="68F2F6F4" wp14:editId="50145C64">
                <wp:extent cx="5943600" cy="571500"/>
                <wp:effectExtent l="0" t="0" r="19050" b="19050"/>
                <wp:docPr id="1230028943" name="Rectangle 2"/>
                <wp:cNvGraphicFramePr/>
                <a:graphic xmlns:a="http://schemas.openxmlformats.org/drawingml/2006/main">
                  <a:graphicData uri="http://schemas.microsoft.com/office/word/2010/wordprocessingShape">
                    <wps:wsp>
                      <wps:cNvSpPr/>
                      <wps:spPr>
                        <a:xfrm>
                          <a:off x="0" y="0"/>
                          <a:ext cx="5943600" cy="5715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420777" w14:textId="67A7E305" w:rsidR="00E63AD8" w:rsidRPr="005246DF" w:rsidRDefault="005246DF" w:rsidP="00E63AD8">
                            <w:pPr>
                              <w:jc w:val="center"/>
                              <w:rPr>
                                <w:color w:val="0D0D0D" w:themeColor="text1" w:themeTint="F2"/>
                              </w:rPr>
                            </w:pPr>
                            <w:r>
                              <w:rPr>
                                <w:color w:val="0D0D0D" w:themeColor="text1" w:themeTint="F2"/>
                              </w:rPr>
                              <w:t>Placeholder for copyright notice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8F2F6F4" id="Rectangle 2" o:spid="_x0000_s1026" style="width:468pt;height: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" fillcolor="white [3212]" strokecolor="black [3213]" strokeweight="2pt">
                <v:textbox>
                  <w:txbxContent>
                    <w:p w14:paraId="32420777" w14:textId="67A7E305" w:rsidR="00E63AD8" w:rsidRPr="005246DF" w:rsidRDefault="005246DF" w:rsidP="00E63AD8">
                      <w:pPr>
                        <w:jc w:val="center"/>
                        <w:rPr>
                          <w:color w:val="0D0D0D" w:themeColor="text1" w:themeTint="F2"/>
                        </w:rPr>
                      </w:pPr>
                      <w:r>
                        <w:rPr>
                          <w:color w:val="0D0D0D" w:themeColor="text1" w:themeTint="F2"/>
                        </w:rPr>
                        <w:t>Placeholder for copyright notice</w:t>
                      </w:r>
                    </w:p>
                  </w:txbxContent>
                </v:textbox>
                <w10:anchorlock/>
              </v:rect>
            </w:pict>
          </mc:Fallback>
        </mc:AlternateContent>
      </w:r>
    </w:p>
    <w:p w14:paraId="0A90D56C" w14:textId="44C2FF18" w:rsidR="00D831AA" w:rsidRPr="007A3D37" w:rsidRDefault="00D831AA" w:rsidP="00DB0659">
      <w:pPr>
        <w:pStyle w:val="Els-keywords"/>
        <w:tabs>
          <w:tab w:val="left" w:pos="5688"/>
        </w:tabs>
      </w:pPr>
      <w:r w:rsidRPr="007A3D37">
        <w:rPr>
          <w:i/>
        </w:rPr>
        <w:t>Keywords:</w:t>
      </w:r>
      <w:r w:rsidRPr="007A3D37">
        <w:t xml:space="preserve"> </w:t>
      </w:r>
      <w:r w:rsidR="00254BF3" w:rsidRPr="00254BF3">
        <w:rPr>
          <w:lang w:val="en-GB"/>
        </w:rPr>
        <w:t>LSTM; XGBoost; broker summary; stock price prediction; BBCA; IDX; deep learning; ablation study</w:t>
      </w:r>
      <w:r w:rsidR="00254BF3">
        <w:rPr>
          <w:lang w:val="en-GB"/>
        </w:rPr>
        <w:t>;</w:t>
      </w:r>
      <w:r w:rsidR="00DB0659" w:rsidRPr="007A3D37">
        <w:tab/>
      </w:r>
    </w:p>
    <w:p w14:paraId="451B22D3" w14:textId="77777777" w:rsidR="00E35082" w:rsidRDefault="00E35082" w:rsidP="00E35082">
      <w:pPr>
        <w:pStyle w:val="Els-1storder-head"/>
        <w:rPr>
          <w:sz w:val="22"/>
          <w:szCs w:val="22"/>
          <w:lang w:val="en-ID" w:eastAsia="en-ID"/>
        </w:rPr>
      </w:pPr>
      <w:r>
        <w:rPr>
          <w:rStyle w:val="normaltextrun"/>
          <w:smallCaps/>
        </w:rPr>
        <w:t>Introduction </w:t>
      </w:r>
      <w:r>
        <w:rPr>
          <w:rStyle w:val="eop"/>
          <w:smallCaps/>
          <w:bdr w:val="none" w:sz="0" w:space="0" w:color="auto" w:frame="1"/>
          <w:shd w:val="clear" w:color="auto" w:fill="606060"/>
        </w:rPr>
        <w:t> </w:t>
      </w:r>
    </w:p>
    <w:p w14:paraId="3C8D5CCD" w14:textId="224CF9A5" w:rsidR="00E35082" w:rsidRDefault="00E35082" w:rsidP="00E35082">
      <w:pPr>
        <w:pStyle w:val="paragraph"/>
        <w:spacing w:before="0" w:beforeAutospacing="0" w:after="0" w:afterAutospacing="0"/>
        <w:ind w:firstLine="720"/>
        <w:jc w:val="both"/>
        <w:textAlignment w:val="baseline"/>
        <w:rPr>
          <w:rStyle w:val="eop"/>
          <w:sz w:val="20"/>
          <w:szCs w:val="20"/>
          <w:bdr w:val="none" w:sz="0" w:space="0" w:color="auto" w:frame="1"/>
          <w:shd w:val="clear" w:color="auto" w:fill="606060"/>
        </w:rPr>
      </w:pPr>
      <w:r>
        <w:rPr>
          <w:rStyle w:val="normaltextrun"/>
          <w:sz w:val="20"/>
          <w:szCs w:val="20"/>
          <w:lang w:val="en-US"/>
        </w:rPr>
        <w:t>Bank Central Asia is very well-known bank in Indonesia.  The number of users keeps growing every year. Also, due to its gigantic market capitalization and strong liquidity in the IHSG. But there are volatility problems of investing in stocks, for example because of MSCI Issue IHSG suspended by trading halt twice. BBCA is one of the stocks that has a big outflow </w:t>
      </w:r>
      <w:r>
        <w:rPr>
          <w:rStyle w:val="contentcontrolboundarysink"/>
          <w:sz w:val="20"/>
          <w:szCs w:val="20"/>
          <w:lang w:val="en-US"/>
        </w:rPr>
        <w:t>​</w:t>
      </w:r>
      <w:r>
        <w:rPr>
          <w:rStyle w:val="normaltextrun"/>
          <w:color w:val="000000"/>
          <w:sz w:val="20"/>
          <w:szCs w:val="20"/>
          <w:lang w:val="en-US"/>
        </w:rPr>
        <w:t>[1], [2]</w:t>
      </w:r>
      <w:r>
        <w:rPr>
          <w:rStyle w:val="contentcontrolboundarysink"/>
          <w:sz w:val="20"/>
          <w:szCs w:val="20"/>
          <w:lang w:val="en-US"/>
        </w:rPr>
        <w:t>​</w:t>
      </w:r>
      <w:r>
        <w:rPr>
          <w:rStyle w:val="normaltextrun"/>
          <w:sz w:val="20"/>
          <w:szCs w:val="20"/>
          <w:lang w:val="en-US"/>
        </w:rPr>
        <w:t>. </w:t>
      </w:r>
      <w:r>
        <w:rPr>
          <w:rStyle w:val="eop"/>
          <w:sz w:val="20"/>
          <w:szCs w:val="20"/>
          <w:bdr w:val="none" w:sz="0" w:space="0" w:color="auto" w:frame="1"/>
          <w:shd w:val="clear" w:color="auto" w:fill="606060"/>
        </w:rPr>
        <w:t> </w:t>
      </w:r>
    </w:p>
    <w:p w14:paraId="0D67F12C" w14:textId="77777777" w:rsidR="00E35082" w:rsidRDefault="00E35082" w:rsidP="00E35082">
      <w:pPr>
        <w:pStyle w:val="paragraph"/>
        <w:spacing w:before="0" w:beforeAutospacing="0" w:after="0" w:afterAutospacing="0"/>
        <w:ind w:firstLine="720"/>
        <w:jc w:val="both"/>
        <w:textAlignment w:val="baseline"/>
        <w:rPr>
          <w:rFonts w:ascii="Segoe UI" w:hAnsi="Segoe UI" w:cs="Segoe UI"/>
          <w:sz w:val="18"/>
          <w:szCs w:val="18"/>
        </w:rPr>
      </w:pPr>
    </w:p>
    <w:p w14:paraId="162DE942" w14:textId="77777777" w:rsidR="00E35082" w:rsidRDefault="00E35082" w:rsidP="00E35082">
      <w:pPr>
        <w:pStyle w:val="paragraph"/>
        <w:spacing w:before="0" w:beforeAutospacing="0" w:after="0" w:afterAutospacing="0"/>
        <w:ind w:firstLine="720"/>
        <w:jc w:val="both"/>
        <w:textAlignment w:val="baseline"/>
        <w:rPr>
          <w:rStyle w:val="eop"/>
          <w:sz w:val="20"/>
          <w:szCs w:val="20"/>
          <w:bdr w:val="none" w:sz="0" w:space="0" w:color="auto" w:frame="1"/>
          <w:shd w:val="clear" w:color="auto" w:fill="606060"/>
        </w:rPr>
      </w:pPr>
      <w:r>
        <w:rPr>
          <w:rStyle w:val="normaltextrun"/>
          <w:sz w:val="20"/>
          <w:szCs w:val="20"/>
          <w:lang w:val="en-US"/>
        </w:rPr>
        <w:t>This research is very relevant today because predicting the share prices of blue-chip businesses is crucial for us, retail investors. Other than that, company executives and market analysts are also looking forward to knowing this insight to manage risks for their business purposes in an era of growing economic globalization and market volatility </w:t>
      </w:r>
      <w:r>
        <w:rPr>
          <w:rStyle w:val="contentcontrolboundarysink"/>
          <w:sz w:val="20"/>
          <w:szCs w:val="20"/>
          <w:lang w:val="en-US"/>
        </w:rPr>
        <w:t>​</w:t>
      </w:r>
      <w:r>
        <w:rPr>
          <w:rStyle w:val="normaltextrun"/>
          <w:color w:val="000000"/>
          <w:sz w:val="20"/>
          <w:szCs w:val="20"/>
          <w:lang w:val="en-US"/>
        </w:rPr>
        <w:t>[3], [4]</w:t>
      </w:r>
      <w:r>
        <w:rPr>
          <w:rStyle w:val="contentcontrolboundarysink"/>
          <w:sz w:val="20"/>
          <w:szCs w:val="20"/>
          <w:lang w:val="en-US"/>
        </w:rPr>
        <w:t>​</w:t>
      </w:r>
      <w:r>
        <w:rPr>
          <w:rStyle w:val="normaltextrun"/>
          <w:sz w:val="20"/>
          <w:szCs w:val="20"/>
          <w:lang w:val="en-US"/>
        </w:rPr>
        <w:t xml:space="preserve">. But because of the unfavorable state of the stock market in IHSG, conventional analytical </w:t>
      </w:r>
      <w:r>
        <w:rPr>
          <w:rStyle w:val="normaltextrun"/>
          <w:sz w:val="20"/>
          <w:szCs w:val="20"/>
          <w:lang w:val="en-US"/>
        </w:rPr>
        <w:lastRenderedPageBreak/>
        <w:t>techniques like simple technical indicators and linear fundamental models are inadequate for identifying short to medium term price movements </w:t>
      </w:r>
      <w:r>
        <w:rPr>
          <w:rStyle w:val="contentcontrolboundarysink"/>
          <w:sz w:val="20"/>
          <w:szCs w:val="20"/>
          <w:lang w:val="en-US"/>
        </w:rPr>
        <w:t>​</w:t>
      </w:r>
      <w:r>
        <w:rPr>
          <w:rStyle w:val="normaltextrun"/>
          <w:color w:val="000000"/>
          <w:sz w:val="20"/>
          <w:szCs w:val="20"/>
          <w:lang w:val="en-US"/>
        </w:rPr>
        <w:t>[5], [6]</w:t>
      </w:r>
      <w:r>
        <w:rPr>
          <w:rStyle w:val="contentcontrolboundarysink"/>
          <w:sz w:val="20"/>
          <w:szCs w:val="20"/>
          <w:lang w:val="en-US"/>
        </w:rPr>
        <w:t>​</w:t>
      </w:r>
      <w:r>
        <w:rPr>
          <w:rStyle w:val="normaltextrun"/>
          <w:sz w:val="20"/>
          <w:szCs w:val="20"/>
          <w:lang w:val="en-US"/>
        </w:rPr>
        <w:t>.</w:t>
      </w:r>
      <w:r>
        <w:rPr>
          <w:rStyle w:val="eop"/>
          <w:sz w:val="20"/>
          <w:szCs w:val="20"/>
          <w:bdr w:val="none" w:sz="0" w:space="0" w:color="auto" w:frame="1"/>
          <w:shd w:val="clear" w:color="auto" w:fill="606060"/>
        </w:rPr>
        <w:t> </w:t>
      </w:r>
    </w:p>
    <w:p w14:paraId="1F550E48" w14:textId="77777777" w:rsidR="00E35082" w:rsidRDefault="00E35082" w:rsidP="00E35082">
      <w:pPr>
        <w:pStyle w:val="paragraph"/>
        <w:spacing w:before="0" w:beforeAutospacing="0" w:after="0" w:afterAutospacing="0"/>
        <w:jc w:val="both"/>
        <w:textAlignment w:val="baseline"/>
        <w:rPr>
          <w:rFonts w:ascii="Segoe UI" w:hAnsi="Segoe UI" w:cs="Segoe UI"/>
          <w:sz w:val="18"/>
          <w:szCs w:val="18"/>
        </w:rPr>
      </w:pPr>
    </w:p>
    <w:p w14:paraId="7A5A5912" w14:textId="4A560D11" w:rsidR="00E35082" w:rsidRDefault="00E35082" w:rsidP="00E35082">
      <w:pPr>
        <w:pStyle w:val="paragraph"/>
        <w:spacing w:before="0" w:beforeAutospacing="0" w:after="0" w:afterAutospacing="0"/>
        <w:ind w:firstLine="720"/>
        <w:jc w:val="both"/>
        <w:textAlignment w:val="baseline"/>
        <w:rPr>
          <w:rStyle w:val="eop"/>
          <w:sz w:val="20"/>
          <w:szCs w:val="20"/>
          <w:bdr w:val="none" w:sz="0" w:space="0" w:color="auto" w:frame="1"/>
          <w:shd w:val="clear" w:color="auto" w:fill="606060"/>
        </w:rPr>
      </w:pPr>
      <w:r>
        <w:rPr>
          <w:rStyle w:val="normaltextrun"/>
          <w:sz w:val="20"/>
          <w:szCs w:val="20"/>
          <w:lang w:val="en-US"/>
        </w:rPr>
        <w:t>LSTMs are deep learning that have been used recently in stocks predicting study </w:t>
      </w:r>
      <w:r>
        <w:rPr>
          <w:rStyle w:val="contentcontrolboundarysink"/>
          <w:sz w:val="20"/>
          <w:szCs w:val="20"/>
          <w:lang w:val="en-US"/>
        </w:rPr>
        <w:t>​</w:t>
      </w:r>
      <w:r>
        <w:rPr>
          <w:rStyle w:val="normaltextrun"/>
          <w:color w:val="000000"/>
          <w:sz w:val="20"/>
          <w:szCs w:val="20"/>
          <w:lang w:val="en-US"/>
        </w:rPr>
        <w:t>[6]</w:t>
      </w:r>
      <w:r>
        <w:rPr>
          <w:rStyle w:val="contentcontrolboundarysink"/>
          <w:sz w:val="20"/>
          <w:szCs w:val="20"/>
          <w:lang w:val="en-US"/>
        </w:rPr>
        <w:t>​</w:t>
      </w:r>
      <w:r>
        <w:rPr>
          <w:rStyle w:val="normaltextrun"/>
          <w:sz w:val="20"/>
          <w:szCs w:val="20"/>
          <w:lang w:val="en-US"/>
        </w:rPr>
        <w:t>. LSTMs function by identifying nonlinear patterns and long-term temporal correlations that are typically overlooked by humans or even by traditional machine learning algorithms </w:t>
      </w:r>
      <w:r>
        <w:rPr>
          <w:rStyle w:val="contentcontrolboundarysink"/>
          <w:sz w:val="20"/>
          <w:szCs w:val="20"/>
          <w:lang w:val="en-US"/>
        </w:rPr>
        <w:t>​</w:t>
      </w:r>
      <w:r>
        <w:rPr>
          <w:rStyle w:val="normaltextrun"/>
          <w:color w:val="000000"/>
          <w:sz w:val="20"/>
          <w:szCs w:val="20"/>
          <w:lang w:val="en-US"/>
        </w:rPr>
        <w:t>[7]</w:t>
      </w:r>
      <w:r>
        <w:rPr>
          <w:rStyle w:val="contentcontrolboundarysink"/>
          <w:sz w:val="20"/>
          <w:szCs w:val="20"/>
          <w:lang w:val="en-US"/>
        </w:rPr>
        <w:t>​</w:t>
      </w:r>
      <w:r>
        <w:rPr>
          <w:rStyle w:val="normaltextrun"/>
          <w:sz w:val="20"/>
          <w:szCs w:val="20"/>
          <w:lang w:val="en-US"/>
        </w:rPr>
        <w:t>. Although several studies have successfully applied LSTMs to historical price data (OHLC) </w:t>
      </w:r>
      <w:r>
        <w:rPr>
          <w:rStyle w:val="contentcontrolboundarysink"/>
          <w:sz w:val="20"/>
          <w:szCs w:val="20"/>
          <w:lang w:val="en-US"/>
        </w:rPr>
        <w:t>​</w:t>
      </w:r>
      <w:r>
        <w:rPr>
          <w:rStyle w:val="normaltextrun"/>
          <w:color w:val="000000"/>
          <w:sz w:val="20"/>
          <w:szCs w:val="20"/>
          <w:lang w:val="en-US"/>
        </w:rPr>
        <w:t>[7], [8], [9], [10]</w:t>
      </w:r>
      <w:r>
        <w:rPr>
          <w:rStyle w:val="contentcontrolboundarysink"/>
          <w:sz w:val="20"/>
          <w:szCs w:val="20"/>
          <w:lang w:val="en-US"/>
        </w:rPr>
        <w:t>​</w:t>
      </w:r>
      <w:r>
        <w:rPr>
          <w:rStyle w:val="normaltextrun"/>
          <w:sz w:val="20"/>
          <w:szCs w:val="20"/>
          <w:lang w:val="en-US"/>
        </w:rPr>
        <w:t xml:space="preserve">. It was difficult to adapt the model's sensitivity due to the uniqueness of </w:t>
      </w:r>
      <w:r w:rsidR="00E25563">
        <w:rPr>
          <w:rStyle w:val="normaltextrun"/>
          <w:sz w:val="20"/>
          <w:szCs w:val="20"/>
          <w:lang w:val="en-US"/>
        </w:rPr>
        <w:t>IDX behavior</w:t>
      </w:r>
      <w:r>
        <w:rPr>
          <w:rStyle w:val="normaltextrun"/>
          <w:sz w:val="20"/>
          <w:szCs w:val="20"/>
          <w:lang w:val="en-US"/>
        </w:rPr>
        <w:t> </w:t>
      </w:r>
      <w:r>
        <w:rPr>
          <w:rStyle w:val="contentcontrolboundarysink"/>
          <w:sz w:val="20"/>
          <w:szCs w:val="20"/>
          <w:lang w:val="en-US"/>
        </w:rPr>
        <w:t>​</w:t>
      </w:r>
      <w:r>
        <w:rPr>
          <w:rStyle w:val="normaltextrun"/>
          <w:color w:val="000000"/>
          <w:sz w:val="20"/>
          <w:szCs w:val="20"/>
          <w:lang w:val="en-US"/>
        </w:rPr>
        <w:t>[8], [9], [10]</w:t>
      </w:r>
      <w:r>
        <w:rPr>
          <w:rStyle w:val="contentcontrolboundarysink"/>
          <w:sz w:val="20"/>
          <w:szCs w:val="20"/>
          <w:lang w:val="en-US"/>
        </w:rPr>
        <w:t>​</w:t>
      </w:r>
      <w:r>
        <w:rPr>
          <w:rStyle w:val="normaltextrun"/>
          <w:sz w:val="20"/>
          <w:szCs w:val="20"/>
          <w:lang w:val="en-US"/>
        </w:rPr>
        <w:t>. Broker summary, often referred to as "Money Flow"</w:t>
      </w:r>
      <w:r>
        <w:rPr>
          <w:rStyle w:val="contentcontrolboundarysink"/>
          <w:sz w:val="20"/>
          <w:szCs w:val="20"/>
          <w:lang w:val="en-US"/>
        </w:rPr>
        <w:t>​</w:t>
      </w:r>
      <w:r>
        <w:rPr>
          <w:rStyle w:val="normaltextrun"/>
          <w:color w:val="000000"/>
          <w:sz w:val="20"/>
          <w:szCs w:val="20"/>
          <w:lang w:val="en-US"/>
        </w:rPr>
        <w:t>[11]</w:t>
      </w:r>
      <w:r>
        <w:rPr>
          <w:rStyle w:val="contentcontrolboundarysink"/>
          <w:sz w:val="20"/>
          <w:szCs w:val="20"/>
          <w:lang w:val="en-US"/>
        </w:rPr>
        <w:t>​</w:t>
      </w:r>
      <w:r>
        <w:rPr>
          <w:rStyle w:val="normaltextrun"/>
          <w:sz w:val="20"/>
          <w:szCs w:val="20"/>
          <w:lang w:val="en-US"/>
        </w:rPr>
        <w:t>. Correlated to the behavior of accumulation and distribution activities of institutional and retail investors are often the primary drivers of price fluctuations in Indonesian blue-chip stocks </w:t>
      </w:r>
      <w:r>
        <w:rPr>
          <w:rStyle w:val="contentcontrolboundarysink"/>
          <w:sz w:val="20"/>
          <w:szCs w:val="20"/>
          <w:lang w:val="en-US"/>
        </w:rPr>
        <w:t>​</w:t>
      </w:r>
      <w:r>
        <w:rPr>
          <w:rStyle w:val="normaltextrun"/>
          <w:color w:val="000000"/>
          <w:sz w:val="20"/>
          <w:szCs w:val="20"/>
          <w:lang w:val="en-US"/>
        </w:rPr>
        <w:t>[11], [12]</w:t>
      </w:r>
      <w:r>
        <w:rPr>
          <w:rStyle w:val="contentcontrolboundarysink"/>
          <w:sz w:val="20"/>
          <w:szCs w:val="20"/>
          <w:lang w:val="en-US"/>
        </w:rPr>
        <w:t>​</w:t>
      </w:r>
      <w:r>
        <w:rPr>
          <w:rStyle w:val="normaltextrun"/>
          <w:sz w:val="20"/>
          <w:szCs w:val="20"/>
          <w:lang w:val="en-US"/>
        </w:rPr>
        <w:t>.</w:t>
      </w:r>
      <w:r>
        <w:rPr>
          <w:rStyle w:val="eop"/>
          <w:sz w:val="20"/>
          <w:szCs w:val="20"/>
          <w:bdr w:val="none" w:sz="0" w:space="0" w:color="auto" w:frame="1"/>
          <w:shd w:val="clear" w:color="auto" w:fill="606060"/>
        </w:rPr>
        <w:t> </w:t>
      </w:r>
    </w:p>
    <w:p w14:paraId="400F58F2" w14:textId="77777777" w:rsidR="00E35082" w:rsidRDefault="00E35082" w:rsidP="00E35082">
      <w:pPr>
        <w:pStyle w:val="paragraph"/>
        <w:spacing w:before="0" w:beforeAutospacing="0" w:after="0" w:afterAutospacing="0"/>
        <w:ind w:firstLine="720"/>
        <w:jc w:val="both"/>
        <w:textAlignment w:val="baseline"/>
        <w:rPr>
          <w:rFonts w:ascii="Segoe UI" w:hAnsi="Segoe UI" w:cs="Segoe UI"/>
          <w:sz w:val="18"/>
          <w:szCs w:val="18"/>
        </w:rPr>
      </w:pPr>
    </w:p>
    <w:p w14:paraId="77180E68" w14:textId="2B64619F" w:rsidR="00E35082" w:rsidRDefault="00E35082" w:rsidP="00E35082">
      <w:pPr>
        <w:pStyle w:val="paragraph"/>
        <w:spacing w:before="0" w:beforeAutospacing="0" w:after="0" w:afterAutospacing="0"/>
        <w:ind w:firstLine="720"/>
        <w:jc w:val="both"/>
        <w:textAlignment w:val="baseline"/>
        <w:rPr>
          <w:rFonts w:ascii="Segoe UI" w:hAnsi="Segoe UI" w:cs="Segoe UI"/>
          <w:sz w:val="18"/>
          <w:szCs w:val="18"/>
        </w:rPr>
      </w:pPr>
      <w:r>
        <w:rPr>
          <w:rStyle w:val="normaltextrun"/>
          <w:sz w:val="20"/>
          <w:szCs w:val="20"/>
          <w:lang w:val="en-US"/>
        </w:rPr>
        <w:t>This research aims to bridge this gap by developing an LSTM-based predictive model that accommodates Broker Summary features to enhance forecasting accuracy </w:t>
      </w:r>
      <w:r>
        <w:rPr>
          <w:rStyle w:val="contentcontrolboundarysink"/>
          <w:sz w:val="20"/>
          <w:szCs w:val="20"/>
          <w:lang w:val="en-US"/>
        </w:rPr>
        <w:t>​</w:t>
      </w:r>
      <w:r>
        <w:rPr>
          <w:rStyle w:val="normaltextrun"/>
          <w:color w:val="000000"/>
          <w:sz w:val="20"/>
          <w:szCs w:val="20"/>
          <w:lang w:val="en-US"/>
        </w:rPr>
        <w:t>[13], [14]</w:t>
      </w:r>
      <w:r>
        <w:rPr>
          <w:rStyle w:val="contentcontrolboundarysink"/>
          <w:sz w:val="20"/>
          <w:szCs w:val="20"/>
          <w:lang w:val="en-US"/>
        </w:rPr>
        <w:t>​</w:t>
      </w:r>
      <w:r>
        <w:rPr>
          <w:rStyle w:val="normaltextrun"/>
          <w:sz w:val="20"/>
          <w:szCs w:val="20"/>
          <w:lang w:val="en-US"/>
        </w:rPr>
        <w:t>. While conventional dataset only works in a normal environment. Our Broker summary dataset will catch patterns of the smart money move especially in small caps stocks </w:t>
      </w:r>
      <w:r>
        <w:rPr>
          <w:rStyle w:val="contentcontrolboundarysink"/>
          <w:sz w:val="20"/>
          <w:szCs w:val="20"/>
          <w:lang w:val="en-US"/>
        </w:rPr>
        <w:t>​</w:t>
      </w:r>
      <w:r>
        <w:rPr>
          <w:rStyle w:val="normaltextrun"/>
          <w:color w:val="000000"/>
          <w:sz w:val="20"/>
          <w:szCs w:val="20"/>
          <w:lang w:val="en-US"/>
        </w:rPr>
        <w:t>[15]</w:t>
      </w:r>
      <w:r>
        <w:rPr>
          <w:rStyle w:val="contentcontrolboundarysink"/>
          <w:sz w:val="20"/>
          <w:szCs w:val="20"/>
          <w:lang w:val="en-US"/>
        </w:rPr>
        <w:t>​</w:t>
      </w:r>
      <w:r>
        <w:rPr>
          <w:rStyle w:val="normaltextrun"/>
          <w:sz w:val="20"/>
          <w:szCs w:val="20"/>
          <w:lang w:val="en-US"/>
        </w:rPr>
        <w:t>.  While money flow analysis is often associated with small caps of stocks, we choose BBCA to avoid stocks manipulations also to demonstrate the model robustness on high liquidity environments in which institutional money stays for long term. We evaluate the model’s performance using </w:t>
      </w:r>
      <w:r w:rsidR="00C32CD8">
        <w:rPr>
          <w:rStyle w:val="normaltextrun"/>
          <w:sz w:val="20"/>
          <w:szCs w:val="20"/>
          <w:lang w:val="en-US"/>
        </w:rPr>
        <w:t>metrics</w:t>
      </w:r>
      <w:r>
        <w:rPr>
          <w:rStyle w:val="normaltextrun"/>
          <w:sz w:val="20"/>
          <w:szCs w:val="20"/>
          <w:lang w:val="en-US"/>
        </w:rPr>
        <w:t> including Mean Absolute Error (MAE), Root Mean Square Error (RMSE), and Mean Absolute Percentage Error (MAPE), comparing it against a baseline price-only model. </w:t>
      </w:r>
      <w:r>
        <w:rPr>
          <w:rStyle w:val="eop"/>
          <w:sz w:val="20"/>
          <w:szCs w:val="20"/>
          <w:bdr w:val="none" w:sz="0" w:space="0" w:color="auto" w:frame="1"/>
          <w:shd w:val="clear" w:color="auto" w:fill="606060"/>
        </w:rPr>
        <w:t> </w:t>
      </w:r>
    </w:p>
    <w:p w14:paraId="0A90D5A5" w14:textId="6B999F54" w:rsidR="00BB69F2" w:rsidRPr="007A3D37" w:rsidRDefault="00251162">
      <w:pPr>
        <w:pStyle w:val="Els-1storder-head"/>
      </w:pPr>
      <w:r>
        <w:t>Related Studies</w:t>
      </w:r>
    </w:p>
    <w:p w14:paraId="38A856A9" w14:textId="602EA280" w:rsidR="00E35082" w:rsidRDefault="00E35082" w:rsidP="00E35082">
      <w:pPr>
        <w:pStyle w:val="Els-body-text"/>
        <w:rPr>
          <w:lang w:val="en-ID"/>
        </w:rPr>
      </w:pPr>
      <w:r w:rsidRPr="00E35082">
        <w:t>One of the most often used investment products nowadays is stock ​[16]​. But the extreme volatility of stock prices frequently makes investors scared to make an investment decision ​[17]​. We discovered that to lower uncertainty and facilitate improved investment decision-making, accurate forecasting systems are required ​[18]​. Some papers determine that Machine Learning and Deep Learning algorithms are suitable to predict stock prices ​[19]​. </w:t>
      </w:r>
      <w:r w:rsidRPr="00E35082">
        <w:rPr>
          <w:lang w:val="en-ID"/>
        </w:rPr>
        <w:t> </w:t>
      </w:r>
    </w:p>
    <w:p w14:paraId="0882A581" w14:textId="77777777" w:rsidR="00E35082" w:rsidRPr="00E35082" w:rsidRDefault="00E35082" w:rsidP="00E35082">
      <w:pPr>
        <w:pStyle w:val="Els-body-text"/>
        <w:rPr>
          <w:lang w:val="en-ID"/>
        </w:rPr>
      </w:pPr>
    </w:p>
    <w:p w14:paraId="2D1167A3" w14:textId="77777777" w:rsidR="00E35082" w:rsidRDefault="00E35082" w:rsidP="00E35082">
      <w:pPr>
        <w:pStyle w:val="Els-body-text"/>
        <w:rPr>
          <w:lang w:val="en-ID"/>
        </w:rPr>
      </w:pPr>
      <w:r w:rsidRPr="00E35082">
        <w:t>Riady explained in his research that Prophet by meta is good for analyzing time series data. His study examined time series data of OHLC with a focus on BBCA and TLKM shares ​[20]​. some standard statistical metrics were used to assess the Prophet model's ability. The results of low metrics indicate accuracy of the model ​[20]​. The model generated a Root RMSE of 49.6, MSE of 2462.1, and MAE of 37.5 for BBCA stock based on the assessment criteria ​[20]​.</w:t>
      </w:r>
      <w:r w:rsidRPr="00E35082">
        <w:rPr>
          <w:lang w:val="en-ID"/>
        </w:rPr>
        <w:t> </w:t>
      </w:r>
    </w:p>
    <w:p w14:paraId="73A4D809" w14:textId="77777777" w:rsidR="00E35082" w:rsidRPr="00E35082" w:rsidRDefault="00E35082" w:rsidP="00E35082">
      <w:pPr>
        <w:pStyle w:val="Els-body-text"/>
        <w:rPr>
          <w:lang w:val="en-ID"/>
        </w:rPr>
      </w:pPr>
    </w:p>
    <w:p w14:paraId="0FC1B4AE" w14:textId="77777777" w:rsidR="00E35082" w:rsidRDefault="00E35082" w:rsidP="00E35082">
      <w:pPr>
        <w:pStyle w:val="Els-body-text"/>
        <w:rPr>
          <w:lang w:val="en-ID"/>
        </w:rPr>
      </w:pPr>
      <w:r w:rsidRPr="00E35082">
        <w:t> LSTM networks were combined with CNN by Francis Magloire Peujio Fozap to capture both long term patterns and sudden short term price changes ​[21]​. He done </w:t>
      </w:r>
      <w:proofErr w:type="spellStart"/>
      <w:r w:rsidRPr="00E35082">
        <w:t>backtest</w:t>
      </w:r>
      <w:proofErr w:type="spellEnd"/>
      <w:r w:rsidRPr="00E35082">
        <w:t> for his DL algorithm on the famous S&amp;P 500 index [​[21]​. and the research highlighted an interesting trade off ​[21]​. He found that even though the traditional Random Forest model achieved the highest RMSE of 0.0859 ​[21]​. But this model doesn’t have the ability to understand the sequential nature of market events ​[21]​. But the hybrid model with an RMSE of 0.1012 and an MAE of 0.0800 seems to be less accurate, but it was more suited for real world trading due to its ability to understand market noises ​[21]​.</w:t>
      </w:r>
      <w:r w:rsidRPr="00E35082">
        <w:rPr>
          <w:lang w:val="en-ID"/>
        </w:rPr>
        <w:t> </w:t>
      </w:r>
    </w:p>
    <w:p w14:paraId="352F4636" w14:textId="77777777" w:rsidR="00E35082" w:rsidRPr="00E35082" w:rsidRDefault="00E35082" w:rsidP="00E35082">
      <w:pPr>
        <w:pStyle w:val="Els-body-text"/>
        <w:rPr>
          <w:lang w:val="en-ID"/>
        </w:rPr>
      </w:pPr>
    </w:p>
    <w:p w14:paraId="6821E542" w14:textId="05B50488" w:rsidR="00E35082" w:rsidRPr="00A339A3" w:rsidRDefault="007A05BC" w:rsidP="00A339A3">
      <w:pPr>
        <w:pStyle w:val="Els-body-text"/>
        <w:rPr>
          <w:lang w:val="en-ID"/>
        </w:rPr>
      </w:pPr>
      <w:r>
        <w:t>T</w:t>
      </w:r>
      <w:r w:rsidR="00E35082" w:rsidRPr="00E35082">
        <w:t>here is comparative analysis study of Indonesian banking stocks prices using Prophet, XGBOOST and ridge regression by Tony, </w:t>
      </w:r>
      <w:proofErr w:type="spellStart"/>
      <w:r w:rsidR="00E35082" w:rsidRPr="00E35082">
        <w:t>Rachagit</w:t>
      </w:r>
      <w:proofErr w:type="spellEnd"/>
      <w:r w:rsidR="00E35082" w:rsidRPr="00E35082">
        <w:t> and </w:t>
      </w:r>
      <w:proofErr w:type="spellStart"/>
      <w:r w:rsidR="00E35082" w:rsidRPr="00E35082">
        <w:t>Hiryanto</w:t>
      </w:r>
      <w:proofErr w:type="spellEnd"/>
      <w:r w:rsidR="00E35082" w:rsidRPr="00E35082">
        <w:t>. They use classic OHLC dataset from </w:t>
      </w:r>
      <w:proofErr w:type="spellStart"/>
      <w:r w:rsidR="00E35082" w:rsidRPr="00E35082">
        <w:t>yfinance</w:t>
      </w:r>
      <w:proofErr w:type="spellEnd"/>
      <w:r w:rsidR="00E35082" w:rsidRPr="00E35082">
        <w:t>. From their research I discovered that ridge regression is the winner with very low number of MAE and RMSE indicating that the model was accurate. Surprisingly modern models like prophet </w:t>
      </w:r>
      <w:r w:rsidR="00E25563" w:rsidRPr="00E35082">
        <w:t>outperformed</w:t>
      </w:r>
      <w:r w:rsidR="00E35082" w:rsidRPr="00E35082">
        <w:t> by simple ridge regression</w:t>
      </w:r>
      <w:r w:rsidR="00254BF3">
        <w:t xml:space="preserve"> [22]</w:t>
      </w:r>
      <w:r w:rsidR="00E35082" w:rsidRPr="00E35082">
        <w:t>.</w:t>
      </w:r>
      <w:r w:rsidR="00E35082" w:rsidRPr="00E35082">
        <w:rPr>
          <w:lang w:val="en-ID"/>
        </w:rPr>
        <w:t> </w:t>
      </w:r>
    </w:p>
    <w:p w14:paraId="2941D381" w14:textId="77777777" w:rsidR="00E35082" w:rsidRDefault="00E35082" w:rsidP="00E35082">
      <w:pPr>
        <w:pStyle w:val="Els-body-text"/>
        <w:rPr>
          <w:lang w:val="en-ID" w:eastAsia="en-ID"/>
        </w:rPr>
      </w:pPr>
    </w:p>
    <w:p w14:paraId="564A4DDA" w14:textId="77777777" w:rsidR="00E25563" w:rsidRDefault="00E25563" w:rsidP="00E35082">
      <w:pPr>
        <w:pStyle w:val="Els-body-text"/>
        <w:rPr>
          <w:lang w:val="en-ID" w:eastAsia="en-ID"/>
        </w:rPr>
      </w:pPr>
    </w:p>
    <w:p w14:paraId="4B9324C9" w14:textId="77777777" w:rsidR="00E25563" w:rsidRDefault="00E25563" w:rsidP="00E35082">
      <w:pPr>
        <w:pStyle w:val="Els-body-text"/>
        <w:rPr>
          <w:lang w:val="en-ID" w:eastAsia="en-ID"/>
        </w:rPr>
      </w:pPr>
    </w:p>
    <w:p w14:paraId="2E142CD6" w14:textId="77777777" w:rsidR="00E25563" w:rsidRDefault="00E25563" w:rsidP="00E35082">
      <w:pPr>
        <w:pStyle w:val="Els-body-text"/>
        <w:rPr>
          <w:lang w:val="en-ID" w:eastAsia="en-ID"/>
        </w:rPr>
      </w:pPr>
    </w:p>
    <w:p w14:paraId="0BAED08C" w14:textId="77777777" w:rsidR="00E25563" w:rsidRDefault="00E25563" w:rsidP="00E35082">
      <w:pPr>
        <w:pStyle w:val="Els-body-text"/>
        <w:rPr>
          <w:lang w:val="en-ID" w:eastAsia="en-ID"/>
        </w:rPr>
      </w:pPr>
    </w:p>
    <w:p w14:paraId="57771C24" w14:textId="77777777" w:rsidR="0096639A" w:rsidRPr="00E35082" w:rsidRDefault="0096639A" w:rsidP="00621C8C">
      <w:pPr>
        <w:pStyle w:val="Els-body-text"/>
        <w:ind w:firstLine="0"/>
        <w:rPr>
          <w:lang w:val="en-ID" w:eastAsia="en-ID"/>
        </w:rPr>
      </w:pPr>
    </w:p>
    <w:p w14:paraId="0DA06F6D" w14:textId="79951A61" w:rsidR="00E35082" w:rsidRPr="00E35082" w:rsidRDefault="00E35082" w:rsidP="00E35082">
      <w:pPr>
        <w:pStyle w:val="Els-1storder-head"/>
        <w:rPr>
          <w:sz w:val="22"/>
          <w:szCs w:val="22"/>
          <w:lang w:val="en-ID" w:eastAsia="en-ID"/>
        </w:rPr>
      </w:pPr>
      <w:r w:rsidRPr="00E35082">
        <w:rPr>
          <w:lang w:eastAsia="en-ID"/>
        </w:rPr>
        <w:lastRenderedPageBreak/>
        <w:t>Research Methodology</w:t>
      </w:r>
      <w:r w:rsidRPr="00E35082">
        <w:rPr>
          <w:bdr w:val="none" w:sz="0" w:space="0" w:color="auto" w:frame="1"/>
          <w:shd w:val="clear" w:color="auto" w:fill="606060"/>
          <w:lang w:val="en-ID" w:eastAsia="en-ID"/>
        </w:rPr>
        <w:t> </w:t>
      </w:r>
    </w:p>
    <w:p w14:paraId="5EDF61D7" w14:textId="77777777" w:rsidR="00E35082" w:rsidRDefault="00E35082" w:rsidP="00E35082">
      <w:pPr>
        <w:widowControl/>
        <w:jc w:val="both"/>
        <w:textAlignment w:val="baseline"/>
        <w:rPr>
          <w:rFonts w:eastAsia="Times New Roman"/>
          <w:bdr w:val="none" w:sz="0" w:space="0" w:color="auto" w:frame="1"/>
          <w:shd w:val="clear" w:color="auto" w:fill="606060"/>
          <w:lang w:val="en-ID" w:eastAsia="en-ID"/>
        </w:rPr>
      </w:pPr>
      <w:r w:rsidRPr="00E35082">
        <w:rPr>
          <w:rFonts w:eastAsia="Times New Roman"/>
          <w:lang w:val="en-US" w:eastAsia="en-ID"/>
        </w:rPr>
        <w:t>We compare our current research with another related research based on </w:t>
      </w:r>
      <w:proofErr w:type="gramStart"/>
      <w:r w:rsidRPr="00E35082">
        <w:rPr>
          <w:rFonts w:eastAsia="Times New Roman"/>
          <w:lang w:val="en-US" w:eastAsia="en-ID"/>
        </w:rPr>
        <w:t>target ,</w:t>
      </w:r>
      <w:proofErr w:type="gramEnd"/>
      <w:r w:rsidRPr="00E35082">
        <w:rPr>
          <w:rFonts w:eastAsia="Times New Roman"/>
          <w:lang w:val="en-US" w:eastAsia="en-ID"/>
        </w:rPr>
        <w:t> and algorithm. We will compare our research with related to find our novelty </w:t>
      </w:r>
      <w:proofErr w:type="gramStart"/>
      <w:r w:rsidRPr="00E35082">
        <w:rPr>
          <w:rFonts w:eastAsia="Times New Roman"/>
          <w:lang w:val="en-US" w:eastAsia="en-ID"/>
        </w:rPr>
        <w:t>( see</w:t>
      </w:r>
      <w:proofErr w:type="gramEnd"/>
      <w:r w:rsidRPr="00E35082">
        <w:rPr>
          <w:rFonts w:eastAsia="Times New Roman"/>
          <w:lang w:val="en-US" w:eastAsia="en-ID"/>
        </w:rPr>
        <w:t> table 1)</w:t>
      </w:r>
      <w:r w:rsidRPr="00E35082">
        <w:rPr>
          <w:rFonts w:eastAsia="Times New Roman"/>
          <w:bdr w:val="none" w:sz="0" w:space="0" w:color="auto" w:frame="1"/>
          <w:shd w:val="clear" w:color="auto" w:fill="606060"/>
          <w:lang w:val="en-ID" w:eastAsia="en-ID"/>
        </w:rPr>
        <w:t> </w:t>
      </w:r>
    </w:p>
    <w:p w14:paraId="75E36B67" w14:textId="77777777" w:rsidR="00A339A3" w:rsidRDefault="00A339A3" w:rsidP="00E35082">
      <w:pPr>
        <w:widowControl/>
        <w:jc w:val="both"/>
        <w:textAlignment w:val="baseline"/>
        <w:rPr>
          <w:rFonts w:eastAsia="Times New Roman"/>
          <w:bdr w:val="none" w:sz="0" w:space="0" w:color="auto" w:frame="1"/>
          <w:shd w:val="clear" w:color="auto" w:fill="606060"/>
          <w:lang w:val="en-ID" w:eastAsia="en-ID"/>
        </w:rPr>
      </w:pPr>
    </w:p>
    <w:p w14:paraId="77E2B71C" w14:textId="77777777" w:rsidR="00A339A3" w:rsidRDefault="00A339A3" w:rsidP="00E35082">
      <w:pPr>
        <w:widowControl/>
        <w:jc w:val="both"/>
        <w:textAlignment w:val="baseline"/>
        <w:rPr>
          <w:rFonts w:eastAsia="Times New Roman"/>
          <w:bdr w:val="none" w:sz="0" w:space="0" w:color="auto" w:frame="1"/>
          <w:shd w:val="clear" w:color="auto" w:fill="606060"/>
          <w:lang w:val="en-ID" w:eastAsia="en-ID"/>
        </w:rPr>
      </w:pPr>
    </w:p>
    <w:p w14:paraId="23C0FE7E" w14:textId="77777777" w:rsidR="00E35082" w:rsidRPr="00E35082" w:rsidRDefault="00E35082" w:rsidP="00E35082">
      <w:pPr>
        <w:widowControl/>
        <w:jc w:val="both"/>
        <w:textAlignment w:val="baseline"/>
        <w:rPr>
          <w:rFonts w:ascii="Segoe UI" w:eastAsia="Times New Roman" w:hAnsi="Segoe UI" w:cs="Segoe UI"/>
          <w:sz w:val="18"/>
          <w:szCs w:val="18"/>
          <w:lang w:val="en-ID" w:eastAsia="en-ID"/>
        </w:rPr>
      </w:pPr>
    </w:p>
    <w:p w14:paraId="3AB96C9E" w14:textId="77777777" w:rsidR="00E35082" w:rsidRPr="00E35082" w:rsidRDefault="00E35082" w:rsidP="00E35082">
      <w:pPr>
        <w:widowControl/>
        <w:jc w:val="center"/>
        <w:textAlignment w:val="baseline"/>
        <w:rPr>
          <w:rFonts w:ascii="Segoe UI" w:eastAsia="Times New Roman" w:hAnsi="Segoe UI" w:cs="Segoe UI"/>
          <w:sz w:val="18"/>
          <w:szCs w:val="18"/>
          <w:lang w:val="en-ID" w:eastAsia="en-ID"/>
        </w:rPr>
      </w:pPr>
      <w:r w:rsidRPr="00E35082">
        <w:rPr>
          <w:rFonts w:eastAsia="Times New Roman"/>
          <w:lang w:val="en-US" w:eastAsia="en-ID"/>
        </w:rPr>
        <w:t>Table 1 </w:t>
      </w:r>
      <w:proofErr w:type="spellStart"/>
      <w:r w:rsidRPr="00E35082">
        <w:rPr>
          <w:rFonts w:eastAsia="Times New Roman"/>
          <w:lang w:val="en-US" w:eastAsia="en-ID"/>
        </w:rPr>
        <w:t>Comparision</w:t>
      </w:r>
      <w:proofErr w:type="spellEnd"/>
      <w:r w:rsidRPr="00E35082">
        <w:rPr>
          <w:rFonts w:eastAsia="Times New Roman"/>
          <w:lang w:val="en-US" w:eastAsia="en-ID"/>
        </w:rPr>
        <w:t> with previous research</w:t>
      </w:r>
      <w:r w:rsidRPr="00E35082">
        <w:rPr>
          <w:rFonts w:eastAsia="Times New Roman"/>
          <w:bdr w:val="none" w:sz="0" w:space="0" w:color="auto" w:frame="1"/>
          <w:shd w:val="clear" w:color="auto" w:fill="606060"/>
          <w:lang w:val="en-ID" w:eastAsia="en-ID"/>
        </w:rPr>
        <w:t> </w:t>
      </w:r>
    </w:p>
    <w:tbl>
      <w:tblPr>
        <w:tblW w:w="6662" w:type="dxa"/>
        <w:tblInd w:w="85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992"/>
        <w:gridCol w:w="1418"/>
        <w:gridCol w:w="2409"/>
        <w:gridCol w:w="1843"/>
      </w:tblGrid>
      <w:tr w:rsidR="00E35082" w:rsidRPr="00E35082" w14:paraId="57D88BC1" w14:textId="77777777" w:rsidTr="00251162">
        <w:trPr>
          <w:trHeight w:val="300"/>
        </w:trPr>
        <w:tc>
          <w:tcPr>
            <w:tcW w:w="992" w:type="dxa"/>
            <w:tcBorders>
              <w:top w:val="single" w:sz="12" w:space="0" w:color="000000"/>
              <w:left w:val="nil"/>
              <w:bottom w:val="single" w:sz="12" w:space="0" w:color="000000"/>
              <w:right w:val="nil"/>
            </w:tcBorders>
            <w:vAlign w:val="center"/>
            <w:hideMark/>
          </w:tcPr>
          <w:p w14:paraId="7688B85F" w14:textId="77777777" w:rsidR="00E35082" w:rsidRPr="00E35082" w:rsidRDefault="00E35082" w:rsidP="00E35082">
            <w:pPr>
              <w:widowControl/>
              <w:jc w:val="both"/>
              <w:textAlignment w:val="baseline"/>
              <w:rPr>
                <w:rFonts w:eastAsia="Times New Roman"/>
                <w:b/>
                <w:bCs/>
                <w:sz w:val="24"/>
                <w:szCs w:val="24"/>
                <w:lang w:val="en-ID" w:eastAsia="en-ID"/>
              </w:rPr>
            </w:pPr>
            <w:r w:rsidRPr="00E35082">
              <w:rPr>
                <w:rFonts w:eastAsia="Times New Roman"/>
                <w:b/>
                <w:bCs/>
                <w:sz w:val="16"/>
                <w:szCs w:val="16"/>
                <w:lang w:val="en-US" w:eastAsia="en-ID"/>
              </w:rPr>
              <w:t>Authors</w:t>
            </w:r>
            <w:r w:rsidRPr="00E35082">
              <w:rPr>
                <w:rFonts w:eastAsia="Times New Roman"/>
                <w:b/>
                <w:bCs/>
                <w:sz w:val="16"/>
                <w:szCs w:val="16"/>
                <w:lang w:val="en-ID" w:eastAsia="en-ID"/>
              </w:rPr>
              <w:t> </w:t>
            </w:r>
          </w:p>
        </w:tc>
        <w:tc>
          <w:tcPr>
            <w:tcW w:w="1418" w:type="dxa"/>
            <w:tcBorders>
              <w:top w:val="single" w:sz="12" w:space="0" w:color="000000"/>
              <w:left w:val="nil"/>
              <w:bottom w:val="single" w:sz="12" w:space="0" w:color="000000"/>
              <w:right w:val="nil"/>
            </w:tcBorders>
            <w:vAlign w:val="center"/>
            <w:hideMark/>
          </w:tcPr>
          <w:p w14:paraId="7615FF95" w14:textId="77777777" w:rsidR="00E35082" w:rsidRPr="00E35082" w:rsidRDefault="00E35082" w:rsidP="00E35082">
            <w:pPr>
              <w:widowControl/>
              <w:jc w:val="both"/>
              <w:textAlignment w:val="baseline"/>
              <w:rPr>
                <w:rFonts w:eastAsia="Times New Roman"/>
                <w:b/>
                <w:bCs/>
                <w:i/>
                <w:iCs/>
                <w:sz w:val="24"/>
                <w:szCs w:val="24"/>
                <w:lang w:val="en-ID" w:eastAsia="en-ID"/>
              </w:rPr>
            </w:pPr>
            <w:r w:rsidRPr="00E35082">
              <w:rPr>
                <w:rFonts w:eastAsia="Times New Roman"/>
                <w:b/>
                <w:bCs/>
                <w:i/>
                <w:iCs/>
                <w:sz w:val="15"/>
                <w:szCs w:val="15"/>
                <w:lang w:val="en-US" w:eastAsia="en-ID"/>
              </w:rPr>
              <w:t>Target Prediction</w:t>
            </w:r>
            <w:r w:rsidRPr="00E35082">
              <w:rPr>
                <w:rFonts w:eastAsia="Times New Roman"/>
                <w:b/>
                <w:bCs/>
                <w:i/>
                <w:iCs/>
                <w:sz w:val="15"/>
                <w:szCs w:val="15"/>
                <w:lang w:val="en-ID" w:eastAsia="en-ID"/>
              </w:rPr>
              <w:t> </w:t>
            </w:r>
          </w:p>
        </w:tc>
        <w:tc>
          <w:tcPr>
            <w:tcW w:w="2409" w:type="dxa"/>
            <w:tcBorders>
              <w:top w:val="single" w:sz="12" w:space="0" w:color="000000"/>
              <w:left w:val="nil"/>
              <w:bottom w:val="single" w:sz="12" w:space="0" w:color="000000"/>
              <w:right w:val="nil"/>
            </w:tcBorders>
            <w:vAlign w:val="center"/>
            <w:hideMark/>
          </w:tcPr>
          <w:p w14:paraId="44FAE6B2" w14:textId="77777777" w:rsidR="00E35082" w:rsidRPr="00E35082" w:rsidRDefault="00E35082" w:rsidP="00E35082">
            <w:pPr>
              <w:widowControl/>
              <w:jc w:val="both"/>
              <w:textAlignment w:val="baseline"/>
              <w:rPr>
                <w:rFonts w:eastAsia="Times New Roman"/>
                <w:b/>
                <w:bCs/>
                <w:i/>
                <w:iCs/>
                <w:sz w:val="24"/>
                <w:szCs w:val="24"/>
                <w:lang w:val="en-ID" w:eastAsia="en-ID"/>
              </w:rPr>
            </w:pPr>
            <w:r w:rsidRPr="00E35082">
              <w:rPr>
                <w:rFonts w:eastAsia="Times New Roman"/>
                <w:b/>
                <w:bCs/>
                <w:i/>
                <w:iCs/>
                <w:sz w:val="15"/>
                <w:szCs w:val="15"/>
                <w:lang w:val="en-US" w:eastAsia="en-ID"/>
              </w:rPr>
              <w:t>Datasets</w:t>
            </w:r>
            <w:r w:rsidRPr="00E35082">
              <w:rPr>
                <w:rFonts w:eastAsia="Times New Roman"/>
                <w:b/>
                <w:bCs/>
                <w:i/>
                <w:iCs/>
                <w:sz w:val="15"/>
                <w:szCs w:val="15"/>
                <w:lang w:val="en-ID" w:eastAsia="en-ID"/>
              </w:rPr>
              <w:t> </w:t>
            </w:r>
          </w:p>
        </w:tc>
        <w:tc>
          <w:tcPr>
            <w:tcW w:w="1843" w:type="dxa"/>
            <w:tcBorders>
              <w:top w:val="single" w:sz="12" w:space="0" w:color="000000"/>
              <w:left w:val="nil"/>
              <w:bottom w:val="single" w:sz="12" w:space="0" w:color="000000"/>
              <w:right w:val="nil"/>
            </w:tcBorders>
            <w:vAlign w:val="center"/>
            <w:hideMark/>
          </w:tcPr>
          <w:p w14:paraId="68712655" w14:textId="77777777" w:rsidR="00E35082" w:rsidRPr="00E35082" w:rsidRDefault="00E35082" w:rsidP="00E35082">
            <w:pPr>
              <w:widowControl/>
              <w:jc w:val="both"/>
              <w:textAlignment w:val="baseline"/>
              <w:rPr>
                <w:rFonts w:eastAsia="Times New Roman"/>
                <w:b/>
                <w:bCs/>
                <w:i/>
                <w:iCs/>
                <w:sz w:val="24"/>
                <w:szCs w:val="24"/>
                <w:lang w:val="en-ID" w:eastAsia="en-ID"/>
              </w:rPr>
            </w:pPr>
            <w:r w:rsidRPr="00E35082">
              <w:rPr>
                <w:rFonts w:eastAsia="Times New Roman"/>
                <w:b/>
                <w:bCs/>
                <w:i/>
                <w:iCs/>
                <w:sz w:val="15"/>
                <w:szCs w:val="15"/>
                <w:lang w:val="en-US" w:eastAsia="en-ID"/>
              </w:rPr>
              <w:t>Algorithm</w:t>
            </w:r>
            <w:r w:rsidRPr="00E35082">
              <w:rPr>
                <w:rFonts w:eastAsia="Times New Roman"/>
                <w:b/>
                <w:bCs/>
                <w:i/>
                <w:iCs/>
                <w:sz w:val="15"/>
                <w:szCs w:val="15"/>
                <w:lang w:val="en-ID" w:eastAsia="en-ID"/>
              </w:rPr>
              <w:t> </w:t>
            </w:r>
          </w:p>
        </w:tc>
      </w:tr>
      <w:tr w:rsidR="00E35082" w:rsidRPr="00E35082" w14:paraId="1FD67D9B" w14:textId="77777777" w:rsidTr="00251162">
        <w:trPr>
          <w:trHeight w:val="450"/>
        </w:trPr>
        <w:tc>
          <w:tcPr>
            <w:tcW w:w="992" w:type="dxa"/>
            <w:tcBorders>
              <w:top w:val="single" w:sz="12" w:space="0" w:color="000000"/>
              <w:left w:val="nil"/>
              <w:bottom w:val="single" w:sz="12" w:space="0" w:color="000000"/>
              <w:right w:val="nil"/>
            </w:tcBorders>
            <w:vAlign w:val="center"/>
            <w:hideMark/>
          </w:tcPr>
          <w:p w14:paraId="29765523" w14:textId="77777777" w:rsidR="00E35082" w:rsidRPr="00E35082" w:rsidRDefault="00E35082" w:rsidP="00E35082">
            <w:pPr>
              <w:widowControl/>
              <w:jc w:val="both"/>
              <w:textAlignment w:val="baseline"/>
              <w:rPr>
                <w:rFonts w:eastAsia="Times New Roman"/>
                <w:b/>
                <w:bCs/>
                <w:sz w:val="24"/>
                <w:szCs w:val="24"/>
                <w:lang w:val="en-ID" w:eastAsia="en-ID"/>
              </w:rPr>
            </w:pPr>
            <w:proofErr w:type="spellStart"/>
            <w:r w:rsidRPr="00E35082">
              <w:rPr>
                <w:rFonts w:eastAsia="Times New Roman"/>
                <w:sz w:val="16"/>
                <w:szCs w:val="16"/>
                <w:lang w:val="en-US" w:eastAsia="en-ID"/>
              </w:rPr>
              <w:t>Riady</w:t>
            </w:r>
            <w:proofErr w:type="spellEnd"/>
            <w:r w:rsidRPr="00E35082">
              <w:rPr>
                <w:rFonts w:eastAsia="Times New Roman"/>
                <w:b/>
                <w:bCs/>
                <w:sz w:val="16"/>
                <w:szCs w:val="16"/>
                <w:lang w:val="en-ID" w:eastAsia="en-ID"/>
              </w:rPr>
              <w:t> </w:t>
            </w:r>
          </w:p>
        </w:tc>
        <w:tc>
          <w:tcPr>
            <w:tcW w:w="1418" w:type="dxa"/>
            <w:tcBorders>
              <w:top w:val="single" w:sz="12" w:space="0" w:color="000000"/>
              <w:left w:val="nil"/>
              <w:bottom w:val="single" w:sz="12" w:space="0" w:color="000000"/>
              <w:right w:val="nil"/>
            </w:tcBorders>
            <w:vAlign w:val="center"/>
            <w:hideMark/>
          </w:tcPr>
          <w:p w14:paraId="3BACFA61" w14:textId="77777777" w:rsidR="00E35082" w:rsidRPr="00E35082" w:rsidRDefault="00E35082" w:rsidP="00E35082">
            <w:pPr>
              <w:widowControl/>
              <w:jc w:val="both"/>
              <w:textAlignment w:val="baseline"/>
              <w:rPr>
                <w:rFonts w:eastAsia="Times New Roman"/>
                <w:b/>
                <w:bCs/>
                <w:i/>
                <w:iCs/>
                <w:sz w:val="24"/>
                <w:szCs w:val="24"/>
                <w:lang w:val="en-ID" w:eastAsia="en-ID"/>
              </w:rPr>
            </w:pPr>
            <w:r w:rsidRPr="00E35082">
              <w:rPr>
                <w:rFonts w:eastAsia="Times New Roman"/>
                <w:sz w:val="15"/>
                <w:szCs w:val="15"/>
                <w:lang w:val="en-US" w:eastAsia="en-ID"/>
              </w:rPr>
              <w:t>BBCA &amp; TLKM stock price (OHLC)</w:t>
            </w:r>
            <w:r w:rsidRPr="00E35082">
              <w:rPr>
                <w:rFonts w:eastAsia="Times New Roman"/>
                <w:b/>
                <w:bCs/>
                <w:i/>
                <w:iCs/>
                <w:sz w:val="15"/>
                <w:szCs w:val="15"/>
                <w:lang w:val="en-ID" w:eastAsia="en-ID"/>
              </w:rPr>
              <w:t> </w:t>
            </w:r>
          </w:p>
        </w:tc>
        <w:tc>
          <w:tcPr>
            <w:tcW w:w="2409" w:type="dxa"/>
            <w:tcBorders>
              <w:top w:val="single" w:sz="12" w:space="0" w:color="000000"/>
              <w:left w:val="nil"/>
              <w:bottom w:val="single" w:sz="12" w:space="0" w:color="000000"/>
              <w:right w:val="nil"/>
            </w:tcBorders>
            <w:vAlign w:val="center"/>
            <w:hideMark/>
          </w:tcPr>
          <w:p w14:paraId="760E2CD5" w14:textId="6C785084" w:rsidR="00E35082" w:rsidRPr="00251162" w:rsidRDefault="00E35082" w:rsidP="00E35082">
            <w:pPr>
              <w:widowControl/>
              <w:jc w:val="both"/>
              <w:textAlignment w:val="baseline"/>
              <w:rPr>
                <w:rFonts w:eastAsia="Times New Roman"/>
                <w:sz w:val="24"/>
                <w:szCs w:val="24"/>
                <w:lang w:val="en-ID" w:eastAsia="en-ID"/>
              </w:rPr>
            </w:pPr>
            <w:r w:rsidRPr="00251162">
              <w:rPr>
                <w:rFonts w:eastAsia="Times New Roman"/>
                <w:sz w:val="15"/>
                <w:szCs w:val="15"/>
                <w:lang w:val="en-ID" w:eastAsia="en-ID"/>
              </w:rPr>
              <w:t> </w:t>
            </w:r>
            <w:r w:rsidR="00251162" w:rsidRPr="00251162">
              <w:rPr>
                <w:rFonts w:eastAsia="Times New Roman"/>
                <w:sz w:val="15"/>
                <w:szCs w:val="15"/>
                <w:lang w:val="en-ID" w:eastAsia="en-ID"/>
              </w:rPr>
              <w:t xml:space="preserve"> OHLCV</w:t>
            </w:r>
          </w:p>
        </w:tc>
        <w:tc>
          <w:tcPr>
            <w:tcW w:w="1843" w:type="dxa"/>
            <w:tcBorders>
              <w:top w:val="single" w:sz="12" w:space="0" w:color="000000"/>
              <w:left w:val="nil"/>
              <w:bottom w:val="single" w:sz="12" w:space="0" w:color="000000"/>
              <w:right w:val="nil"/>
            </w:tcBorders>
            <w:vAlign w:val="center"/>
            <w:hideMark/>
          </w:tcPr>
          <w:p w14:paraId="18DAE02B" w14:textId="77777777" w:rsidR="00E35082" w:rsidRPr="00E35082" w:rsidRDefault="00E35082" w:rsidP="00E35082">
            <w:pPr>
              <w:widowControl/>
              <w:jc w:val="both"/>
              <w:textAlignment w:val="baseline"/>
              <w:rPr>
                <w:rFonts w:eastAsia="Times New Roman"/>
                <w:b/>
                <w:bCs/>
                <w:i/>
                <w:iCs/>
                <w:sz w:val="24"/>
                <w:szCs w:val="24"/>
                <w:lang w:val="en-ID" w:eastAsia="en-ID"/>
              </w:rPr>
            </w:pPr>
            <w:r w:rsidRPr="00E35082">
              <w:rPr>
                <w:rFonts w:eastAsia="Times New Roman"/>
                <w:sz w:val="15"/>
                <w:szCs w:val="15"/>
                <w:lang w:val="en-US" w:eastAsia="en-ID"/>
              </w:rPr>
              <w:t>Prophet</w:t>
            </w:r>
            <w:r w:rsidRPr="00E35082">
              <w:rPr>
                <w:rFonts w:eastAsia="Times New Roman"/>
                <w:b/>
                <w:bCs/>
                <w:i/>
                <w:iCs/>
                <w:sz w:val="15"/>
                <w:szCs w:val="15"/>
                <w:lang w:val="en-ID" w:eastAsia="en-ID"/>
              </w:rPr>
              <w:t> </w:t>
            </w:r>
          </w:p>
        </w:tc>
      </w:tr>
      <w:tr w:rsidR="00E35082" w:rsidRPr="00E35082" w14:paraId="6C34BEAC" w14:textId="77777777" w:rsidTr="00251162">
        <w:trPr>
          <w:trHeight w:val="480"/>
        </w:trPr>
        <w:tc>
          <w:tcPr>
            <w:tcW w:w="992" w:type="dxa"/>
            <w:tcBorders>
              <w:top w:val="single" w:sz="12" w:space="0" w:color="000000"/>
              <w:left w:val="nil"/>
              <w:bottom w:val="single" w:sz="12" w:space="0" w:color="000000"/>
              <w:right w:val="nil"/>
            </w:tcBorders>
            <w:vAlign w:val="center"/>
            <w:hideMark/>
          </w:tcPr>
          <w:p w14:paraId="029D6EB1" w14:textId="77777777" w:rsidR="00E35082" w:rsidRPr="00E35082" w:rsidRDefault="00E35082" w:rsidP="00E35082">
            <w:pPr>
              <w:widowControl/>
              <w:jc w:val="both"/>
              <w:textAlignment w:val="baseline"/>
              <w:rPr>
                <w:rFonts w:eastAsia="Times New Roman"/>
                <w:b/>
                <w:bCs/>
                <w:sz w:val="24"/>
                <w:szCs w:val="24"/>
                <w:lang w:val="en-ID" w:eastAsia="en-ID"/>
              </w:rPr>
            </w:pPr>
            <w:r w:rsidRPr="00E35082">
              <w:rPr>
                <w:rFonts w:eastAsia="Times New Roman"/>
                <w:sz w:val="16"/>
                <w:szCs w:val="16"/>
                <w:lang w:val="en-US" w:eastAsia="en-ID"/>
              </w:rPr>
              <w:t>Francis M. P. Fozap</w:t>
            </w:r>
            <w:r w:rsidRPr="00E35082">
              <w:rPr>
                <w:rFonts w:eastAsia="Times New Roman"/>
                <w:b/>
                <w:bCs/>
                <w:sz w:val="16"/>
                <w:szCs w:val="16"/>
                <w:lang w:val="en-ID" w:eastAsia="en-ID"/>
              </w:rPr>
              <w:t> </w:t>
            </w:r>
          </w:p>
        </w:tc>
        <w:tc>
          <w:tcPr>
            <w:tcW w:w="1418" w:type="dxa"/>
            <w:tcBorders>
              <w:top w:val="single" w:sz="12" w:space="0" w:color="000000"/>
              <w:left w:val="nil"/>
              <w:bottom w:val="single" w:sz="12" w:space="0" w:color="000000"/>
              <w:right w:val="nil"/>
            </w:tcBorders>
            <w:vAlign w:val="center"/>
            <w:hideMark/>
          </w:tcPr>
          <w:p w14:paraId="6CAC256F" w14:textId="77777777" w:rsidR="00E35082" w:rsidRPr="00E35082" w:rsidRDefault="00E35082" w:rsidP="00E35082">
            <w:pPr>
              <w:widowControl/>
              <w:jc w:val="both"/>
              <w:textAlignment w:val="baseline"/>
              <w:rPr>
                <w:rFonts w:eastAsia="Times New Roman"/>
                <w:b/>
                <w:bCs/>
                <w:i/>
                <w:iCs/>
                <w:sz w:val="24"/>
                <w:szCs w:val="24"/>
                <w:lang w:val="en-ID" w:eastAsia="en-ID"/>
              </w:rPr>
            </w:pPr>
            <w:r w:rsidRPr="00E35082">
              <w:rPr>
                <w:rFonts w:eastAsia="Times New Roman"/>
                <w:sz w:val="15"/>
                <w:szCs w:val="15"/>
                <w:lang w:val="en-US" w:eastAsia="en-ID"/>
              </w:rPr>
              <w:t>S&amp;P500 Stock price</w:t>
            </w:r>
            <w:r w:rsidRPr="00E35082">
              <w:rPr>
                <w:rFonts w:eastAsia="Times New Roman"/>
                <w:b/>
                <w:bCs/>
                <w:i/>
                <w:iCs/>
                <w:sz w:val="15"/>
                <w:szCs w:val="15"/>
                <w:lang w:val="en-ID" w:eastAsia="en-ID"/>
              </w:rPr>
              <w:t> </w:t>
            </w:r>
          </w:p>
        </w:tc>
        <w:tc>
          <w:tcPr>
            <w:tcW w:w="2409" w:type="dxa"/>
            <w:tcBorders>
              <w:top w:val="single" w:sz="12" w:space="0" w:color="000000"/>
              <w:left w:val="nil"/>
              <w:bottom w:val="single" w:sz="12" w:space="0" w:color="000000"/>
              <w:right w:val="nil"/>
            </w:tcBorders>
            <w:vAlign w:val="center"/>
            <w:hideMark/>
          </w:tcPr>
          <w:p w14:paraId="232508D1" w14:textId="3EB26946" w:rsidR="00E35082" w:rsidRPr="00251162" w:rsidRDefault="00E35082" w:rsidP="00E35082">
            <w:pPr>
              <w:widowControl/>
              <w:jc w:val="both"/>
              <w:textAlignment w:val="baseline"/>
              <w:rPr>
                <w:rFonts w:eastAsia="Times New Roman"/>
                <w:sz w:val="24"/>
                <w:szCs w:val="24"/>
                <w:lang w:val="en-ID" w:eastAsia="en-ID"/>
              </w:rPr>
            </w:pPr>
            <w:r w:rsidRPr="00251162">
              <w:rPr>
                <w:rFonts w:eastAsia="Times New Roman"/>
                <w:sz w:val="15"/>
                <w:szCs w:val="15"/>
                <w:lang w:val="en-ID" w:eastAsia="en-ID"/>
              </w:rPr>
              <w:t> </w:t>
            </w:r>
            <w:r w:rsidR="00251162" w:rsidRPr="00251162">
              <w:rPr>
                <w:rFonts w:eastAsia="Times New Roman"/>
                <w:sz w:val="15"/>
                <w:szCs w:val="15"/>
                <w:lang w:val="en-ID" w:eastAsia="en-ID"/>
              </w:rPr>
              <w:t>-</w:t>
            </w:r>
          </w:p>
        </w:tc>
        <w:tc>
          <w:tcPr>
            <w:tcW w:w="1843" w:type="dxa"/>
            <w:tcBorders>
              <w:top w:val="single" w:sz="12" w:space="0" w:color="000000"/>
              <w:left w:val="nil"/>
              <w:bottom w:val="single" w:sz="12" w:space="0" w:color="000000"/>
              <w:right w:val="nil"/>
            </w:tcBorders>
            <w:vAlign w:val="center"/>
            <w:hideMark/>
          </w:tcPr>
          <w:p w14:paraId="5ECFFD49" w14:textId="77777777" w:rsidR="00E35082" w:rsidRPr="00E35082" w:rsidRDefault="00E35082" w:rsidP="00E35082">
            <w:pPr>
              <w:widowControl/>
              <w:jc w:val="both"/>
              <w:textAlignment w:val="baseline"/>
              <w:rPr>
                <w:rFonts w:eastAsia="Times New Roman"/>
                <w:b/>
                <w:bCs/>
                <w:i/>
                <w:iCs/>
                <w:sz w:val="24"/>
                <w:szCs w:val="24"/>
                <w:lang w:val="en-ID" w:eastAsia="en-ID"/>
              </w:rPr>
            </w:pPr>
            <w:r w:rsidRPr="00E35082">
              <w:rPr>
                <w:rFonts w:eastAsia="Times New Roman"/>
                <w:sz w:val="15"/>
                <w:szCs w:val="15"/>
                <w:lang w:val="en-US" w:eastAsia="en-ID"/>
              </w:rPr>
              <w:t>CNN-LSTM, Random Forest</w:t>
            </w:r>
            <w:r w:rsidRPr="00E35082">
              <w:rPr>
                <w:rFonts w:eastAsia="Times New Roman"/>
                <w:b/>
                <w:bCs/>
                <w:i/>
                <w:iCs/>
                <w:sz w:val="15"/>
                <w:szCs w:val="15"/>
                <w:lang w:val="en-ID" w:eastAsia="en-ID"/>
              </w:rPr>
              <w:t> </w:t>
            </w:r>
          </w:p>
        </w:tc>
      </w:tr>
      <w:tr w:rsidR="00E35082" w:rsidRPr="00E35082" w14:paraId="3A035841" w14:textId="77777777" w:rsidTr="00251162">
        <w:trPr>
          <w:trHeight w:val="480"/>
        </w:trPr>
        <w:tc>
          <w:tcPr>
            <w:tcW w:w="992" w:type="dxa"/>
            <w:tcBorders>
              <w:top w:val="single" w:sz="12" w:space="0" w:color="000000"/>
              <w:left w:val="nil"/>
              <w:bottom w:val="single" w:sz="12" w:space="0" w:color="000000"/>
              <w:right w:val="nil"/>
            </w:tcBorders>
            <w:vAlign w:val="center"/>
            <w:hideMark/>
          </w:tcPr>
          <w:p w14:paraId="3E83AE91" w14:textId="77777777" w:rsidR="00E35082" w:rsidRPr="00E35082" w:rsidRDefault="00E35082" w:rsidP="00E35082">
            <w:pPr>
              <w:widowControl/>
              <w:jc w:val="both"/>
              <w:textAlignment w:val="baseline"/>
              <w:rPr>
                <w:rFonts w:eastAsia="Times New Roman"/>
                <w:b/>
                <w:bCs/>
                <w:sz w:val="24"/>
                <w:szCs w:val="24"/>
                <w:lang w:val="en-ID" w:eastAsia="en-ID"/>
              </w:rPr>
            </w:pPr>
            <w:r w:rsidRPr="00E35082">
              <w:rPr>
                <w:rFonts w:eastAsia="Times New Roman"/>
                <w:sz w:val="16"/>
                <w:szCs w:val="16"/>
                <w:lang w:val="en-US" w:eastAsia="en-ID"/>
              </w:rPr>
              <w:t>Tony et al.</w:t>
            </w:r>
            <w:r w:rsidRPr="00E35082">
              <w:rPr>
                <w:rFonts w:eastAsia="Times New Roman"/>
                <w:b/>
                <w:bCs/>
                <w:sz w:val="16"/>
                <w:szCs w:val="16"/>
                <w:lang w:val="en-ID" w:eastAsia="en-ID"/>
              </w:rPr>
              <w:t> </w:t>
            </w:r>
          </w:p>
        </w:tc>
        <w:tc>
          <w:tcPr>
            <w:tcW w:w="1418" w:type="dxa"/>
            <w:tcBorders>
              <w:top w:val="single" w:sz="12" w:space="0" w:color="000000"/>
              <w:left w:val="nil"/>
              <w:bottom w:val="single" w:sz="12" w:space="0" w:color="000000"/>
              <w:right w:val="nil"/>
            </w:tcBorders>
            <w:vAlign w:val="center"/>
            <w:hideMark/>
          </w:tcPr>
          <w:p w14:paraId="5CCCC1AC" w14:textId="77777777" w:rsidR="00E35082" w:rsidRPr="00E35082" w:rsidRDefault="00E35082" w:rsidP="00E35082">
            <w:pPr>
              <w:widowControl/>
              <w:jc w:val="both"/>
              <w:textAlignment w:val="baseline"/>
              <w:rPr>
                <w:rFonts w:eastAsia="Times New Roman"/>
                <w:b/>
                <w:bCs/>
                <w:i/>
                <w:iCs/>
                <w:sz w:val="24"/>
                <w:szCs w:val="24"/>
                <w:lang w:val="en-ID" w:eastAsia="en-ID"/>
              </w:rPr>
            </w:pPr>
            <w:r w:rsidRPr="00E35082">
              <w:rPr>
                <w:rFonts w:eastAsia="Times New Roman"/>
                <w:sz w:val="15"/>
                <w:szCs w:val="15"/>
                <w:lang w:val="en-US" w:eastAsia="en-ID"/>
              </w:rPr>
              <w:t>Indonesian banking stock prices</w:t>
            </w:r>
            <w:r w:rsidRPr="00E35082">
              <w:rPr>
                <w:rFonts w:eastAsia="Times New Roman"/>
                <w:b/>
                <w:bCs/>
                <w:i/>
                <w:iCs/>
                <w:sz w:val="15"/>
                <w:szCs w:val="15"/>
                <w:lang w:val="en-ID" w:eastAsia="en-ID"/>
              </w:rPr>
              <w:t> </w:t>
            </w:r>
          </w:p>
        </w:tc>
        <w:tc>
          <w:tcPr>
            <w:tcW w:w="2409" w:type="dxa"/>
            <w:tcBorders>
              <w:top w:val="single" w:sz="12" w:space="0" w:color="000000"/>
              <w:left w:val="nil"/>
              <w:bottom w:val="single" w:sz="12" w:space="0" w:color="000000"/>
              <w:right w:val="nil"/>
            </w:tcBorders>
            <w:vAlign w:val="center"/>
            <w:hideMark/>
          </w:tcPr>
          <w:p w14:paraId="362ECAE3" w14:textId="5EB5CA11" w:rsidR="00E35082" w:rsidRPr="00251162" w:rsidRDefault="00E35082" w:rsidP="00E35082">
            <w:pPr>
              <w:widowControl/>
              <w:jc w:val="both"/>
              <w:textAlignment w:val="baseline"/>
              <w:rPr>
                <w:rFonts w:eastAsia="Times New Roman"/>
                <w:sz w:val="24"/>
                <w:szCs w:val="24"/>
                <w:lang w:val="en-ID" w:eastAsia="en-ID"/>
              </w:rPr>
            </w:pPr>
            <w:r w:rsidRPr="00251162">
              <w:rPr>
                <w:rFonts w:eastAsia="Times New Roman"/>
                <w:sz w:val="15"/>
                <w:szCs w:val="15"/>
                <w:lang w:val="en-ID" w:eastAsia="en-ID"/>
              </w:rPr>
              <w:t> </w:t>
            </w:r>
            <w:r w:rsidR="00251162" w:rsidRPr="00251162">
              <w:rPr>
                <w:rFonts w:eastAsia="Times New Roman"/>
                <w:sz w:val="15"/>
                <w:szCs w:val="15"/>
                <w:lang w:val="en-ID" w:eastAsia="en-ID"/>
              </w:rPr>
              <w:t>OHLCV</w:t>
            </w:r>
          </w:p>
        </w:tc>
        <w:tc>
          <w:tcPr>
            <w:tcW w:w="1843" w:type="dxa"/>
            <w:tcBorders>
              <w:top w:val="single" w:sz="12" w:space="0" w:color="000000"/>
              <w:left w:val="nil"/>
              <w:bottom w:val="single" w:sz="12" w:space="0" w:color="000000"/>
              <w:right w:val="nil"/>
            </w:tcBorders>
            <w:vAlign w:val="center"/>
            <w:hideMark/>
          </w:tcPr>
          <w:p w14:paraId="3C2A336B" w14:textId="77777777" w:rsidR="00E35082" w:rsidRPr="00E35082" w:rsidRDefault="00E35082" w:rsidP="00E35082">
            <w:pPr>
              <w:widowControl/>
              <w:jc w:val="both"/>
              <w:textAlignment w:val="baseline"/>
              <w:rPr>
                <w:rFonts w:eastAsia="Times New Roman"/>
                <w:b/>
                <w:bCs/>
                <w:i/>
                <w:iCs/>
                <w:sz w:val="24"/>
                <w:szCs w:val="24"/>
                <w:lang w:val="en-ID" w:eastAsia="en-ID"/>
              </w:rPr>
            </w:pPr>
            <w:r w:rsidRPr="00E35082">
              <w:rPr>
                <w:rFonts w:eastAsia="Times New Roman"/>
                <w:sz w:val="15"/>
                <w:szCs w:val="15"/>
                <w:lang w:val="en-US" w:eastAsia="en-ID"/>
              </w:rPr>
              <w:t>Prophet, </w:t>
            </w:r>
            <w:proofErr w:type="spellStart"/>
            <w:r w:rsidRPr="00E35082">
              <w:rPr>
                <w:rFonts w:eastAsia="Times New Roman"/>
                <w:sz w:val="15"/>
                <w:szCs w:val="15"/>
                <w:lang w:val="en-US" w:eastAsia="en-ID"/>
              </w:rPr>
              <w:t>XGBoost</w:t>
            </w:r>
            <w:proofErr w:type="spellEnd"/>
            <w:r w:rsidRPr="00E35082">
              <w:rPr>
                <w:rFonts w:eastAsia="Times New Roman"/>
                <w:sz w:val="15"/>
                <w:szCs w:val="15"/>
                <w:lang w:val="en-US" w:eastAsia="en-ID"/>
              </w:rPr>
              <w:t>, Ridge Regressions</w:t>
            </w:r>
            <w:r w:rsidRPr="00E35082">
              <w:rPr>
                <w:rFonts w:eastAsia="Times New Roman"/>
                <w:b/>
                <w:bCs/>
                <w:i/>
                <w:iCs/>
                <w:sz w:val="15"/>
                <w:szCs w:val="15"/>
                <w:lang w:val="en-ID" w:eastAsia="en-ID"/>
              </w:rPr>
              <w:t> </w:t>
            </w:r>
          </w:p>
        </w:tc>
      </w:tr>
      <w:tr w:rsidR="00E35082" w:rsidRPr="00E35082" w14:paraId="3ECA752B" w14:textId="77777777" w:rsidTr="00251162">
        <w:trPr>
          <w:trHeight w:val="480"/>
        </w:trPr>
        <w:tc>
          <w:tcPr>
            <w:tcW w:w="992" w:type="dxa"/>
            <w:tcBorders>
              <w:top w:val="single" w:sz="12" w:space="0" w:color="000000"/>
              <w:left w:val="nil"/>
              <w:bottom w:val="single" w:sz="12" w:space="0" w:color="000000"/>
              <w:right w:val="nil"/>
            </w:tcBorders>
            <w:vAlign w:val="center"/>
            <w:hideMark/>
          </w:tcPr>
          <w:p w14:paraId="2D5D7AEC" w14:textId="77777777" w:rsidR="00E35082" w:rsidRPr="00E35082" w:rsidRDefault="00E35082" w:rsidP="00E35082">
            <w:pPr>
              <w:widowControl/>
              <w:jc w:val="both"/>
              <w:textAlignment w:val="baseline"/>
              <w:rPr>
                <w:rFonts w:eastAsia="Times New Roman"/>
                <w:b/>
                <w:bCs/>
                <w:sz w:val="24"/>
                <w:szCs w:val="24"/>
                <w:lang w:val="en-ID" w:eastAsia="en-ID"/>
              </w:rPr>
            </w:pPr>
            <w:r w:rsidRPr="00E35082">
              <w:rPr>
                <w:rFonts w:eastAsia="Times New Roman"/>
                <w:sz w:val="16"/>
                <w:szCs w:val="16"/>
                <w:lang w:val="en-US" w:eastAsia="en-ID"/>
              </w:rPr>
              <w:t>This Research</w:t>
            </w:r>
            <w:r w:rsidRPr="00E35082">
              <w:rPr>
                <w:rFonts w:eastAsia="Times New Roman"/>
                <w:b/>
                <w:bCs/>
                <w:sz w:val="16"/>
                <w:szCs w:val="16"/>
                <w:lang w:val="en-ID" w:eastAsia="en-ID"/>
              </w:rPr>
              <w:t> </w:t>
            </w:r>
          </w:p>
        </w:tc>
        <w:tc>
          <w:tcPr>
            <w:tcW w:w="1418" w:type="dxa"/>
            <w:tcBorders>
              <w:top w:val="single" w:sz="12" w:space="0" w:color="000000"/>
              <w:left w:val="nil"/>
              <w:bottom w:val="single" w:sz="12" w:space="0" w:color="000000"/>
              <w:right w:val="nil"/>
            </w:tcBorders>
            <w:vAlign w:val="center"/>
            <w:hideMark/>
          </w:tcPr>
          <w:p w14:paraId="76418A3F" w14:textId="77777777" w:rsidR="00E35082" w:rsidRPr="00E35082" w:rsidRDefault="00E35082" w:rsidP="00E35082">
            <w:pPr>
              <w:widowControl/>
              <w:jc w:val="both"/>
              <w:textAlignment w:val="baseline"/>
              <w:rPr>
                <w:rFonts w:eastAsia="Times New Roman"/>
                <w:b/>
                <w:bCs/>
                <w:i/>
                <w:iCs/>
                <w:sz w:val="24"/>
                <w:szCs w:val="24"/>
                <w:lang w:val="en-ID" w:eastAsia="en-ID"/>
              </w:rPr>
            </w:pPr>
            <w:r w:rsidRPr="00E35082">
              <w:rPr>
                <w:rFonts w:eastAsia="Times New Roman"/>
                <w:sz w:val="15"/>
                <w:szCs w:val="15"/>
                <w:lang w:val="en-US" w:eastAsia="en-ID"/>
              </w:rPr>
              <w:t>BBCA.JK Closing Price</w:t>
            </w:r>
            <w:r w:rsidRPr="00E35082">
              <w:rPr>
                <w:rFonts w:eastAsia="Times New Roman"/>
                <w:b/>
                <w:bCs/>
                <w:i/>
                <w:iCs/>
                <w:sz w:val="15"/>
                <w:szCs w:val="15"/>
                <w:lang w:val="en-ID" w:eastAsia="en-ID"/>
              </w:rPr>
              <w:t> </w:t>
            </w:r>
          </w:p>
        </w:tc>
        <w:tc>
          <w:tcPr>
            <w:tcW w:w="2409" w:type="dxa"/>
            <w:tcBorders>
              <w:top w:val="single" w:sz="12" w:space="0" w:color="000000"/>
              <w:left w:val="nil"/>
              <w:bottom w:val="single" w:sz="12" w:space="0" w:color="000000"/>
              <w:right w:val="nil"/>
            </w:tcBorders>
            <w:vAlign w:val="center"/>
            <w:hideMark/>
          </w:tcPr>
          <w:p w14:paraId="4B617CE9" w14:textId="77777777" w:rsidR="00E35082" w:rsidRPr="00E35082" w:rsidRDefault="00E35082" w:rsidP="00E35082">
            <w:pPr>
              <w:widowControl/>
              <w:jc w:val="both"/>
              <w:textAlignment w:val="baseline"/>
              <w:rPr>
                <w:rFonts w:eastAsia="Times New Roman"/>
                <w:b/>
                <w:bCs/>
                <w:i/>
                <w:iCs/>
                <w:sz w:val="24"/>
                <w:szCs w:val="24"/>
                <w:lang w:val="en-ID" w:eastAsia="en-ID"/>
              </w:rPr>
            </w:pPr>
            <w:r w:rsidRPr="00E35082">
              <w:rPr>
                <w:rFonts w:eastAsia="Times New Roman"/>
                <w:sz w:val="15"/>
                <w:szCs w:val="15"/>
                <w:lang w:val="en-US" w:eastAsia="en-ID"/>
              </w:rPr>
              <w:t>Broker Summary, OHLCV, Technical Indicators</w:t>
            </w:r>
            <w:r w:rsidRPr="00E35082">
              <w:rPr>
                <w:rFonts w:eastAsia="Times New Roman"/>
                <w:b/>
                <w:bCs/>
                <w:i/>
                <w:iCs/>
                <w:sz w:val="15"/>
                <w:szCs w:val="15"/>
                <w:lang w:val="en-ID" w:eastAsia="en-ID"/>
              </w:rPr>
              <w:t> </w:t>
            </w:r>
          </w:p>
        </w:tc>
        <w:tc>
          <w:tcPr>
            <w:tcW w:w="1843" w:type="dxa"/>
            <w:tcBorders>
              <w:top w:val="single" w:sz="12" w:space="0" w:color="000000"/>
              <w:left w:val="nil"/>
              <w:bottom w:val="single" w:sz="12" w:space="0" w:color="000000"/>
              <w:right w:val="nil"/>
            </w:tcBorders>
            <w:vAlign w:val="center"/>
            <w:hideMark/>
          </w:tcPr>
          <w:p w14:paraId="7601D161" w14:textId="62401E7D" w:rsidR="00E35082" w:rsidRPr="00E35082" w:rsidRDefault="00E35082" w:rsidP="00E35082">
            <w:pPr>
              <w:widowControl/>
              <w:jc w:val="both"/>
              <w:textAlignment w:val="baseline"/>
              <w:rPr>
                <w:rFonts w:eastAsia="Times New Roman"/>
                <w:b/>
                <w:bCs/>
                <w:i/>
                <w:iCs/>
                <w:sz w:val="24"/>
                <w:szCs w:val="24"/>
                <w:lang w:val="en-ID" w:eastAsia="en-ID"/>
              </w:rPr>
            </w:pPr>
            <w:r w:rsidRPr="00E35082">
              <w:rPr>
                <w:rFonts w:eastAsia="Times New Roman"/>
                <w:sz w:val="15"/>
                <w:szCs w:val="15"/>
                <w:lang w:val="en-US" w:eastAsia="en-ID"/>
              </w:rPr>
              <w:t>Vanilla</w:t>
            </w:r>
            <w:r w:rsidR="00E25563">
              <w:rPr>
                <w:rFonts w:eastAsia="Times New Roman"/>
                <w:sz w:val="15"/>
                <w:szCs w:val="15"/>
                <w:lang w:val="en-US" w:eastAsia="en-ID"/>
              </w:rPr>
              <w:t xml:space="preserve"> </w:t>
            </w:r>
            <w:proofErr w:type="gramStart"/>
            <w:r w:rsidRPr="00E35082">
              <w:rPr>
                <w:rFonts w:eastAsia="Times New Roman"/>
                <w:sz w:val="15"/>
                <w:szCs w:val="15"/>
                <w:lang w:val="en-US" w:eastAsia="en-ID"/>
              </w:rPr>
              <w:t>LSTM ,</w:t>
            </w:r>
            <w:proofErr w:type="gramEnd"/>
            <w:r w:rsidRPr="00E35082">
              <w:rPr>
                <w:rFonts w:eastAsia="Times New Roman"/>
                <w:sz w:val="15"/>
                <w:szCs w:val="15"/>
                <w:lang w:val="en-US" w:eastAsia="en-ID"/>
              </w:rPr>
              <w:t> </w:t>
            </w:r>
            <w:proofErr w:type="spellStart"/>
            <w:r w:rsidRPr="00E35082">
              <w:rPr>
                <w:rFonts w:eastAsia="Times New Roman"/>
                <w:sz w:val="15"/>
                <w:szCs w:val="15"/>
                <w:lang w:val="en-US" w:eastAsia="en-ID"/>
              </w:rPr>
              <w:t>XGBoost</w:t>
            </w:r>
            <w:proofErr w:type="spellEnd"/>
            <w:r w:rsidRPr="00E35082">
              <w:rPr>
                <w:rFonts w:eastAsia="Times New Roman"/>
                <w:b/>
                <w:bCs/>
                <w:i/>
                <w:iCs/>
                <w:sz w:val="15"/>
                <w:szCs w:val="15"/>
                <w:lang w:val="en-ID" w:eastAsia="en-ID"/>
              </w:rPr>
              <w:t> </w:t>
            </w:r>
          </w:p>
        </w:tc>
      </w:tr>
    </w:tbl>
    <w:p w14:paraId="77FDC111" w14:textId="77777777" w:rsidR="00E35082" w:rsidRPr="00E35082" w:rsidRDefault="00E35082" w:rsidP="00E35082">
      <w:pPr>
        <w:widowControl/>
        <w:jc w:val="center"/>
        <w:textAlignment w:val="baseline"/>
        <w:rPr>
          <w:rFonts w:ascii="Segoe UI" w:eastAsia="Times New Roman" w:hAnsi="Segoe UI" w:cs="Segoe UI"/>
          <w:sz w:val="18"/>
          <w:szCs w:val="18"/>
          <w:lang w:val="en-ID" w:eastAsia="en-ID"/>
        </w:rPr>
      </w:pPr>
      <w:r w:rsidRPr="00E35082">
        <w:rPr>
          <w:rFonts w:eastAsia="Times New Roman"/>
          <w:bdr w:val="none" w:sz="0" w:space="0" w:color="auto" w:frame="1"/>
          <w:shd w:val="clear" w:color="auto" w:fill="606060"/>
          <w:lang w:val="en-ID" w:eastAsia="en-ID"/>
        </w:rPr>
        <w:t> </w:t>
      </w:r>
    </w:p>
    <w:p w14:paraId="5CE4B032" w14:textId="77777777" w:rsidR="00E35082" w:rsidRDefault="00E35082" w:rsidP="00E35082">
      <w:pPr>
        <w:widowControl/>
        <w:jc w:val="both"/>
        <w:textAlignment w:val="baseline"/>
        <w:rPr>
          <w:rFonts w:eastAsia="Times New Roman"/>
          <w:bdr w:val="none" w:sz="0" w:space="0" w:color="auto" w:frame="1"/>
          <w:shd w:val="clear" w:color="auto" w:fill="606060"/>
          <w:lang w:val="en-ID" w:eastAsia="en-ID"/>
        </w:rPr>
      </w:pPr>
      <w:r w:rsidRPr="00E35082">
        <w:rPr>
          <w:rFonts w:eastAsia="Times New Roman"/>
          <w:lang w:val="en-US" w:eastAsia="en-ID"/>
        </w:rPr>
        <w:t>3.1 Retrieving Datasets</w:t>
      </w:r>
      <w:r w:rsidRPr="00E35082">
        <w:rPr>
          <w:rFonts w:eastAsia="Times New Roman"/>
          <w:bdr w:val="none" w:sz="0" w:space="0" w:color="auto" w:frame="1"/>
          <w:shd w:val="clear" w:color="auto" w:fill="606060"/>
          <w:lang w:val="en-ID" w:eastAsia="en-ID"/>
        </w:rPr>
        <w:t> </w:t>
      </w:r>
    </w:p>
    <w:p w14:paraId="061D0D7F" w14:textId="77777777" w:rsidR="00A339A3" w:rsidRPr="00E35082" w:rsidRDefault="00A339A3" w:rsidP="00E35082">
      <w:pPr>
        <w:widowControl/>
        <w:jc w:val="both"/>
        <w:textAlignment w:val="baseline"/>
        <w:rPr>
          <w:rFonts w:ascii="Segoe UI" w:eastAsia="Times New Roman" w:hAnsi="Segoe UI" w:cs="Segoe UI"/>
          <w:sz w:val="18"/>
          <w:szCs w:val="18"/>
          <w:lang w:val="en-ID" w:eastAsia="en-ID"/>
        </w:rPr>
      </w:pPr>
    </w:p>
    <w:p w14:paraId="4C48544A" w14:textId="77777777" w:rsidR="00E35082" w:rsidRDefault="00E35082" w:rsidP="00A339A3">
      <w:pPr>
        <w:widowControl/>
        <w:ind w:firstLine="720"/>
        <w:jc w:val="both"/>
        <w:textAlignment w:val="baseline"/>
        <w:rPr>
          <w:rFonts w:eastAsia="Times New Roman"/>
          <w:bdr w:val="none" w:sz="0" w:space="0" w:color="auto" w:frame="1"/>
          <w:shd w:val="clear" w:color="auto" w:fill="606060"/>
          <w:lang w:val="en-ID" w:eastAsia="en-ID"/>
        </w:rPr>
      </w:pPr>
      <w:r w:rsidRPr="00E35082">
        <w:rPr>
          <w:rFonts w:eastAsia="Times New Roman"/>
          <w:lang w:val="en-US" w:eastAsia="en-ID"/>
        </w:rPr>
        <w:t>We Retrieve this dataset from </w:t>
      </w:r>
      <w:proofErr w:type="spellStart"/>
      <w:proofErr w:type="gramStart"/>
      <w:r w:rsidRPr="00E35082">
        <w:rPr>
          <w:rFonts w:eastAsia="Times New Roman"/>
          <w:lang w:val="en-US" w:eastAsia="en-ID"/>
        </w:rPr>
        <w:t>yfinance</w:t>
      </w:r>
      <w:proofErr w:type="spellEnd"/>
      <w:r w:rsidRPr="00E35082">
        <w:rPr>
          <w:rFonts w:eastAsia="Times New Roman"/>
          <w:lang w:val="en-US" w:eastAsia="en-ID"/>
        </w:rPr>
        <w:t> ,</w:t>
      </w:r>
      <w:proofErr w:type="gramEnd"/>
      <w:r w:rsidRPr="00E35082">
        <w:rPr>
          <w:rFonts w:eastAsia="Times New Roman"/>
          <w:lang w:val="en-US" w:eastAsia="en-ID"/>
        </w:rPr>
        <w:t xml:space="preserve"> there is some various features such as opening, highest, lowest, closing price and volume of BBCA.JK in terms of 2022 – 2025. The graph is provided in Fig 1. Also, we took some datasets from the securities website, such as a broker summary and some technical analysis index (in fig 2 and fig 3).</w:t>
      </w:r>
      <w:r w:rsidRPr="00E35082">
        <w:rPr>
          <w:rFonts w:eastAsia="Times New Roman"/>
          <w:bdr w:val="none" w:sz="0" w:space="0" w:color="auto" w:frame="1"/>
          <w:shd w:val="clear" w:color="auto" w:fill="606060"/>
          <w:lang w:val="en-ID" w:eastAsia="en-ID"/>
        </w:rPr>
        <w:t> </w:t>
      </w:r>
    </w:p>
    <w:p w14:paraId="1B153C65" w14:textId="77777777" w:rsidR="00A339A3" w:rsidRPr="00E35082" w:rsidRDefault="00A339A3" w:rsidP="00A339A3">
      <w:pPr>
        <w:widowControl/>
        <w:ind w:firstLine="720"/>
        <w:jc w:val="both"/>
        <w:textAlignment w:val="baseline"/>
        <w:rPr>
          <w:rFonts w:ascii="Segoe UI" w:eastAsia="Times New Roman" w:hAnsi="Segoe UI" w:cs="Segoe UI"/>
          <w:sz w:val="18"/>
          <w:szCs w:val="18"/>
          <w:lang w:val="en-ID" w:eastAsia="en-ID"/>
        </w:rPr>
      </w:pPr>
    </w:p>
    <w:p w14:paraId="0DD68AD4" w14:textId="30759AC9" w:rsidR="00E35082" w:rsidRPr="00E35082" w:rsidRDefault="00E35082" w:rsidP="00E35082">
      <w:pPr>
        <w:widowControl/>
        <w:jc w:val="both"/>
        <w:textAlignment w:val="baseline"/>
        <w:rPr>
          <w:rFonts w:ascii="Segoe UI" w:eastAsia="Times New Roman" w:hAnsi="Segoe UI" w:cs="Segoe UI"/>
          <w:sz w:val="18"/>
          <w:szCs w:val="18"/>
          <w:lang w:val="en-ID" w:eastAsia="en-ID"/>
        </w:rPr>
      </w:pPr>
      <w:r w:rsidRPr="00E35082">
        <w:rPr>
          <w:rFonts w:ascii="Segoe UI" w:eastAsia="Times New Roman" w:hAnsi="Segoe UI" w:cs="Segoe UI"/>
          <w:noProof/>
          <w:sz w:val="18"/>
          <w:szCs w:val="18"/>
          <w:lang w:val="en-ID" w:eastAsia="en-ID"/>
        </w:rPr>
        <w:drawing>
          <wp:inline distT="0" distB="0" distL="0" distR="0" wp14:anchorId="0D9BAF30" wp14:editId="6364C643">
            <wp:extent cx="4823121" cy="2385060"/>
            <wp:effectExtent l="0" t="0" r="0" b="0"/>
            <wp:docPr id="11114607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6590" cy="2386776"/>
                    </a:xfrm>
                    <a:prstGeom prst="rect">
                      <a:avLst/>
                    </a:prstGeom>
                    <a:noFill/>
                    <a:ln>
                      <a:noFill/>
                    </a:ln>
                  </pic:spPr>
                </pic:pic>
              </a:graphicData>
            </a:graphic>
          </wp:inline>
        </w:drawing>
      </w:r>
      <w:r w:rsidRPr="00E35082">
        <w:rPr>
          <w:rFonts w:eastAsia="Times New Roman"/>
          <w:bdr w:val="none" w:sz="0" w:space="0" w:color="auto" w:frame="1"/>
          <w:shd w:val="clear" w:color="auto" w:fill="606060"/>
          <w:lang w:val="en-ID" w:eastAsia="en-ID"/>
        </w:rPr>
        <w:t> </w:t>
      </w:r>
    </w:p>
    <w:p w14:paraId="7A98A8B9" w14:textId="77777777" w:rsidR="00E35082" w:rsidRPr="00E35082" w:rsidRDefault="00E35082" w:rsidP="00E35082">
      <w:pPr>
        <w:widowControl/>
        <w:jc w:val="both"/>
        <w:textAlignment w:val="baseline"/>
        <w:rPr>
          <w:rFonts w:ascii="Segoe UI" w:eastAsia="Times New Roman" w:hAnsi="Segoe UI" w:cs="Segoe UI"/>
          <w:sz w:val="18"/>
          <w:szCs w:val="18"/>
          <w:lang w:val="en-ID" w:eastAsia="en-ID"/>
        </w:rPr>
      </w:pPr>
      <w:r w:rsidRPr="00E35082">
        <w:rPr>
          <w:rFonts w:eastAsia="Times New Roman"/>
          <w:lang w:val="en-US" w:eastAsia="en-ID"/>
        </w:rPr>
        <w:t>Fig 1 Closing Price and Volume of BBCA</w:t>
      </w:r>
      <w:r w:rsidRPr="00E35082">
        <w:rPr>
          <w:rFonts w:eastAsia="Times New Roman"/>
          <w:bdr w:val="none" w:sz="0" w:space="0" w:color="auto" w:frame="1"/>
          <w:shd w:val="clear" w:color="auto" w:fill="606060"/>
          <w:lang w:val="en-ID" w:eastAsia="en-ID"/>
        </w:rPr>
        <w:t> </w:t>
      </w:r>
    </w:p>
    <w:p w14:paraId="7A7497A4" w14:textId="5ECB1887" w:rsidR="00E35082" w:rsidRDefault="00E35082" w:rsidP="00E35082">
      <w:pPr>
        <w:widowControl/>
        <w:jc w:val="both"/>
        <w:textAlignment w:val="baseline"/>
        <w:rPr>
          <w:rFonts w:ascii="Segoe UI" w:eastAsia="Times New Roman" w:hAnsi="Segoe UI" w:cs="Segoe UI"/>
          <w:sz w:val="18"/>
          <w:szCs w:val="18"/>
          <w:lang w:val="en-ID" w:eastAsia="en-ID"/>
        </w:rPr>
      </w:pPr>
      <w:r w:rsidRPr="00E35082">
        <w:rPr>
          <w:rFonts w:eastAsia="Times New Roman"/>
          <w:bdr w:val="none" w:sz="0" w:space="0" w:color="auto" w:frame="1"/>
          <w:shd w:val="clear" w:color="auto" w:fill="606060"/>
          <w:lang w:val="en-ID" w:eastAsia="en-ID"/>
        </w:rPr>
        <w:t> </w:t>
      </w:r>
    </w:p>
    <w:p w14:paraId="24583697" w14:textId="1D7CFB8D" w:rsidR="00E35082" w:rsidRPr="00E35082" w:rsidRDefault="00E35082" w:rsidP="00E35082">
      <w:pPr>
        <w:widowControl/>
        <w:jc w:val="both"/>
        <w:textAlignment w:val="baseline"/>
        <w:rPr>
          <w:rFonts w:ascii="Segoe UI" w:eastAsia="Times New Roman" w:hAnsi="Segoe UI" w:cs="Segoe UI"/>
          <w:sz w:val="18"/>
          <w:szCs w:val="18"/>
          <w:lang w:val="en-ID" w:eastAsia="en-ID"/>
        </w:rPr>
      </w:pPr>
      <w:r w:rsidRPr="00E35082">
        <w:rPr>
          <w:rFonts w:eastAsia="Times New Roman"/>
          <w:bdr w:val="none" w:sz="0" w:space="0" w:color="auto" w:frame="1"/>
          <w:shd w:val="clear" w:color="auto" w:fill="606060"/>
          <w:lang w:val="en-ID" w:eastAsia="en-ID"/>
        </w:rPr>
        <w:t> </w:t>
      </w:r>
    </w:p>
    <w:p w14:paraId="6732F9AC" w14:textId="77777777" w:rsidR="00E35082" w:rsidRPr="00E35082" w:rsidRDefault="00E35082" w:rsidP="00E35082">
      <w:pPr>
        <w:widowControl/>
        <w:jc w:val="both"/>
        <w:textAlignment w:val="baseline"/>
        <w:rPr>
          <w:rFonts w:ascii="Segoe UI" w:eastAsia="Times New Roman" w:hAnsi="Segoe UI" w:cs="Segoe UI"/>
          <w:sz w:val="18"/>
          <w:szCs w:val="18"/>
          <w:lang w:val="en-ID" w:eastAsia="en-ID"/>
        </w:rPr>
      </w:pPr>
      <w:r w:rsidRPr="00E35082">
        <w:rPr>
          <w:rFonts w:eastAsia="Times New Roman"/>
          <w:bdr w:val="none" w:sz="0" w:space="0" w:color="auto" w:frame="1"/>
          <w:shd w:val="clear" w:color="auto" w:fill="606060"/>
          <w:lang w:val="en-ID" w:eastAsia="en-ID"/>
        </w:rPr>
        <w:t> </w:t>
      </w:r>
    </w:p>
    <w:p w14:paraId="7CB0F5BF" w14:textId="77777777" w:rsidR="00E35082" w:rsidRDefault="00E35082" w:rsidP="00E35082">
      <w:pPr>
        <w:widowControl/>
        <w:jc w:val="both"/>
        <w:textAlignment w:val="baseline"/>
        <w:rPr>
          <w:rFonts w:ascii="Segoe UI" w:eastAsia="Times New Roman" w:hAnsi="Segoe UI" w:cs="Segoe UI"/>
          <w:noProof/>
          <w:sz w:val="18"/>
          <w:szCs w:val="18"/>
          <w:lang w:val="en-ID" w:eastAsia="en-ID"/>
        </w:rPr>
      </w:pPr>
    </w:p>
    <w:p w14:paraId="4CAF68FD" w14:textId="005B9079" w:rsidR="00A339A3" w:rsidRDefault="00A339A3" w:rsidP="00E35082">
      <w:pPr>
        <w:widowControl/>
        <w:jc w:val="both"/>
        <w:textAlignment w:val="baseline"/>
        <w:rPr>
          <w:rFonts w:eastAsia="Times New Roman"/>
          <w:bdr w:val="none" w:sz="0" w:space="0" w:color="auto" w:frame="1"/>
          <w:shd w:val="clear" w:color="auto" w:fill="606060"/>
          <w:lang w:val="en-ID" w:eastAsia="en-ID"/>
        </w:rPr>
      </w:pPr>
    </w:p>
    <w:p w14:paraId="29A12BE1" w14:textId="18BAADEF" w:rsidR="00E35082" w:rsidRDefault="00A339A3" w:rsidP="00E35082">
      <w:pPr>
        <w:widowControl/>
        <w:jc w:val="both"/>
        <w:textAlignment w:val="baseline"/>
        <w:rPr>
          <w:rFonts w:eastAsia="Times New Roman"/>
          <w:bdr w:val="none" w:sz="0" w:space="0" w:color="auto" w:frame="1"/>
          <w:shd w:val="clear" w:color="auto" w:fill="606060"/>
          <w:lang w:val="en-ID" w:eastAsia="en-ID"/>
        </w:rPr>
      </w:pPr>
      <w:r>
        <w:rPr>
          <w:noProof/>
        </w:rPr>
        <w:lastRenderedPageBreak/>
        <w:drawing>
          <wp:inline distT="0" distB="0" distL="0" distR="0" wp14:anchorId="3FD66C86" wp14:editId="786916C2">
            <wp:extent cx="5362575" cy="6260254"/>
            <wp:effectExtent l="0" t="0" r="0" b="7620"/>
            <wp:docPr id="517435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3231" cy="6307716"/>
                    </a:xfrm>
                    <a:prstGeom prst="rect">
                      <a:avLst/>
                    </a:prstGeom>
                    <a:noFill/>
                    <a:ln>
                      <a:noFill/>
                    </a:ln>
                  </pic:spPr>
                </pic:pic>
              </a:graphicData>
            </a:graphic>
          </wp:inline>
        </w:drawing>
      </w:r>
      <w:r w:rsidR="00E35082" w:rsidRPr="00E35082">
        <w:rPr>
          <w:rFonts w:eastAsia="Times New Roman"/>
          <w:bdr w:val="none" w:sz="0" w:space="0" w:color="auto" w:frame="1"/>
          <w:shd w:val="clear" w:color="auto" w:fill="606060"/>
          <w:lang w:val="en-ID" w:eastAsia="en-ID"/>
        </w:rPr>
        <w:t> </w:t>
      </w:r>
    </w:p>
    <w:p w14:paraId="55ACED09" w14:textId="43DFA904" w:rsidR="00A339A3" w:rsidRPr="00E35082" w:rsidRDefault="00A339A3" w:rsidP="00A339A3">
      <w:pPr>
        <w:widowControl/>
        <w:jc w:val="both"/>
        <w:textAlignment w:val="baseline"/>
        <w:rPr>
          <w:rFonts w:eastAsia="Times New Roman"/>
          <w:lang w:val="en-ID" w:eastAsia="en-ID"/>
        </w:rPr>
      </w:pPr>
      <w:r w:rsidRPr="00A339A3">
        <w:rPr>
          <w:rFonts w:eastAsia="Times New Roman"/>
          <w:lang w:val="en-ID" w:eastAsia="en-ID"/>
        </w:rPr>
        <w:t xml:space="preserve">Fig 2 </w:t>
      </w:r>
      <w:proofErr w:type="gramStart"/>
      <w:r w:rsidRPr="00A339A3">
        <w:rPr>
          <w:rFonts w:eastAsia="Times New Roman"/>
          <w:lang w:val="en-ID" w:eastAsia="en-ID"/>
        </w:rPr>
        <w:t>Technical  Indicator</w:t>
      </w:r>
      <w:proofErr w:type="gramEnd"/>
      <w:r w:rsidR="00E25563">
        <w:rPr>
          <w:rFonts w:eastAsia="Times New Roman"/>
          <w:lang w:val="en-ID" w:eastAsia="en-ID"/>
        </w:rPr>
        <w:t xml:space="preserve"> of BBCA.JK and Foreign Flow</w:t>
      </w:r>
    </w:p>
    <w:p w14:paraId="6692C49E" w14:textId="2EC4180B" w:rsidR="00A339A3" w:rsidRDefault="00A339A3" w:rsidP="00E35082">
      <w:pPr>
        <w:widowControl/>
        <w:jc w:val="both"/>
        <w:textAlignment w:val="baseline"/>
        <w:rPr>
          <w:rFonts w:eastAsia="Times New Roman"/>
          <w:bdr w:val="none" w:sz="0" w:space="0" w:color="auto" w:frame="1"/>
          <w:shd w:val="clear" w:color="auto" w:fill="606060"/>
          <w:lang w:val="en-ID" w:eastAsia="en-ID"/>
        </w:rPr>
      </w:pPr>
    </w:p>
    <w:p w14:paraId="455B1480" w14:textId="77777777" w:rsidR="00B672BA" w:rsidRDefault="00B672BA" w:rsidP="00E35082">
      <w:pPr>
        <w:widowControl/>
        <w:jc w:val="both"/>
        <w:textAlignment w:val="baseline"/>
        <w:rPr>
          <w:rFonts w:eastAsia="Times New Roman"/>
          <w:bdr w:val="none" w:sz="0" w:space="0" w:color="auto" w:frame="1"/>
          <w:shd w:val="clear" w:color="auto" w:fill="606060"/>
          <w:lang w:val="en-ID" w:eastAsia="en-ID"/>
        </w:rPr>
      </w:pPr>
    </w:p>
    <w:p w14:paraId="5292D58A" w14:textId="77777777" w:rsidR="00B672BA" w:rsidRDefault="00B672BA" w:rsidP="00E35082">
      <w:pPr>
        <w:widowControl/>
        <w:jc w:val="both"/>
        <w:textAlignment w:val="baseline"/>
        <w:rPr>
          <w:rFonts w:eastAsia="Times New Roman"/>
          <w:bdr w:val="none" w:sz="0" w:space="0" w:color="auto" w:frame="1"/>
          <w:shd w:val="clear" w:color="auto" w:fill="606060"/>
          <w:lang w:val="en-ID" w:eastAsia="en-ID"/>
        </w:rPr>
      </w:pPr>
    </w:p>
    <w:p w14:paraId="18AC61DB" w14:textId="77777777" w:rsidR="00B672BA" w:rsidRDefault="00B672BA" w:rsidP="00E35082">
      <w:pPr>
        <w:widowControl/>
        <w:jc w:val="both"/>
        <w:textAlignment w:val="baseline"/>
        <w:rPr>
          <w:rFonts w:eastAsia="Times New Roman"/>
          <w:bdr w:val="none" w:sz="0" w:space="0" w:color="auto" w:frame="1"/>
          <w:shd w:val="clear" w:color="auto" w:fill="606060"/>
          <w:lang w:val="en-ID" w:eastAsia="en-ID"/>
        </w:rPr>
      </w:pPr>
    </w:p>
    <w:p w14:paraId="3EF15D71" w14:textId="77777777" w:rsidR="00B672BA" w:rsidRDefault="00B672BA" w:rsidP="00E35082">
      <w:pPr>
        <w:widowControl/>
        <w:jc w:val="both"/>
        <w:textAlignment w:val="baseline"/>
        <w:rPr>
          <w:rFonts w:eastAsia="Times New Roman"/>
          <w:bdr w:val="none" w:sz="0" w:space="0" w:color="auto" w:frame="1"/>
          <w:shd w:val="clear" w:color="auto" w:fill="606060"/>
          <w:lang w:val="en-ID" w:eastAsia="en-ID"/>
        </w:rPr>
      </w:pPr>
    </w:p>
    <w:p w14:paraId="5F773989" w14:textId="77777777" w:rsidR="00B672BA" w:rsidRDefault="00B672BA" w:rsidP="00E35082">
      <w:pPr>
        <w:widowControl/>
        <w:jc w:val="both"/>
        <w:textAlignment w:val="baseline"/>
        <w:rPr>
          <w:rFonts w:eastAsia="Times New Roman"/>
          <w:bdr w:val="none" w:sz="0" w:space="0" w:color="auto" w:frame="1"/>
          <w:shd w:val="clear" w:color="auto" w:fill="606060"/>
          <w:lang w:val="en-ID" w:eastAsia="en-ID"/>
        </w:rPr>
      </w:pPr>
    </w:p>
    <w:p w14:paraId="6D215BE8" w14:textId="77777777" w:rsidR="00B672BA" w:rsidRDefault="00B672BA" w:rsidP="00E35082">
      <w:pPr>
        <w:widowControl/>
        <w:jc w:val="both"/>
        <w:textAlignment w:val="baseline"/>
        <w:rPr>
          <w:rFonts w:eastAsia="Times New Roman"/>
          <w:bdr w:val="none" w:sz="0" w:space="0" w:color="auto" w:frame="1"/>
          <w:shd w:val="clear" w:color="auto" w:fill="606060"/>
          <w:lang w:val="en-ID" w:eastAsia="en-ID"/>
        </w:rPr>
      </w:pPr>
    </w:p>
    <w:p w14:paraId="47080CC2" w14:textId="77777777" w:rsidR="00B672BA" w:rsidRDefault="00B672BA" w:rsidP="00E35082">
      <w:pPr>
        <w:widowControl/>
        <w:jc w:val="both"/>
        <w:textAlignment w:val="baseline"/>
        <w:rPr>
          <w:rFonts w:eastAsia="Times New Roman"/>
          <w:bdr w:val="none" w:sz="0" w:space="0" w:color="auto" w:frame="1"/>
          <w:shd w:val="clear" w:color="auto" w:fill="606060"/>
          <w:lang w:val="en-ID" w:eastAsia="en-ID"/>
        </w:rPr>
      </w:pPr>
    </w:p>
    <w:p w14:paraId="26AEEFAB" w14:textId="5E0FE017" w:rsidR="00A339A3" w:rsidRPr="00E35082" w:rsidRDefault="00A339A3" w:rsidP="00E35082">
      <w:pPr>
        <w:widowControl/>
        <w:jc w:val="both"/>
        <w:textAlignment w:val="baseline"/>
        <w:rPr>
          <w:rFonts w:ascii="Segoe UI" w:eastAsia="Times New Roman" w:hAnsi="Segoe UI" w:cs="Segoe UI"/>
          <w:sz w:val="18"/>
          <w:szCs w:val="18"/>
          <w:lang w:val="en-ID" w:eastAsia="en-ID"/>
        </w:rPr>
      </w:pPr>
    </w:p>
    <w:p w14:paraId="271D1BE6" w14:textId="77777777" w:rsidR="00E35082" w:rsidRDefault="00E35082" w:rsidP="00E35082">
      <w:pPr>
        <w:widowControl/>
        <w:jc w:val="both"/>
        <w:textAlignment w:val="baseline"/>
        <w:rPr>
          <w:rFonts w:eastAsia="Times New Roman"/>
          <w:smallCaps/>
          <w:bdr w:val="none" w:sz="0" w:space="0" w:color="auto" w:frame="1"/>
          <w:shd w:val="clear" w:color="auto" w:fill="606060"/>
          <w:lang w:val="en-ID" w:eastAsia="en-ID"/>
        </w:rPr>
      </w:pPr>
      <w:r w:rsidRPr="00E35082">
        <w:rPr>
          <w:rFonts w:eastAsia="Times New Roman"/>
          <w:smallCaps/>
          <w:lang w:val="en-US" w:eastAsia="en-ID"/>
        </w:rPr>
        <w:lastRenderedPageBreak/>
        <w:t>3.2 Dataset Preprocessing</w:t>
      </w:r>
      <w:r w:rsidRPr="00E35082">
        <w:rPr>
          <w:rFonts w:eastAsia="Times New Roman"/>
          <w:smallCaps/>
          <w:bdr w:val="none" w:sz="0" w:space="0" w:color="auto" w:frame="1"/>
          <w:shd w:val="clear" w:color="auto" w:fill="606060"/>
          <w:lang w:val="en-ID" w:eastAsia="en-ID"/>
        </w:rPr>
        <w:t> </w:t>
      </w:r>
    </w:p>
    <w:p w14:paraId="03F01EEF" w14:textId="77777777" w:rsidR="00E35082" w:rsidRPr="00E35082" w:rsidRDefault="00E35082" w:rsidP="00E35082">
      <w:pPr>
        <w:widowControl/>
        <w:jc w:val="both"/>
        <w:textAlignment w:val="baseline"/>
        <w:rPr>
          <w:rFonts w:ascii="Segoe UI" w:eastAsia="Times New Roman" w:hAnsi="Segoe UI" w:cs="Segoe UI"/>
          <w:smallCaps/>
          <w:sz w:val="18"/>
          <w:szCs w:val="18"/>
          <w:lang w:val="en-ID" w:eastAsia="en-ID"/>
        </w:rPr>
      </w:pPr>
    </w:p>
    <w:p w14:paraId="40D89C1E" w14:textId="6863DA1C" w:rsidR="00E35082" w:rsidRDefault="00E35082" w:rsidP="00A339A3">
      <w:pPr>
        <w:widowControl/>
        <w:ind w:firstLine="720"/>
        <w:jc w:val="both"/>
        <w:textAlignment w:val="baseline"/>
        <w:rPr>
          <w:rFonts w:eastAsia="Times New Roman"/>
          <w:bdr w:val="none" w:sz="0" w:space="0" w:color="auto" w:frame="1"/>
          <w:shd w:val="clear" w:color="auto" w:fill="606060"/>
          <w:lang w:val="en-ID" w:eastAsia="en-ID"/>
        </w:rPr>
      </w:pPr>
      <w:r w:rsidRPr="00E35082">
        <w:rPr>
          <w:rFonts w:eastAsia="Times New Roman"/>
          <w:lang w:val="en-US" w:eastAsia="en-ID"/>
        </w:rPr>
        <w:t xml:space="preserve">From the dataset (see </w:t>
      </w:r>
      <w:r w:rsidR="00254BF3">
        <w:rPr>
          <w:rFonts w:eastAsia="Times New Roman"/>
          <w:lang w:val="en-US" w:eastAsia="en-ID"/>
        </w:rPr>
        <w:t>Fig 1 and Fig 2</w:t>
      </w:r>
      <w:r w:rsidRPr="00E35082">
        <w:rPr>
          <w:rFonts w:eastAsia="Times New Roman"/>
          <w:lang w:val="en-US" w:eastAsia="en-ID"/>
        </w:rPr>
        <w:t>), we used 162 features including OHLCV prices, technical indicators, broker </w:t>
      </w:r>
      <w:r w:rsidR="00E25563" w:rsidRPr="00E35082">
        <w:rPr>
          <w:rFonts w:eastAsia="Times New Roman"/>
          <w:lang w:val="en-US" w:eastAsia="en-ID"/>
        </w:rPr>
        <w:t>summary</w:t>
      </w:r>
      <w:r w:rsidRPr="00E35082">
        <w:rPr>
          <w:rFonts w:eastAsia="Times New Roman"/>
          <w:lang w:val="en-US" w:eastAsia="en-ID"/>
        </w:rPr>
        <w:t> data, and foreign net flow for the modeling process. Then we split the data into three subsets: 70% for training, 15% for validation, and 15% for testing. All features were scaled using min-max normalization to the range of 0 to 1.</w:t>
      </w:r>
      <w:r w:rsidRPr="00E35082">
        <w:rPr>
          <w:rFonts w:eastAsia="Times New Roman"/>
          <w:bdr w:val="none" w:sz="0" w:space="0" w:color="auto" w:frame="1"/>
          <w:shd w:val="clear" w:color="auto" w:fill="606060"/>
          <w:lang w:val="en-ID" w:eastAsia="en-ID"/>
        </w:rPr>
        <w:t> </w:t>
      </w:r>
    </w:p>
    <w:p w14:paraId="23478F82" w14:textId="0F0F678A" w:rsidR="00A339A3" w:rsidRDefault="00A339A3" w:rsidP="00E35082">
      <w:pPr>
        <w:widowControl/>
        <w:jc w:val="both"/>
        <w:textAlignment w:val="baseline"/>
        <w:rPr>
          <w:rFonts w:eastAsia="Times New Roman"/>
          <w:bdr w:val="none" w:sz="0" w:space="0" w:color="auto" w:frame="1"/>
          <w:shd w:val="clear" w:color="auto" w:fill="606060"/>
          <w:lang w:val="en-ID" w:eastAsia="en-ID"/>
        </w:rPr>
      </w:pPr>
    </w:p>
    <w:p w14:paraId="37FF2000" w14:textId="77777777" w:rsidR="00A339A3" w:rsidRPr="00E35082" w:rsidRDefault="00A339A3" w:rsidP="00E35082">
      <w:pPr>
        <w:widowControl/>
        <w:jc w:val="both"/>
        <w:textAlignment w:val="baseline"/>
        <w:rPr>
          <w:rFonts w:ascii="Segoe UI" w:eastAsia="Times New Roman" w:hAnsi="Segoe UI" w:cs="Segoe UI"/>
          <w:sz w:val="18"/>
          <w:szCs w:val="18"/>
          <w:lang w:val="en-ID" w:eastAsia="en-ID"/>
        </w:rPr>
      </w:pPr>
    </w:p>
    <w:p w14:paraId="53685687" w14:textId="77777777" w:rsidR="00E35082" w:rsidRPr="00E35082" w:rsidRDefault="00E35082" w:rsidP="00E35082">
      <w:pPr>
        <w:widowControl/>
        <w:jc w:val="both"/>
        <w:textAlignment w:val="baseline"/>
        <w:rPr>
          <w:rFonts w:ascii="Segoe UI" w:eastAsia="Times New Roman" w:hAnsi="Segoe UI" w:cs="Segoe UI"/>
          <w:sz w:val="18"/>
          <w:szCs w:val="18"/>
          <w:lang w:val="en-ID" w:eastAsia="en-ID"/>
        </w:rPr>
      </w:pPr>
      <w:r w:rsidRPr="00E35082">
        <w:rPr>
          <w:rFonts w:eastAsia="Times New Roman"/>
          <w:lang w:val="en-US" w:eastAsia="en-ID"/>
        </w:rPr>
        <w:t>3.3 Training the models</w:t>
      </w:r>
      <w:r w:rsidRPr="00E35082">
        <w:rPr>
          <w:rFonts w:eastAsia="Times New Roman"/>
          <w:bdr w:val="none" w:sz="0" w:space="0" w:color="auto" w:frame="1"/>
          <w:shd w:val="clear" w:color="auto" w:fill="606060"/>
          <w:lang w:val="en-ID" w:eastAsia="en-ID"/>
        </w:rPr>
        <w:t> </w:t>
      </w:r>
    </w:p>
    <w:p w14:paraId="64CC51AE" w14:textId="77777777" w:rsidR="00E35082" w:rsidRPr="00E35082" w:rsidRDefault="00E35082" w:rsidP="00E35082">
      <w:pPr>
        <w:widowControl/>
        <w:jc w:val="both"/>
        <w:textAlignment w:val="baseline"/>
        <w:rPr>
          <w:rFonts w:ascii="Segoe UI" w:eastAsia="Times New Roman" w:hAnsi="Segoe UI" w:cs="Segoe UI"/>
          <w:sz w:val="18"/>
          <w:szCs w:val="18"/>
          <w:lang w:val="en-ID" w:eastAsia="en-ID"/>
        </w:rPr>
      </w:pPr>
      <w:r w:rsidRPr="00E35082">
        <w:rPr>
          <w:rFonts w:eastAsia="Times New Roman"/>
          <w:bdr w:val="none" w:sz="0" w:space="0" w:color="auto" w:frame="1"/>
          <w:shd w:val="clear" w:color="auto" w:fill="606060"/>
          <w:lang w:val="en-ID" w:eastAsia="en-ID"/>
        </w:rPr>
        <w:t> </w:t>
      </w:r>
    </w:p>
    <w:p w14:paraId="6C4D4911" w14:textId="77777777" w:rsidR="00B672BA" w:rsidRDefault="00E35082" w:rsidP="00E35082">
      <w:pPr>
        <w:widowControl/>
        <w:jc w:val="both"/>
        <w:textAlignment w:val="baseline"/>
        <w:rPr>
          <w:rFonts w:ascii="Segoe UI" w:eastAsia="Times New Roman" w:hAnsi="Segoe UI" w:cs="Segoe UI"/>
          <w:noProof/>
          <w:sz w:val="18"/>
          <w:szCs w:val="18"/>
          <w:lang w:val="en-ID" w:eastAsia="en-ID"/>
        </w:rPr>
      </w:pPr>
      <w:r w:rsidRPr="00E35082">
        <w:rPr>
          <w:rFonts w:eastAsia="Times New Roman"/>
          <w:bdr w:val="none" w:sz="0" w:space="0" w:color="auto" w:frame="1"/>
          <w:shd w:val="clear" w:color="auto" w:fill="606060"/>
          <w:lang w:val="en-ID" w:eastAsia="en-ID"/>
        </w:rPr>
        <w:t> </w:t>
      </w:r>
    </w:p>
    <w:p w14:paraId="0D667BD9" w14:textId="65BBAF9F" w:rsidR="00E35082" w:rsidRPr="00E35082" w:rsidRDefault="00B672BA" w:rsidP="00E35082">
      <w:pPr>
        <w:widowControl/>
        <w:jc w:val="both"/>
        <w:textAlignment w:val="baseline"/>
        <w:rPr>
          <w:rFonts w:ascii="Segoe UI" w:eastAsia="Times New Roman" w:hAnsi="Segoe UI" w:cs="Segoe UI"/>
          <w:sz w:val="18"/>
          <w:szCs w:val="18"/>
          <w:lang w:val="en-ID" w:eastAsia="en-ID"/>
        </w:rPr>
      </w:pPr>
      <w:r>
        <w:rPr>
          <w:rFonts w:ascii="Segoe UI" w:eastAsia="Times New Roman" w:hAnsi="Segoe UI" w:cs="Segoe UI"/>
          <w:noProof/>
          <w:sz w:val="18"/>
          <w:szCs w:val="18"/>
          <w:lang w:val="en-ID" w:eastAsia="en-ID"/>
        </w:rPr>
        <w:drawing>
          <wp:inline distT="0" distB="0" distL="0" distR="0" wp14:anchorId="1C22015C" wp14:editId="4C438AB9">
            <wp:extent cx="5656233" cy="4184073"/>
            <wp:effectExtent l="0" t="0" r="1905" b="6985"/>
            <wp:docPr id="6952456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45679" name="Picture 25"/>
                    <pic:cNvPicPr/>
                  </pic:nvPicPr>
                  <pic:blipFill rotWithShape="1">
                    <a:blip r:embed="rId11" cstate="print">
                      <a:extLst>
                        <a:ext uri="{28A0092B-C50C-407E-A947-70E740481C1C}">
                          <a14:useLocalDpi xmlns:a14="http://schemas.microsoft.com/office/drawing/2010/main" val="0"/>
                        </a:ext>
                      </a:extLst>
                    </a:blip>
                    <a:srcRect b="48094"/>
                    <a:stretch>
                      <a:fillRect/>
                    </a:stretch>
                  </pic:blipFill>
                  <pic:spPr bwMode="auto">
                    <a:xfrm>
                      <a:off x="0" y="0"/>
                      <a:ext cx="5656233" cy="4184073"/>
                    </a:xfrm>
                    <a:prstGeom prst="rect">
                      <a:avLst/>
                    </a:prstGeom>
                    <a:ln>
                      <a:noFill/>
                    </a:ln>
                    <a:extLst>
                      <a:ext uri="{53640926-AAD7-44D8-BBD7-CCE9431645EC}">
                        <a14:shadowObscured xmlns:a14="http://schemas.microsoft.com/office/drawing/2010/main"/>
                      </a:ext>
                    </a:extLst>
                  </pic:spPr>
                </pic:pic>
              </a:graphicData>
            </a:graphic>
          </wp:inline>
        </w:drawing>
      </w:r>
    </w:p>
    <w:p w14:paraId="2FA9DC12" w14:textId="416E4065" w:rsidR="00E35082" w:rsidRPr="00E35082" w:rsidRDefault="00E35082" w:rsidP="00E35082">
      <w:pPr>
        <w:widowControl/>
        <w:jc w:val="both"/>
        <w:textAlignment w:val="baseline"/>
        <w:rPr>
          <w:rFonts w:ascii="Segoe UI" w:eastAsia="Times New Roman" w:hAnsi="Segoe UI" w:cs="Segoe UI"/>
          <w:sz w:val="18"/>
          <w:szCs w:val="18"/>
          <w:lang w:val="en-ID" w:eastAsia="en-ID"/>
        </w:rPr>
      </w:pPr>
      <w:r w:rsidRPr="00E35082">
        <w:rPr>
          <w:rFonts w:eastAsia="Times New Roman"/>
          <w:bdr w:val="none" w:sz="0" w:space="0" w:color="auto" w:frame="1"/>
          <w:shd w:val="clear" w:color="auto" w:fill="606060"/>
          <w:lang w:val="en-ID" w:eastAsia="en-ID"/>
        </w:rPr>
        <w:t> </w:t>
      </w:r>
    </w:p>
    <w:p w14:paraId="27B6F1D1" w14:textId="61432E82" w:rsidR="00A339A3" w:rsidRDefault="00E35082" w:rsidP="00E35082">
      <w:pPr>
        <w:widowControl/>
        <w:jc w:val="both"/>
        <w:textAlignment w:val="baseline"/>
        <w:rPr>
          <w:rFonts w:eastAsia="Times New Roman"/>
          <w:lang w:val="en-US" w:eastAsia="en-ID"/>
        </w:rPr>
      </w:pPr>
      <w:r w:rsidRPr="00E35082">
        <w:rPr>
          <w:rFonts w:eastAsia="Times New Roman"/>
          <w:lang w:val="en-US" w:eastAsia="en-ID"/>
        </w:rPr>
        <w:t xml:space="preserve">Fig </w:t>
      </w:r>
      <w:r w:rsidR="00E25563">
        <w:rPr>
          <w:rFonts w:eastAsia="Times New Roman"/>
          <w:lang w:val="en-US" w:eastAsia="en-ID"/>
        </w:rPr>
        <w:t>3</w:t>
      </w:r>
      <w:r w:rsidRPr="00E35082">
        <w:rPr>
          <w:rFonts w:eastAsia="Times New Roman"/>
          <w:lang w:val="en-US" w:eastAsia="en-ID"/>
        </w:rPr>
        <w:t xml:space="preserve"> Our approach of predicting BBCA using LSTM </w:t>
      </w:r>
      <w:proofErr w:type="gramStart"/>
      <w:r w:rsidRPr="00E35082">
        <w:rPr>
          <w:rFonts w:eastAsia="Times New Roman"/>
          <w:lang w:val="en-US" w:eastAsia="en-ID"/>
        </w:rPr>
        <w:t>and  XGBOOST</w:t>
      </w:r>
      <w:proofErr w:type="gramEnd"/>
    </w:p>
    <w:p w14:paraId="1447FE7A" w14:textId="77777777" w:rsidR="00A339A3" w:rsidRDefault="00A339A3" w:rsidP="00E35082">
      <w:pPr>
        <w:widowControl/>
        <w:jc w:val="both"/>
        <w:textAlignment w:val="baseline"/>
        <w:rPr>
          <w:rFonts w:eastAsia="Times New Roman"/>
          <w:lang w:val="en-US" w:eastAsia="en-ID"/>
        </w:rPr>
      </w:pPr>
    </w:p>
    <w:p w14:paraId="226C66C6" w14:textId="5746D7F0" w:rsidR="00E35082" w:rsidRDefault="00E35082" w:rsidP="00E35082">
      <w:pPr>
        <w:widowControl/>
        <w:jc w:val="both"/>
        <w:textAlignment w:val="baseline"/>
        <w:rPr>
          <w:rFonts w:ascii="Segoe UI" w:eastAsia="Times New Roman" w:hAnsi="Segoe UI" w:cs="Segoe UI"/>
          <w:sz w:val="18"/>
          <w:szCs w:val="18"/>
          <w:lang w:val="en-ID" w:eastAsia="en-ID"/>
        </w:rPr>
      </w:pPr>
    </w:p>
    <w:p w14:paraId="330E4CC4" w14:textId="77777777" w:rsidR="00C32CD8" w:rsidRDefault="00C32CD8" w:rsidP="00E35082">
      <w:pPr>
        <w:widowControl/>
        <w:jc w:val="both"/>
        <w:textAlignment w:val="baseline"/>
        <w:rPr>
          <w:rFonts w:ascii="Segoe UI" w:eastAsia="Times New Roman" w:hAnsi="Segoe UI" w:cs="Segoe UI"/>
          <w:sz w:val="18"/>
          <w:szCs w:val="18"/>
          <w:lang w:val="en-ID" w:eastAsia="en-ID"/>
        </w:rPr>
      </w:pPr>
    </w:p>
    <w:p w14:paraId="172DCD4A" w14:textId="77777777" w:rsidR="00C32CD8" w:rsidRDefault="00C32CD8" w:rsidP="00E35082">
      <w:pPr>
        <w:widowControl/>
        <w:jc w:val="both"/>
        <w:textAlignment w:val="baseline"/>
        <w:rPr>
          <w:rFonts w:ascii="Segoe UI" w:eastAsia="Times New Roman" w:hAnsi="Segoe UI" w:cs="Segoe UI"/>
          <w:sz w:val="18"/>
          <w:szCs w:val="18"/>
          <w:lang w:val="en-ID" w:eastAsia="en-ID"/>
        </w:rPr>
      </w:pPr>
    </w:p>
    <w:p w14:paraId="741D8EA8" w14:textId="77777777" w:rsidR="00C32CD8" w:rsidRDefault="00C32CD8" w:rsidP="00E35082">
      <w:pPr>
        <w:widowControl/>
        <w:jc w:val="both"/>
        <w:textAlignment w:val="baseline"/>
        <w:rPr>
          <w:rFonts w:ascii="Segoe UI" w:eastAsia="Times New Roman" w:hAnsi="Segoe UI" w:cs="Segoe UI"/>
          <w:sz w:val="18"/>
          <w:szCs w:val="18"/>
          <w:lang w:val="en-ID" w:eastAsia="en-ID"/>
        </w:rPr>
      </w:pPr>
    </w:p>
    <w:p w14:paraId="0F1D4409" w14:textId="77777777" w:rsidR="00C32CD8" w:rsidRDefault="00C32CD8" w:rsidP="00E35082">
      <w:pPr>
        <w:widowControl/>
        <w:jc w:val="both"/>
        <w:textAlignment w:val="baseline"/>
        <w:rPr>
          <w:rFonts w:ascii="Segoe UI" w:eastAsia="Times New Roman" w:hAnsi="Segoe UI" w:cs="Segoe UI"/>
          <w:sz w:val="18"/>
          <w:szCs w:val="18"/>
          <w:lang w:val="en-ID" w:eastAsia="en-ID"/>
        </w:rPr>
      </w:pPr>
    </w:p>
    <w:p w14:paraId="3848E76F" w14:textId="77777777" w:rsidR="00C32CD8" w:rsidRDefault="00C32CD8" w:rsidP="00E35082">
      <w:pPr>
        <w:widowControl/>
        <w:jc w:val="both"/>
        <w:textAlignment w:val="baseline"/>
        <w:rPr>
          <w:rFonts w:ascii="Segoe UI" w:eastAsia="Times New Roman" w:hAnsi="Segoe UI" w:cs="Segoe UI"/>
          <w:sz w:val="18"/>
          <w:szCs w:val="18"/>
          <w:lang w:val="en-ID" w:eastAsia="en-ID"/>
        </w:rPr>
      </w:pPr>
    </w:p>
    <w:p w14:paraId="2F86E420" w14:textId="77777777" w:rsidR="00C32CD8" w:rsidRDefault="00C32CD8" w:rsidP="00E35082">
      <w:pPr>
        <w:widowControl/>
        <w:jc w:val="both"/>
        <w:textAlignment w:val="baseline"/>
        <w:rPr>
          <w:rFonts w:ascii="Segoe UI" w:eastAsia="Times New Roman" w:hAnsi="Segoe UI" w:cs="Segoe UI"/>
          <w:sz w:val="18"/>
          <w:szCs w:val="18"/>
          <w:lang w:val="en-ID" w:eastAsia="en-ID"/>
        </w:rPr>
      </w:pPr>
    </w:p>
    <w:p w14:paraId="0ED8C338" w14:textId="77777777" w:rsidR="00C32CD8" w:rsidRDefault="00C32CD8" w:rsidP="00E35082">
      <w:pPr>
        <w:widowControl/>
        <w:jc w:val="both"/>
        <w:textAlignment w:val="baseline"/>
        <w:rPr>
          <w:rFonts w:ascii="Segoe UI" w:eastAsia="Times New Roman" w:hAnsi="Segoe UI" w:cs="Segoe UI"/>
          <w:sz w:val="18"/>
          <w:szCs w:val="18"/>
          <w:lang w:val="en-ID" w:eastAsia="en-ID"/>
        </w:rPr>
      </w:pPr>
    </w:p>
    <w:p w14:paraId="441C5549" w14:textId="77777777" w:rsidR="00C32CD8" w:rsidRDefault="00C32CD8" w:rsidP="00E35082">
      <w:pPr>
        <w:widowControl/>
        <w:jc w:val="both"/>
        <w:textAlignment w:val="baseline"/>
        <w:rPr>
          <w:rFonts w:ascii="Segoe UI" w:eastAsia="Times New Roman" w:hAnsi="Segoe UI" w:cs="Segoe UI"/>
          <w:sz w:val="18"/>
          <w:szCs w:val="18"/>
          <w:lang w:val="en-ID" w:eastAsia="en-ID"/>
        </w:rPr>
      </w:pPr>
    </w:p>
    <w:p w14:paraId="4814589D" w14:textId="77777777" w:rsidR="00C32CD8" w:rsidRDefault="00C32CD8" w:rsidP="00E35082">
      <w:pPr>
        <w:widowControl/>
        <w:jc w:val="both"/>
        <w:textAlignment w:val="baseline"/>
        <w:rPr>
          <w:rFonts w:ascii="Segoe UI" w:eastAsia="Times New Roman" w:hAnsi="Segoe UI" w:cs="Segoe UI"/>
          <w:sz w:val="18"/>
          <w:szCs w:val="18"/>
          <w:lang w:val="en-ID" w:eastAsia="en-ID"/>
        </w:rPr>
      </w:pPr>
    </w:p>
    <w:p w14:paraId="4D8CCED9" w14:textId="79F9579D" w:rsidR="009E33CD" w:rsidRPr="00E35082" w:rsidRDefault="009E33CD" w:rsidP="009E33CD">
      <w:pPr>
        <w:pStyle w:val="Els-body-text"/>
        <w:rPr>
          <w:lang w:val="en-ID"/>
        </w:rPr>
      </w:pPr>
      <w:r w:rsidRPr="00E35082">
        <w:lastRenderedPageBreak/>
        <w:t>Table </w:t>
      </w:r>
      <w:r>
        <w:t>2</w:t>
      </w:r>
      <w:r w:rsidRPr="00E35082">
        <w:t> </w:t>
      </w:r>
      <w:r>
        <w:t>LSTM Parameters configuration</w:t>
      </w:r>
      <w:r w:rsidRPr="00E35082">
        <w:rPr>
          <w:lang w:val="en-ID"/>
        </w:rPr>
        <w:t> </w:t>
      </w:r>
    </w:p>
    <w:tbl>
      <w:tblPr>
        <w:tblW w:w="6946"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977"/>
        <w:gridCol w:w="2126"/>
        <w:gridCol w:w="1843"/>
      </w:tblGrid>
      <w:tr w:rsidR="009E33CD" w:rsidRPr="00E35082" w14:paraId="41FE66C7" w14:textId="77777777" w:rsidTr="009E33CD">
        <w:trPr>
          <w:trHeight w:val="300"/>
        </w:trPr>
        <w:tc>
          <w:tcPr>
            <w:tcW w:w="2977" w:type="dxa"/>
            <w:tcBorders>
              <w:top w:val="single" w:sz="12" w:space="0" w:color="000000"/>
              <w:left w:val="nil"/>
              <w:bottom w:val="single" w:sz="12" w:space="0" w:color="000000"/>
              <w:right w:val="nil"/>
            </w:tcBorders>
            <w:vAlign w:val="center"/>
            <w:hideMark/>
          </w:tcPr>
          <w:p w14:paraId="2DE83532" w14:textId="3FD0F2AD" w:rsidR="009E33CD" w:rsidRPr="00E35082" w:rsidRDefault="009E33CD" w:rsidP="001E1978">
            <w:pPr>
              <w:pStyle w:val="Els-body-text"/>
              <w:rPr>
                <w:b/>
                <w:bCs/>
                <w:lang w:val="en-ID"/>
              </w:rPr>
            </w:pPr>
            <w:r>
              <w:rPr>
                <w:b/>
                <w:bCs/>
              </w:rPr>
              <w:t>Layer</w:t>
            </w:r>
            <w:r w:rsidRPr="00E35082">
              <w:rPr>
                <w:b/>
                <w:bCs/>
                <w:lang w:val="en-ID"/>
              </w:rPr>
              <w:t> </w:t>
            </w:r>
          </w:p>
        </w:tc>
        <w:tc>
          <w:tcPr>
            <w:tcW w:w="2126" w:type="dxa"/>
            <w:tcBorders>
              <w:top w:val="single" w:sz="12" w:space="0" w:color="000000"/>
              <w:left w:val="nil"/>
              <w:bottom w:val="single" w:sz="12" w:space="0" w:color="000000"/>
              <w:right w:val="nil"/>
            </w:tcBorders>
            <w:vAlign w:val="center"/>
            <w:hideMark/>
          </w:tcPr>
          <w:p w14:paraId="404D9B40" w14:textId="1F33514B" w:rsidR="009E33CD" w:rsidRPr="00E35082" w:rsidRDefault="009E33CD" w:rsidP="009E33CD">
            <w:pPr>
              <w:pStyle w:val="Els-body-text"/>
              <w:ind w:firstLine="0"/>
              <w:rPr>
                <w:b/>
                <w:bCs/>
                <w:i/>
                <w:iCs/>
                <w:lang w:val="en-ID"/>
              </w:rPr>
            </w:pPr>
            <w:r>
              <w:rPr>
                <w:b/>
                <w:bCs/>
                <w:i/>
                <w:iCs/>
              </w:rPr>
              <w:t>Number Of Units</w:t>
            </w:r>
          </w:p>
        </w:tc>
        <w:tc>
          <w:tcPr>
            <w:tcW w:w="1843" w:type="dxa"/>
            <w:tcBorders>
              <w:top w:val="single" w:sz="12" w:space="0" w:color="000000"/>
              <w:left w:val="nil"/>
              <w:bottom w:val="single" w:sz="12" w:space="0" w:color="000000"/>
              <w:right w:val="nil"/>
            </w:tcBorders>
            <w:vAlign w:val="center"/>
            <w:hideMark/>
          </w:tcPr>
          <w:p w14:paraId="7C49C927" w14:textId="14D7A4DD" w:rsidR="009E33CD" w:rsidRPr="00E35082" w:rsidRDefault="009E33CD" w:rsidP="001E1978">
            <w:pPr>
              <w:pStyle w:val="Els-body-text"/>
              <w:rPr>
                <w:b/>
                <w:bCs/>
                <w:i/>
                <w:iCs/>
                <w:lang w:val="en-ID"/>
              </w:rPr>
            </w:pPr>
            <w:r>
              <w:rPr>
                <w:b/>
                <w:bCs/>
                <w:i/>
                <w:iCs/>
              </w:rPr>
              <w:t>Parameters</w:t>
            </w:r>
          </w:p>
        </w:tc>
      </w:tr>
      <w:tr w:rsidR="009E33CD" w:rsidRPr="00E35082" w14:paraId="4B9306E5" w14:textId="77777777" w:rsidTr="009E33CD">
        <w:trPr>
          <w:trHeight w:val="450"/>
        </w:trPr>
        <w:tc>
          <w:tcPr>
            <w:tcW w:w="2977" w:type="dxa"/>
            <w:tcBorders>
              <w:top w:val="single" w:sz="12" w:space="0" w:color="000000"/>
              <w:left w:val="nil"/>
              <w:bottom w:val="single" w:sz="12" w:space="0" w:color="000000"/>
              <w:right w:val="nil"/>
            </w:tcBorders>
            <w:vAlign w:val="center"/>
            <w:hideMark/>
          </w:tcPr>
          <w:p w14:paraId="57B9BC74" w14:textId="0C5A3F81" w:rsidR="009E33CD" w:rsidRPr="00E35082" w:rsidRDefault="009E33CD" w:rsidP="001E1978">
            <w:pPr>
              <w:pStyle w:val="Els-body-text"/>
              <w:rPr>
                <w:b/>
                <w:bCs/>
                <w:lang w:val="en-ID"/>
              </w:rPr>
            </w:pPr>
            <w:r>
              <w:t>LSTM</w:t>
            </w:r>
          </w:p>
        </w:tc>
        <w:tc>
          <w:tcPr>
            <w:tcW w:w="2126" w:type="dxa"/>
            <w:tcBorders>
              <w:top w:val="single" w:sz="12" w:space="0" w:color="000000"/>
              <w:left w:val="nil"/>
              <w:bottom w:val="single" w:sz="12" w:space="0" w:color="000000"/>
              <w:right w:val="nil"/>
            </w:tcBorders>
            <w:vAlign w:val="center"/>
          </w:tcPr>
          <w:p w14:paraId="0B7F9805" w14:textId="2E367830" w:rsidR="009E33CD" w:rsidRPr="009E33CD" w:rsidRDefault="009E33CD" w:rsidP="009E33CD">
            <w:pPr>
              <w:pStyle w:val="Els-body-text"/>
              <w:ind w:firstLine="0"/>
              <w:rPr>
                <w:b/>
                <w:bCs/>
                <w:lang w:val="en-ID"/>
              </w:rPr>
            </w:pPr>
            <w:r w:rsidRPr="009E33CD">
              <w:rPr>
                <w:b/>
                <w:bCs/>
                <w:lang w:val="en-ID"/>
              </w:rPr>
              <w:t>64</w:t>
            </w:r>
          </w:p>
        </w:tc>
        <w:tc>
          <w:tcPr>
            <w:tcW w:w="1843" w:type="dxa"/>
            <w:tcBorders>
              <w:top w:val="single" w:sz="12" w:space="0" w:color="000000"/>
              <w:left w:val="nil"/>
              <w:bottom w:val="single" w:sz="12" w:space="0" w:color="000000"/>
              <w:right w:val="nil"/>
            </w:tcBorders>
            <w:vAlign w:val="center"/>
          </w:tcPr>
          <w:p w14:paraId="38F79E2E" w14:textId="7EBC2D17" w:rsidR="009E33CD" w:rsidRPr="009E33CD" w:rsidRDefault="009E33CD" w:rsidP="001E1978">
            <w:pPr>
              <w:pStyle w:val="Els-body-text"/>
              <w:rPr>
                <w:b/>
                <w:bCs/>
                <w:lang w:val="en-ID"/>
              </w:rPr>
            </w:pPr>
            <w:r>
              <w:rPr>
                <w:b/>
                <w:bCs/>
                <w:lang w:val="en-ID"/>
              </w:rPr>
              <w:t>58,112</w:t>
            </w:r>
          </w:p>
        </w:tc>
      </w:tr>
      <w:tr w:rsidR="009E33CD" w:rsidRPr="00E35082" w14:paraId="4CE62A2A" w14:textId="77777777" w:rsidTr="009E33CD">
        <w:trPr>
          <w:trHeight w:val="450"/>
        </w:trPr>
        <w:tc>
          <w:tcPr>
            <w:tcW w:w="2977" w:type="dxa"/>
            <w:tcBorders>
              <w:top w:val="single" w:sz="12" w:space="0" w:color="000000"/>
              <w:left w:val="nil"/>
              <w:bottom w:val="single" w:sz="12" w:space="0" w:color="000000"/>
              <w:right w:val="nil"/>
            </w:tcBorders>
            <w:vAlign w:val="center"/>
            <w:hideMark/>
          </w:tcPr>
          <w:p w14:paraId="627C5894" w14:textId="0C177943" w:rsidR="009E33CD" w:rsidRPr="00E35082" w:rsidRDefault="009E33CD" w:rsidP="001E1978">
            <w:pPr>
              <w:pStyle w:val="Els-body-text"/>
              <w:rPr>
                <w:b/>
                <w:bCs/>
                <w:lang w:val="en-ID"/>
              </w:rPr>
            </w:pPr>
            <w:r>
              <w:t>Dropout</w:t>
            </w:r>
          </w:p>
        </w:tc>
        <w:tc>
          <w:tcPr>
            <w:tcW w:w="2126" w:type="dxa"/>
            <w:tcBorders>
              <w:top w:val="single" w:sz="12" w:space="0" w:color="000000"/>
              <w:left w:val="nil"/>
              <w:bottom w:val="single" w:sz="12" w:space="0" w:color="000000"/>
              <w:right w:val="nil"/>
            </w:tcBorders>
            <w:vAlign w:val="center"/>
          </w:tcPr>
          <w:p w14:paraId="575F1A5A" w14:textId="73530315" w:rsidR="009E33CD" w:rsidRPr="009E33CD" w:rsidRDefault="009E33CD" w:rsidP="009E33CD">
            <w:pPr>
              <w:pStyle w:val="Els-body-text"/>
              <w:ind w:firstLine="0"/>
              <w:rPr>
                <w:b/>
                <w:bCs/>
                <w:lang w:val="en-ID"/>
              </w:rPr>
            </w:pPr>
            <w:r>
              <w:rPr>
                <w:b/>
                <w:bCs/>
                <w:lang w:val="en-ID"/>
              </w:rPr>
              <w:t>-</w:t>
            </w:r>
          </w:p>
        </w:tc>
        <w:tc>
          <w:tcPr>
            <w:tcW w:w="1843" w:type="dxa"/>
            <w:tcBorders>
              <w:top w:val="single" w:sz="12" w:space="0" w:color="000000"/>
              <w:left w:val="nil"/>
              <w:bottom w:val="single" w:sz="12" w:space="0" w:color="000000"/>
              <w:right w:val="nil"/>
            </w:tcBorders>
            <w:vAlign w:val="center"/>
          </w:tcPr>
          <w:p w14:paraId="7682E0CF" w14:textId="141ABFDF" w:rsidR="009E33CD" w:rsidRPr="009E33CD" w:rsidRDefault="009E33CD" w:rsidP="001E1978">
            <w:pPr>
              <w:pStyle w:val="Els-body-text"/>
              <w:rPr>
                <w:b/>
                <w:bCs/>
                <w:lang w:val="en-ID"/>
              </w:rPr>
            </w:pPr>
            <w:r>
              <w:rPr>
                <w:b/>
                <w:bCs/>
                <w:lang w:val="en-ID"/>
              </w:rPr>
              <w:t>0</w:t>
            </w:r>
          </w:p>
        </w:tc>
      </w:tr>
      <w:tr w:rsidR="009E33CD" w:rsidRPr="00E35082" w14:paraId="34B0488B" w14:textId="77777777" w:rsidTr="009E33CD">
        <w:trPr>
          <w:trHeight w:val="450"/>
        </w:trPr>
        <w:tc>
          <w:tcPr>
            <w:tcW w:w="2977" w:type="dxa"/>
            <w:tcBorders>
              <w:top w:val="single" w:sz="12" w:space="0" w:color="000000"/>
              <w:left w:val="nil"/>
              <w:bottom w:val="single" w:sz="12" w:space="0" w:color="000000"/>
              <w:right w:val="nil"/>
            </w:tcBorders>
            <w:vAlign w:val="center"/>
            <w:hideMark/>
          </w:tcPr>
          <w:p w14:paraId="34EC6FB7" w14:textId="1205DBAF" w:rsidR="009E33CD" w:rsidRPr="00E35082" w:rsidRDefault="009E33CD" w:rsidP="001E1978">
            <w:pPr>
              <w:pStyle w:val="Els-body-text"/>
              <w:rPr>
                <w:b/>
                <w:bCs/>
                <w:lang w:val="en-ID"/>
              </w:rPr>
            </w:pPr>
            <w:proofErr w:type="spellStart"/>
            <w:r>
              <w:t>BatchNormalization</w:t>
            </w:r>
            <w:proofErr w:type="spellEnd"/>
          </w:p>
        </w:tc>
        <w:tc>
          <w:tcPr>
            <w:tcW w:w="2126" w:type="dxa"/>
            <w:tcBorders>
              <w:top w:val="single" w:sz="12" w:space="0" w:color="000000"/>
              <w:left w:val="nil"/>
              <w:bottom w:val="single" w:sz="12" w:space="0" w:color="000000"/>
              <w:right w:val="nil"/>
            </w:tcBorders>
            <w:vAlign w:val="center"/>
          </w:tcPr>
          <w:p w14:paraId="6D868CE1" w14:textId="52AA2CF2" w:rsidR="009E33CD" w:rsidRPr="009E33CD" w:rsidRDefault="009E33CD" w:rsidP="009E33CD">
            <w:pPr>
              <w:pStyle w:val="Els-body-text"/>
              <w:ind w:firstLine="0"/>
              <w:rPr>
                <w:b/>
                <w:bCs/>
                <w:lang w:val="en-ID"/>
              </w:rPr>
            </w:pPr>
            <w:r>
              <w:rPr>
                <w:b/>
                <w:bCs/>
                <w:lang w:val="en-ID"/>
              </w:rPr>
              <w:t>-</w:t>
            </w:r>
          </w:p>
        </w:tc>
        <w:tc>
          <w:tcPr>
            <w:tcW w:w="1843" w:type="dxa"/>
            <w:tcBorders>
              <w:top w:val="single" w:sz="12" w:space="0" w:color="000000"/>
              <w:left w:val="nil"/>
              <w:bottom w:val="single" w:sz="12" w:space="0" w:color="000000"/>
              <w:right w:val="nil"/>
            </w:tcBorders>
            <w:vAlign w:val="center"/>
          </w:tcPr>
          <w:p w14:paraId="5DD785ED" w14:textId="105D77A8" w:rsidR="009E33CD" w:rsidRPr="009E33CD" w:rsidRDefault="009E33CD" w:rsidP="001E1978">
            <w:pPr>
              <w:pStyle w:val="Els-body-text"/>
              <w:rPr>
                <w:b/>
                <w:bCs/>
                <w:lang w:val="en-ID"/>
              </w:rPr>
            </w:pPr>
            <w:r>
              <w:rPr>
                <w:b/>
                <w:bCs/>
                <w:lang w:val="en-ID"/>
              </w:rPr>
              <w:t>256</w:t>
            </w:r>
          </w:p>
        </w:tc>
      </w:tr>
      <w:tr w:rsidR="009E33CD" w:rsidRPr="00E35082" w14:paraId="50535E8E" w14:textId="77777777" w:rsidTr="009E33CD">
        <w:trPr>
          <w:trHeight w:val="660"/>
        </w:trPr>
        <w:tc>
          <w:tcPr>
            <w:tcW w:w="2977" w:type="dxa"/>
            <w:tcBorders>
              <w:top w:val="single" w:sz="12" w:space="0" w:color="000000"/>
              <w:left w:val="nil"/>
              <w:bottom w:val="single" w:sz="12" w:space="0" w:color="000000"/>
              <w:right w:val="nil"/>
            </w:tcBorders>
            <w:vAlign w:val="center"/>
            <w:hideMark/>
          </w:tcPr>
          <w:p w14:paraId="69DBD163" w14:textId="01408F48" w:rsidR="009E33CD" w:rsidRPr="009E33CD" w:rsidRDefault="009E33CD" w:rsidP="009E33CD">
            <w:pPr>
              <w:pStyle w:val="Els-body-text"/>
            </w:pPr>
            <w:r>
              <w:t>LSTM_1</w:t>
            </w:r>
          </w:p>
        </w:tc>
        <w:tc>
          <w:tcPr>
            <w:tcW w:w="2126" w:type="dxa"/>
            <w:tcBorders>
              <w:top w:val="single" w:sz="12" w:space="0" w:color="000000"/>
              <w:left w:val="nil"/>
              <w:bottom w:val="single" w:sz="12" w:space="0" w:color="000000"/>
              <w:right w:val="nil"/>
            </w:tcBorders>
            <w:vAlign w:val="center"/>
          </w:tcPr>
          <w:p w14:paraId="30FCBB73" w14:textId="2605C02A" w:rsidR="009E33CD" w:rsidRPr="009E33CD" w:rsidRDefault="009E33CD" w:rsidP="009E33CD">
            <w:pPr>
              <w:pStyle w:val="Els-body-text"/>
              <w:ind w:firstLine="0"/>
              <w:rPr>
                <w:b/>
                <w:bCs/>
                <w:lang w:val="en-ID"/>
              </w:rPr>
            </w:pPr>
            <w:r>
              <w:rPr>
                <w:b/>
                <w:bCs/>
                <w:lang w:val="en-ID"/>
              </w:rPr>
              <w:t>32</w:t>
            </w:r>
          </w:p>
        </w:tc>
        <w:tc>
          <w:tcPr>
            <w:tcW w:w="1843" w:type="dxa"/>
            <w:tcBorders>
              <w:top w:val="single" w:sz="12" w:space="0" w:color="000000"/>
              <w:left w:val="nil"/>
              <w:bottom w:val="single" w:sz="12" w:space="0" w:color="000000"/>
              <w:right w:val="nil"/>
            </w:tcBorders>
            <w:vAlign w:val="center"/>
          </w:tcPr>
          <w:p w14:paraId="6AB0079C" w14:textId="0C50DCF0" w:rsidR="009E33CD" w:rsidRPr="009E33CD" w:rsidRDefault="009E33CD" w:rsidP="001E1978">
            <w:pPr>
              <w:pStyle w:val="Els-body-text"/>
              <w:rPr>
                <w:b/>
                <w:bCs/>
                <w:lang w:val="en-ID"/>
              </w:rPr>
            </w:pPr>
            <w:r>
              <w:rPr>
                <w:b/>
                <w:bCs/>
                <w:lang w:val="en-ID"/>
              </w:rPr>
              <w:t>12,416</w:t>
            </w:r>
          </w:p>
        </w:tc>
      </w:tr>
      <w:tr w:rsidR="009E33CD" w:rsidRPr="00E35082" w14:paraId="697E782D" w14:textId="77777777" w:rsidTr="009E33CD">
        <w:trPr>
          <w:trHeight w:val="660"/>
        </w:trPr>
        <w:tc>
          <w:tcPr>
            <w:tcW w:w="2977" w:type="dxa"/>
            <w:tcBorders>
              <w:top w:val="single" w:sz="12" w:space="0" w:color="000000"/>
              <w:left w:val="nil"/>
              <w:bottom w:val="single" w:sz="12" w:space="0" w:color="000000"/>
              <w:right w:val="nil"/>
            </w:tcBorders>
            <w:vAlign w:val="center"/>
          </w:tcPr>
          <w:p w14:paraId="10AA63D9" w14:textId="1521BB10" w:rsidR="009E33CD" w:rsidRDefault="009E33CD" w:rsidP="009E33CD">
            <w:pPr>
              <w:pStyle w:val="Els-body-text"/>
            </w:pPr>
            <w:r>
              <w:t>Dropout_1</w:t>
            </w:r>
          </w:p>
        </w:tc>
        <w:tc>
          <w:tcPr>
            <w:tcW w:w="2126" w:type="dxa"/>
            <w:tcBorders>
              <w:top w:val="single" w:sz="12" w:space="0" w:color="000000"/>
              <w:left w:val="nil"/>
              <w:bottom w:val="single" w:sz="12" w:space="0" w:color="000000"/>
              <w:right w:val="nil"/>
            </w:tcBorders>
            <w:vAlign w:val="center"/>
          </w:tcPr>
          <w:p w14:paraId="73C52E7B" w14:textId="0A417F3A" w:rsidR="009E33CD" w:rsidRPr="009E33CD" w:rsidRDefault="009E33CD" w:rsidP="009E33CD">
            <w:pPr>
              <w:pStyle w:val="Els-body-text"/>
              <w:ind w:firstLine="0"/>
              <w:rPr>
                <w:b/>
                <w:bCs/>
                <w:lang w:val="en-ID"/>
              </w:rPr>
            </w:pPr>
            <w:r>
              <w:rPr>
                <w:b/>
                <w:bCs/>
                <w:lang w:val="en-ID"/>
              </w:rPr>
              <w:t xml:space="preserve"> -</w:t>
            </w:r>
          </w:p>
        </w:tc>
        <w:tc>
          <w:tcPr>
            <w:tcW w:w="1843" w:type="dxa"/>
            <w:tcBorders>
              <w:top w:val="single" w:sz="12" w:space="0" w:color="000000"/>
              <w:left w:val="nil"/>
              <w:bottom w:val="single" w:sz="12" w:space="0" w:color="000000"/>
              <w:right w:val="nil"/>
            </w:tcBorders>
            <w:vAlign w:val="center"/>
          </w:tcPr>
          <w:p w14:paraId="6E951CCB" w14:textId="6DB3E02D" w:rsidR="009E33CD" w:rsidRPr="009E33CD" w:rsidRDefault="009E33CD" w:rsidP="001E1978">
            <w:pPr>
              <w:pStyle w:val="Els-body-text"/>
              <w:rPr>
                <w:b/>
                <w:bCs/>
                <w:lang w:val="en-ID"/>
              </w:rPr>
            </w:pPr>
            <w:r>
              <w:rPr>
                <w:b/>
                <w:bCs/>
                <w:lang w:val="en-ID"/>
              </w:rPr>
              <w:t>0</w:t>
            </w:r>
          </w:p>
        </w:tc>
      </w:tr>
      <w:tr w:rsidR="009E33CD" w:rsidRPr="00E35082" w14:paraId="4F6AA790" w14:textId="77777777" w:rsidTr="009E33CD">
        <w:trPr>
          <w:trHeight w:val="660"/>
        </w:trPr>
        <w:tc>
          <w:tcPr>
            <w:tcW w:w="2977" w:type="dxa"/>
            <w:tcBorders>
              <w:top w:val="single" w:sz="12" w:space="0" w:color="000000"/>
              <w:left w:val="nil"/>
              <w:bottom w:val="single" w:sz="12" w:space="0" w:color="000000"/>
              <w:right w:val="nil"/>
            </w:tcBorders>
            <w:vAlign w:val="center"/>
          </w:tcPr>
          <w:p w14:paraId="584AF029" w14:textId="0C524FE0" w:rsidR="009E33CD" w:rsidRDefault="009E33CD" w:rsidP="009E33CD">
            <w:pPr>
              <w:pStyle w:val="Els-body-text"/>
            </w:pPr>
            <w:r>
              <w:t>BatchNormalization</w:t>
            </w:r>
            <w:r>
              <w:t>_1</w:t>
            </w:r>
          </w:p>
        </w:tc>
        <w:tc>
          <w:tcPr>
            <w:tcW w:w="2126" w:type="dxa"/>
            <w:tcBorders>
              <w:top w:val="single" w:sz="12" w:space="0" w:color="000000"/>
              <w:left w:val="nil"/>
              <w:bottom w:val="single" w:sz="12" w:space="0" w:color="000000"/>
              <w:right w:val="nil"/>
            </w:tcBorders>
            <w:vAlign w:val="center"/>
          </w:tcPr>
          <w:p w14:paraId="4DEC321B" w14:textId="0DBA96A6" w:rsidR="009E33CD" w:rsidRPr="009E33CD" w:rsidRDefault="009E33CD" w:rsidP="009E33CD">
            <w:pPr>
              <w:pStyle w:val="Els-body-text"/>
              <w:ind w:firstLine="0"/>
              <w:rPr>
                <w:b/>
                <w:bCs/>
                <w:lang w:val="en-ID"/>
              </w:rPr>
            </w:pPr>
            <w:r>
              <w:rPr>
                <w:b/>
                <w:bCs/>
                <w:lang w:val="en-ID"/>
              </w:rPr>
              <w:t>-</w:t>
            </w:r>
          </w:p>
        </w:tc>
        <w:tc>
          <w:tcPr>
            <w:tcW w:w="1843" w:type="dxa"/>
            <w:tcBorders>
              <w:top w:val="single" w:sz="12" w:space="0" w:color="000000"/>
              <w:left w:val="nil"/>
              <w:bottom w:val="single" w:sz="12" w:space="0" w:color="000000"/>
              <w:right w:val="nil"/>
            </w:tcBorders>
            <w:vAlign w:val="center"/>
          </w:tcPr>
          <w:p w14:paraId="794B0E25" w14:textId="3CF80289" w:rsidR="009E33CD" w:rsidRPr="009E33CD" w:rsidRDefault="009E33CD" w:rsidP="009E33CD">
            <w:pPr>
              <w:pStyle w:val="Els-body-text"/>
              <w:rPr>
                <w:b/>
                <w:bCs/>
                <w:lang w:val="en-ID"/>
              </w:rPr>
            </w:pPr>
            <w:r>
              <w:rPr>
                <w:b/>
                <w:bCs/>
                <w:lang w:val="en-ID"/>
              </w:rPr>
              <w:t>128</w:t>
            </w:r>
          </w:p>
        </w:tc>
      </w:tr>
      <w:tr w:rsidR="009E33CD" w:rsidRPr="00E35082" w14:paraId="2514180C" w14:textId="77777777" w:rsidTr="009E33CD">
        <w:trPr>
          <w:trHeight w:val="660"/>
        </w:trPr>
        <w:tc>
          <w:tcPr>
            <w:tcW w:w="2977" w:type="dxa"/>
            <w:tcBorders>
              <w:top w:val="single" w:sz="12" w:space="0" w:color="000000"/>
              <w:left w:val="nil"/>
              <w:bottom w:val="single" w:sz="12" w:space="0" w:color="000000"/>
              <w:right w:val="nil"/>
            </w:tcBorders>
            <w:vAlign w:val="center"/>
          </w:tcPr>
          <w:p w14:paraId="6EC6BFF5" w14:textId="417365A0" w:rsidR="009E33CD" w:rsidRDefault="009E33CD" w:rsidP="009E33CD">
            <w:pPr>
              <w:pStyle w:val="Els-body-text"/>
            </w:pPr>
            <w:r>
              <w:t>Dense</w:t>
            </w:r>
          </w:p>
        </w:tc>
        <w:tc>
          <w:tcPr>
            <w:tcW w:w="2126" w:type="dxa"/>
            <w:tcBorders>
              <w:top w:val="single" w:sz="12" w:space="0" w:color="000000"/>
              <w:left w:val="nil"/>
              <w:bottom w:val="single" w:sz="12" w:space="0" w:color="000000"/>
              <w:right w:val="nil"/>
            </w:tcBorders>
            <w:vAlign w:val="center"/>
          </w:tcPr>
          <w:p w14:paraId="59BF1B1B" w14:textId="7D3BAEC3" w:rsidR="009E33CD" w:rsidRPr="009E33CD" w:rsidRDefault="009E33CD" w:rsidP="009E33CD">
            <w:pPr>
              <w:pStyle w:val="Els-body-text"/>
              <w:ind w:firstLine="0"/>
              <w:rPr>
                <w:b/>
                <w:bCs/>
                <w:lang w:val="en-ID"/>
              </w:rPr>
            </w:pPr>
            <w:r>
              <w:rPr>
                <w:b/>
                <w:bCs/>
                <w:lang w:val="en-ID"/>
              </w:rPr>
              <w:t>16</w:t>
            </w:r>
          </w:p>
        </w:tc>
        <w:tc>
          <w:tcPr>
            <w:tcW w:w="1843" w:type="dxa"/>
            <w:tcBorders>
              <w:top w:val="single" w:sz="12" w:space="0" w:color="000000"/>
              <w:left w:val="nil"/>
              <w:bottom w:val="single" w:sz="12" w:space="0" w:color="000000"/>
              <w:right w:val="nil"/>
            </w:tcBorders>
            <w:vAlign w:val="center"/>
          </w:tcPr>
          <w:p w14:paraId="137FB374" w14:textId="2EC861C9" w:rsidR="009E33CD" w:rsidRPr="009E33CD" w:rsidRDefault="009E33CD" w:rsidP="009E33CD">
            <w:pPr>
              <w:pStyle w:val="Els-body-text"/>
              <w:rPr>
                <w:b/>
                <w:bCs/>
                <w:lang w:val="en-ID"/>
              </w:rPr>
            </w:pPr>
            <w:r>
              <w:rPr>
                <w:b/>
                <w:bCs/>
                <w:lang w:val="en-ID"/>
              </w:rPr>
              <w:t>528</w:t>
            </w:r>
          </w:p>
        </w:tc>
      </w:tr>
      <w:tr w:rsidR="009E33CD" w:rsidRPr="00E35082" w14:paraId="4541CE27" w14:textId="77777777" w:rsidTr="009E33CD">
        <w:trPr>
          <w:trHeight w:val="660"/>
        </w:trPr>
        <w:tc>
          <w:tcPr>
            <w:tcW w:w="2977" w:type="dxa"/>
            <w:tcBorders>
              <w:top w:val="single" w:sz="12" w:space="0" w:color="000000"/>
              <w:left w:val="nil"/>
              <w:bottom w:val="single" w:sz="12" w:space="0" w:color="000000"/>
              <w:right w:val="nil"/>
            </w:tcBorders>
            <w:vAlign w:val="center"/>
          </w:tcPr>
          <w:p w14:paraId="1BAFEC42" w14:textId="57983DBD" w:rsidR="009E33CD" w:rsidRDefault="009E33CD" w:rsidP="009E33CD">
            <w:pPr>
              <w:pStyle w:val="Els-body-text"/>
            </w:pPr>
            <w:r>
              <w:t>Dropout_2</w:t>
            </w:r>
          </w:p>
        </w:tc>
        <w:tc>
          <w:tcPr>
            <w:tcW w:w="2126" w:type="dxa"/>
            <w:tcBorders>
              <w:top w:val="single" w:sz="12" w:space="0" w:color="000000"/>
              <w:left w:val="nil"/>
              <w:bottom w:val="single" w:sz="12" w:space="0" w:color="000000"/>
              <w:right w:val="nil"/>
            </w:tcBorders>
            <w:vAlign w:val="center"/>
          </w:tcPr>
          <w:p w14:paraId="470769EE" w14:textId="75AC623A" w:rsidR="009E33CD" w:rsidRPr="009E33CD" w:rsidRDefault="009E33CD" w:rsidP="009E33CD">
            <w:pPr>
              <w:pStyle w:val="Els-body-text"/>
              <w:ind w:firstLine="0"/>
              <w:rPr>
                <w:b/>
                <w:bCs/>
                <w:lang w:val="en-ID"/>
              </w:rPr>
            </w:pPr>
            <w:r>
              <w:rPr>
                <w:b/>
                <w:bCs/>
                <w:lang w:val="en-ID"/>
              </w:rPr>
              <w:t>-</w:t>
            </w:r>
          </w:p>
        </w:tc>
        <w:tc>
          <w:tcPr>
            <w:tcW w:w="1843" w:type="dxa"/>
            <w:tcBorders>
              <w:top w:val="single" w:sz="12" w:space="0" w:color="000000"/>
              <w:left w:val="nil"/>
              <w:bottom w:val="single" w:sz="12" w:space="0" w:color="000000"/>
              <w:right w:val="nil"/>
            </w:tcBorders>
            <w:vAlign w:val="center"/>
          </w:tcPr>
          <w:p w14:paraId="0277B405" w14:textId="585C23F3" w:rsidR="009E33CD" w:rsidRPr="009E33CD" w:rsidRDefault="009E33CD" w:rsidP="009E33CD">
            <w:pPr>
              <w:pStyle w:val="Els-body-text"/>
              <w:rPr>
                <w:b/>
                <w:bCs/>
                <w:lang w:val="en-ID"/>
              </w:rPr>
            </w:pPr>
            <w:r>
              <w:rPr>
                <w:b/>
                <w:bCs/>
                <w:lang w:val="en-ID"/>
              </w:rPr>
              <w:t>0</w:t>
            </w:r>
          </w:p>
        </w:tc>
      </w:tr>
      <w:tr w:rsidR="009E33CD" w:rsidRPr="00E35082" w14:paraId="4F8B97B5" w14:textId="77777777" w:rsidTr="009E33CD">
        <w:trPr>
          <w:trHeight w:val="660"/>
        </w:trPr>
        <w:tc>
          <w:tcPr>
            <w:tcW w:w="2977" w:type="dxa"/>
            <w:tcBorders>
              <w:top w:val="single" w:sz="12" w:space="0" w:color="000000"/>
              <w:left w:val="nil"/>
              <w:bottom w:val="single" w:sz="12" w:space="0" w:color="000000"/>
              <w:right w:val="nil"/>
            </w:tcBorders>
            <w:vAlign w:val="center"/>
          </w:tcPr>
          <w:p w14:paraId="43B389EC" w14:textId="32E532FF" w:rsidR="009E33CD" w:rsidRDefault="009E33CD" w:rsidP="009E33CD">
            <w:pPr>
              <w:pStyle w:val="Els-body-text"/>
            </w:pPr>
            <w:r>
              <w:t>Dense_1</w:t>
            </w:r>
          </w:p>
        </w:tc>
        <w:tc>
          <w:tcPr>
            <w:tcW w:w="2126" w:type="dxa"/>
            <w:tcBorders>
              <w:top w:val="single" w:sz="12" w:space="0" w:color="000000"/>
              <w:left w:val="nil"/>
              <w:bottom w:val="single" w:sz="12" w:space="0" w:color="000000"/>
              <w:right w:val="nil"/>
            </w:tcBorders>
            <w:vAlign w:val="center"/>
          </w:tcPr>
          <w:p w14:paraId="59BEED36" w14:textId="714140C8" w:rsidR="009E33CD" w:rsidRPr="009E33CD" w:rsidRDefault="009E33CD" w:rsidP="009E33CD">
            <w:pPr>
              <w:pStyle w:val="Els-body-text"/>
              <w:rPr>
                <w:b/>
                <w:bCs/>
                <w:lang w:val="en-ID"/>
              </w:rPr>
            </w:pPr>
            <w:r>
              <w:rPr>
                <w:b/>
                <w:bCs/>
                <w:lang w:val="en-ID"/>
              </w:rPr>
              <w:t>1</w:t>
            </w:r>
          </w:p>
        </w:tc>
        <w:tc>
          <w:tcPr>
            <w:tcW w:w="1843" w:type="dxa"/>
            <w:tcBorders>
              <w:top w:val="single" w:sz="12" w:space="0" w:color="000000"/>
              <w:left w:val="nil"/>
              <w:bottom w:val="single" w:sz="12" w:space="0" w:color="000000"/>
              <w:right w:val="nil"/>
            </w:tcBorders>
            <w:vAlign w:val="center"/>
          </w:tcPr>
          <w:p w14:paraId="0C9F1F97" w14:textId="516566BD" w:rsidR="009E33CD" w:rsidRPr="009E33CD" w:rsidRDefault="009E33CD" w:rsidP="009E33CD">
            <w:pPr>
              <w:pStyle w:val="Els-body-text"/>
              <w:rPr>
                <w:b/>
                <w:bCs/>
                <w:lang w:val="en-ID"/>
              </w:rPr>
            </w:pPr>
            <w:r>
              <w:rPr>
                <w:b/>
                <w:bCs/>
                <w:lang w:val="en-ID"/>
              </w:rPr>
              <w:t>17</w:t>
            </w:r>
          </w:p>
        </w:tc>
      </w:tr>
    </w:tbl>
    <w:p w14:paraId="1C20636F" w14:textId="4E5AE3D0" w:rsidR="00A339A3" w:rsidRDefault="009E33CD" w:rsidP="00E25563">
      <w:pPr>
        <w:pStyle w:val="Els-equation"/>
        <w:tabs>
          <w:tab w:val="clear" w:pos="9120"/>
          <w:tab w:val="left" w:pos="7365"/>
          <w:tab w:val="right" w:pos="9214"/>
        </w:tabs>
        <w:ind w:left="0"/>
        <w:rPr>
          <w:i w:val="0"/>
          <w:iCs/>
        </w:rPr>
      </w:pPr>
      <w:r>
        <w:rPr>
          <w:i w:val="0"/>
          <w:iCs/>
        </w:rPr>
        <w:t>Total parameters: 71,457</w:t>
      </w:r>
    </w:p>
    <w:p w14:paraId="629ECFB5" w14:textId="07112298" w:rsidR="009E33CD" w:rsidRDefault="009E33CD" w:rsidP="009E33CD">
      <w:pPr>
        <w:rPr>
          <w:lang w:val="en-US"/>
        </w:rPr>
      </w:pPr>
      <w:r>
        <w:rPr>
          <w:lang w:val="en-US"/>
        </w:rPr>
        <w:t>Trainable parameters: 71,265</w:t>
      </w:r>
    </w:p>
    <w:p w14:paraId="599026F4" w14:textId="5017A65A" w:rsidR="009E33CD" w:rsidRDefault="009E33CD" w:rsidP="009E33CD">
      <w:pPr>
        <w:rPr>
          <w:lang w:val="en-US"/>
        </w:rPr>
      </w:pPr>
    </w:p>
    <w:p w14:paraId="0CF52032" w14:textId="4589C056" w:rsidR="009E33CD" w:rsidRDefault="009E33CD" w:rsidP="009E33CD">
      <w:pPr>
        <w:rPr>
          <w:lang w:val="en-US"/>
        </w:rPr>
      </w:pPr>
      <w:r>
        <w:rPr>
          <w:lang w:val="en-US"/>
        </w:rPr>
        <w:t>Non – trainable Parameters: 192</w:t>
      </w:r>
    </w:p>
    <w:p w14:paraId="5361E927" w14:textId="20CFE44F" w:rsidR="009E33CD" w:rsidRDefault="009E33CD" w:rsidP="009E33CD">
      <w:pPr>
        <w:rPr>
          <w:lang w:val="en-US"/>
        </w:rPr>
      </w:pPr>
    </w:p>
    <w:p w14:paraId="7709BC56" w14:textId="646A603E" w:rsidR="009E33CD" w:rsidRDefault="009E33CD" w:rsidP="009E33CD">
      <w:pPr>
        <w:rPr>
          <w:lang w:val="en-US"/>
        </w:rPr>
      </w:pPr>
      <w:r>
        <w:rPr>
          <w:lang w:val="en-US"/>
        </w:rPr>
        <w:t>Epoch: 200</w:t>
      </w:r>
    </w:p>
    <w:p w14:paraId="3E8F56AE" w14:textId="77777777" w:rsidR="009E33CD" w:rsidRDefault="009E33CD" w:rsidP="009E33CD">
      <w:pPr>
        <w:rPr>
          <w:lang w:val="en-US"/>
        </w:rPr>
      </w:pPr>
    </w:p>
    <w:p w14:paraId="733B7ED5" w14:textId="6711F983" w:rsidR="009E33CD" w:rsidRPr="009E33CD" w:rsidRDefault="009E33CD" w:rsidP="009E33CD">
      <w:pPr>
        <w:rPr>
          <w:lang w:val="en-US"/>
        </w:rPr>
      </w:pPr>
      <w:r>
        <w:rPr>
          <w:lang w:val="en-US"/>
        </w:rPr>
        <w:t xml:space="preserve">Optimizer: Adam (LR = </w:t>
      </w:r>
      <w:r w:rsidR="00FC6280">
        <w:rPr>
          <w:lang w:val="en-US"/>
        </w:rPr>
        <w:t>0.01,</w:t>
      </w:r>
      <w:r>
        <w:rPr>
          <w:lang w:val="en-US"/>
        </w:rPr>
        <w:t xml:space="preserve"> </w:t>
      </w:r>
      <w:proofErr w:type="spellStart"/>
      <w:r>
        <w:rPr>
          <w:lang w:val="en-US"/>
        </w:rPr>
        <w:t>ReduceLROnPlateAU</w:t>
      </w:r>
      <w:proofErr w:type="spellEnd"/>
      <w:r>
        <w:rPr>
          <w:lang w:val="en-US"/>
        </w:rPr>
        <w:t xml:space="preserve"> </w:t>
      </w:r>
      <w:proofErr w:type="spellStart"/>
      <w:r>
        <w:rPr>
          <w:lang w:val="en-US"/>
        </w:rPr>
        <w:t>min_LR</w:t>
      </w:r>
      <w:proofErr w:type="spellEnd"/>
      <w:r>
        <w:rPr>
          <w:lang w:val="en-US"/>
        </w:rPr>
        <w:t xml:space="preserve"> = 1e-6)</w:t>
      </w:r>
    </w:p>
    <w:p w14:paraId="5F8B37C6" w14:textId="3A86510D" w:rsidR="00E35082" w:rsidRPr="00E35082" w:rsidRDefault="00BB69F2" w:rsidP="00E35082">
      <w:pPr>
        <w:pStyle w:val="Els-1storder-head"/>
        <w:numPr>
          <w:ilvl w:val="0"/>
          <w:numId w:val="0"/>
        </w:numPr>
      </w:pPr>
      <w:r w:rsidRPr="007A3D37">
        <w:t xml:space="preserve">4. </w:t>
      </w:r>
      <w:r w:rsidR="00E35082">
        <w:t>Results and Discussions</w:t>
      </w:r>
    </w:p>
    <w:p w14:paraId="7AE78F4D" w14:textId="2B628B02" w:rsidR="00E35082" w:rsidRPr="00E35082" w:rsidRDefault="00E35082" w:rsidP="00E35082">
      <w:pPr>
        <w:pStyle w:val="Els-body-text"/>
        <w:rPr>
          <w:lang w:val="en-ID"/>
        </w:rPr>
      </w:pPr>
      <w:r w:rsidRPr="00E35082">
        <w:t>Table </w:t>
      </w:r>
      <w:r w:rsidR="007A05BC">
        <w:t>3</w:t>
      </w:r>
      <w:r w:rsidRPr="00E35082">
        <w:t> LSTM Results</w:t>
      </w:r>
      <w:r w:rsidRPr="00E35082">
        <w:rPr>
          <w:lang w:val="en-ID"/>
        </w:rPr>
        <w:t> </w:t>
      </w:r>
    </w:p>
    <w:tbl>
      <w:tblPr>
        <w:tblW w:w="68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8"/>
        <w:gridCol w:w="1276"/>
        <w:gridCol w:w="1559"/>
        <w:gridCol w:w="1701"/>
      </w:tblGrid>
      <w:tr w:rsidR="00E35082" w:rsidRPr="00E35082" w14:paraId="10A38B50" w14:textId="77777777" w:rsidTr="00E35082">
        <w:trPr>
          <w:trHeight w:val="300"/>
        </w:trPr>
        <w:tc>
          <w:tcPr>
            <w:tcW w:w="2268" w:type="dxa"/>
            <w:tcBorders>
              <w:top w:val="single" w:sz="12" w:space="0" w:color="000000"/>
              <w:left w:val="nil"/>
              <w:bottom w:val="single" w:sz="12" w:space="0" w:color="000000"/>
              <w:right w:val="nil"/>
            </w:tcBorders>
            <w:vAlign w:val="center"/>
            <w:hideMark/>
          </w:tcPr>
          <w:p w14:paraId="20717E27" w14:textId="77777777" w:rsidR="00E35082" w:rsidRPr="00E35082" w:rsidRDefault="00E35082" w:rsidP="00E35082">
            <w:pPr>
              <w:pStyle w:val="Els-body-text"/>
              <w:rPr>
                <w:b/>
                <w:bCs/>
                <w:lang w:val="en-ID"/>
              </w:rPr>
            </w:pPr>
            <w:r w:rsidRPr="00E35082">
              <w:rPr>
                <w:b/>
                <w:bCs/>
              </w:rPr>
              <w:t>LSTM</w:t>
            </w:r>
            <w:r w:rsidRPr="00E35082">
              <w:rPr>
                <w:b/>
                <w:bCs/>
                <w:lang w:val="en-ID"/>
              </w:rPr>
              <w:t> </w:t>
            </w:r>
          </w:p>
        </w:tc>
        <w:tc>
          <w:tcPr>
            <w:tcW w:w="1276" w:type="dxa"/>
            <w:tcBorders>
              <w:top w:val="single" w:sz="12" w:space="0" w:color="000000"/>
              <w:left w:val="nil"/>
              <w:bottom w:val="single" w:sz="12" w:space="0" w:color="000000"/>
              <w:right w:val="nil"/>
            </w:tcBorders>
            <w:vAlign w:val="center"/>
            <w:hideMark/>
          </w:tcPr>
          <w:p w14:paraId="3D015757" w14:textId="77777777" w:rsidR="00E35082" w:rsidRPr="00E35082" w:rsidRDefault="00E35082" w:rsidP="00E35082">
            <w:pPr>
              <w:pStyle w:val="Els-body-text"/>
              <w:rPr>
                <w:b/>
                <w:bCs/>
                <w:i/>
                <w:iCs/>
                <w:lang w:val="en-ID"/>
              </w:rPr>
            </w:pPr>
            <w:r w:rsidRPr="00E35082">
              <w:rPr>
                <w:b/>
                <w:bCs/>
                <w:i/>
                <w:iCs/>
              </w:rPr>
              <w:t>MAE (RP)</w:t>
            </w:r>
            <w:r w:rsidRPr="00E35082">
              <w:rPr>
                <w:b/>
                <w:bCs/>
                <w:i/>
                <w:iCs/>
                <w:lang w:val="en-ID"/>
              </w:rPr>
              <w:t> </w:t>
            </w:r>
          </w:p>
        </w:tc>
        <w:tc>
          <w:tcPr>
            <w:tcW w:w="1559" w:type="dxa"/>
            <w:tcBorders>
              <w:top w:val="single" w:sz="12" w:space="0" w:color="000000"/>
              <w:left w:val="nil"/>
              <w:bottom w:val="single" w:sz="12" w:space="0" w:color="000000"/>
              <w:right w:val="nil"/>
            </w:tcBorders>
            <w:vAlign w:val="center"/>
            <w:hideMark/>
          </w:tcPr>
          <w:p w14:paraId="77806EC8" w14:textId="77777777" w:rsidR="00E35082" w:rsidRPr="00E35082" w:rsidRDefault="00E35082" w:rsidP="00E35082">
            <w:pPr>
              <w:pStyle w:val="Els-body-text"/>
              <w:rPr>
                <w:b/>
                <w:bCs/>
                <w:i/>
                <w:iCs/>
                <w:lang w:val="en-ID"/>
              </w:rPr>
            </w:pPr>
            <w:r w:rsidRPr="00E35082">
              <w:rPr>
                <w:b/>
                <w:bCs/>
                <w:i/>
                <w:iCs/>
              </w:rPr>
              <w:t>RMSE (RP)</w:t>
            </w:r>
            <w:r w:rsidRPr="00E35082">
              <w:rPr>
                <w:b/>
                <w:bCs/>
                <w:i/>
                <w:iCs/>
                <w:lang w:val="en-ID"/>
              </w:rPr>
              <w:t> </w:t>
            </w:r>
          </w:p>
        </w:tc>
        <w:tc>
          <w:tcPr>
            <w:tcW w:w="1701" w:type="dxa"/>
            <w:tcBorders>
              <w:top w:val="single" w:sz="12" w:space="0" w:color="000000"/>
              <w:left w:val="nil"/>
              <w:bottom w:val="single" w:sz="12" w:space="0" w:color="000000"/>
              <w:right w:val="nil"/>
            </w:tcBorders>
            <w:vAlign w:val="center"/>
            <w:hideMark/>
          </w:tcPr>
          <w:p w14:paraId="1526E81E" w14:textId="77777777" w:rsidR="00E35082" w:rsidRPr="00E35082" w:rsidRDefault="00E35082" w:rsidP="00E35082">
            <w:pPr>
              <w:pStyle w:val="Els-body-text"/>
              <w:rPr>
                <w:b/>
                <w:bCs/>
                <w:i/>
                <w:iCs/>
                <w:lang w:val="en-ID"/>
              </w:rPr>
            </w:pPr>
            <w:r w:rsidRPr="00E35082">
              <w:rPr>
                <w:b/>
                <w:bCs/>
                <w:i/>
                <w:iCs/>
              </w:rPr>
              <w:t>MAPE (%)</w:t>
            </w:r>
            <w:r w:rsidRPr="00E35082">
              <w:rPr>
                <w:b/>
                <w:bCs/>
                <w:i/>
                <w:iCs/>
                <w:lang w:val="en-ID"/>
              </w:rPr>
              <w:t> </w:t>
            </w:r>
          </w:p>
        </w:tc>
      </w:tr>
      <w:tr w:rsidR="00E35082" w:rsidRPr="00E35082" w14:paraId="38603AA0" w14:textId="77777777" w:rsidTr="00E35082">
        <w:trPr>
          <w:trHeight w:val="450"/>
        </w:trPr>
        <w:tc>
          <w:tcPr>
            <w:tcW w:w="2268" w:type="dxa"/>
            <w:tcBorders>
              <w:top w:val="single" w:sz="12" w:space="0" w:color="000000"/>
              <w:left w:val="nil"/>
              <w:bottom w:val="single" w:sz="12" w:space="0" w:color="000000"/>
              <w:right w:val="nil"/>
            </w:tcBorders>
            <w:vAlign w:val="center"/>
            <w:hideMark/>
          </w:tcPr>
          <w:p w14:paraId="6D242951" w14:textId="77777777" w:rsidR="00E35082" w:rsidRPr="00E35082" w:rsidRDefault="00E35082" w:rsidP="00E35082">
            <w:pPr>
              <w:pStyle w:val="Els-body-text"/>
              <w:rPr>
                <w:b/>
                <w:bCs/>
                <w:lang w:val="en-ID"/>
              </w:rPr>
            </w:pPr>
            <w:r w:rsidRPr="00E35082">
              <w:t>OHLCV Only</w:t>
            </w:r>
            <w:r w:rsidRPr="00E35082">
              <w:rPr>
                <w:b/>
                <w:bCs/>
                <w:lang w:val="en-ID"/>
              </w:rPr>
              <w:t> </w:t>
            </w:r>
          </w:p>
        </w:tc>
        <w:tc>
          <w:tcPr>
            <w:tcW w:w="1276" w:type="dxa"/>
            <w:tcBorders>
              <w:top w:val="single" w:sz="12" w:space="0" w:color="000000"/>
              <w:left w:val="nil"/>
              <w:bottom w:val="single" w:sz="12" w:space="0" w:color="000000"/>
              <w:right w:val="nil"/>
            </w:tcBorders>
            <w:vAlign w:val="center"/>
            <w:hideMark/>
          </w:tcPr>
          <w:p w14:paraId="1F51FD8B" w14:textId="77777777" w:rsidR="00E35082" w:rsidRPr="00E35082" w:rsidRDefault="00E35082" w:rsidP="00E35082">
            <w:pPr>
              <w:pStyle w:val="Els-body-text"/>
              <w:rPr>
                <w:b/>
                <w:bCs/>
                <w:i/>
                <w:iCs/>
                <w:lang w:val="en-ID"/>
              </w:rPr>
            </w:pPr>
            <w:r w:rsidRPr="00E35082">
              <w:t>Rp 200</w:t>
            </w:r>
            <w:r w:rsidRPr="00E35082">
              <w:rPr>
                <w:b/>
                <w:bCs/>
                <w:i/>
                <w:iCs/>
                <w:lang w:val="en-ID"/>
              </w:rPr>
              <w:t> </w:t>
            </w:r>
          </w:p>
        </w:tc>
        <w:tc>
          <w:tcPr>
            <w:tcW w:w="1559" w:type="dxa"/>
            <w:tcBorders>
              <w:top w:val="single" w:sz="12" w:space="0" w:color="000000"/>
              <w:left w:val="nil"/>
              <w:bottom w:val="single" w:sz="12" w:space="0" w:color="000000"/>
              <w:right w:val="nil"/>
            </w:tcBorders>
            <w:vAlign w:val="center"/>
            <w:hideMark/>
          </w:tcPr>
          <w:p w14:paraId="27786D61" w14:textId="4325C63A" w:rsidR="00E35082" w:rsidRPr="00E35082" w:rsidRDefault="00FC6280" w:rsidP="00E35082">
            <w:pPr>
              <w:pStyle w:val="Els-body-text"/>
              <w:rPr>
                <w:b/>
                <w:bCs/>
                <w:i/>
                <w:iCs/>
                <w:lang w:val="en-ID"/>
              </w:rPr>
            </w:pPr>
            <w:r w:rsidRPr="00E35082">
              <w:t>Rp 264</w:t>
            </w:r>
            <w:r w:rsidR="00E35082" w:rsidRPr="00E35082">
              <w:rPr>
                <w:b/>
                <w:bCs/>
                <w:i/>
                <w:iCs/>
                <w:lang w:val="en-ID"/>
              </w:rPr>
              <w:t> </w:t>
            </w:r>
          </w:p>
        </w:tc>
        <w:tc>
          <w:tcPr>
            <w:tcW w:w="1701" w:type="dxa"/>
            <w:tcBorders>
              <w:top w:val="single" w:sz="12" w:space="0" w:color="000000"/>
              <w:left w:val="nil"/>
              <w:bottom w:val="single" w:sz="12" w:space="0" w:color="000000"/>
              <w:right w:val="nil"/>
            </w:tcBorders>
            <w:vAlign w:val="center"/>
            <w:hideMark/>
          </w:tcPr>
          <w:p w14:paraId="5208D856" w14:textId="77777777" w:rsidR="00E35082" w:rsidRPr="00E35082" w:rsidRDefault="00E35082" w:rsidP="00E35082">
            <w:pPr>
              <w:pStyle w:val="Els-body-text"/>
              <w:rPr>
                <w:b/>
                <w:bCs/>
                <w:i/>
                <w:iCs/>
                <w:lang w:val="en-ID"/>
              </w:rPr>
            </w:pPr>
            <w:r w:rsidRPr="00E35082">
              <w:t>2.57 %</w:t>
            </w:r>
            <w:r w:rsidRPr="00E35082">
              <w:rPr>
                <w:b/>
                <w:bCs/>
                <w:i/>
                <w:iCs/>
                <w:lang w:val="en-ID"/>
              </w:rPr>
              <w:t> </w:t>
            </w:r>
          </w:p>
        </w:tc>
      </w:tr>
      <w:tr w:rsidR="00E35082" w:rsidRPr="00E35082" w14:paraId="0C3DDC87" w14:textId="77777777" w:rsidTr="00E35082">
        <w:trPr>
          <w:trHeight w:val="450"/>
        </w:trPr>
        <w:tc>
          <w:tcPr>
            <w:tcW w:w="2268" w:type="dxa"/>
            <w:tcBorders>
              <w:top w:val="single" w:sz="12" w:space="0" w:color="000000"/>
              <w:left w:val="nil"/>
              <w:bottom w:val="single" w:sz="12" w:space="0" w:color="000000"/>
              <w:right w:val="nil"/>
            </w:tcBorders>
            <w:vAlign w:val="center"/>
            <w:hideMark/>
          </w:tcPr>
          <w:p w14:paraId="5EB5EEBB" w14:textId="77777777" w:rsidR="00E35082" w:rsidRPr="00E35082" w:rsidRDefault="00E35082" w:rsidP="00E35082">
            <w:pPr>
              <w:pStyle w:val="Els-body-text"/>
              <w:rPr>
                <w:b/>
                <w:bCs/>
                <w:lang w:val="en-ID"/>
              </w:rPr>
            </w:pPr>
            <w:r w:rsidRPr="00E35082">
              <w:t>OHLC + TA</w:t>
            </w:r>
            <w:r w:rsidRPr="00E35082">
              <w:rPr>
                <w:b/>
                <w:bCs/>
                <w:lang w:val="en-ID"/>
              </w:rPr>
              <w:t> </w:t>
            </w:r>
          </w:p>
        </w:tc>
        <w:tc>
          <w:tcPr>
            <w:tcW w:w="1276" w:type="dxa"/>
            <w:tcBorders>
              <w:top w:val="single" w:sz="12" w:space="0" w:color="000000"/>
              <w:left w:val="nil"/>
              <w:bottom w:val="single" w:sz="12" w:space="0" w:color="000000"/>
              <w:right w:val="nil"/>
            </w:tcBorders>
            <w:vAlign w:val="center"/>
            <w:hideMark/>
          </w:tcPr>
          <w:p w14:paraId="04945746" w14:textId="77777777" w:rsidR="00E35082" w:rsidRPr="00E35082" w:rsidRDefault="00E35082" w:rsidP="00E35082">
            <w:pPr>
              <w:pStyle w:val="Els-body-text"/>
              <w:rPr>
                <w:b/>
                <w:bCs/>
                <w:i/>
                <w:iCs/>
                <w:lang w:val="en-ID"/>
              </w:rPr>
            </w:pPr>
            <w:r w:rsidRPr="00E35082">
              <w:t>Rp 256</w:t>
            </w:r>
            <w:r w:rsidRPr="00E35082">
              <w:rPr>
                <w:b/>
                <w:bCs/>
                <w:i/>
                <w:iCs/>
                <w:lang w:val="en-ID"/>
              </w:rPr>
              <w:t> </w:t>
            </w:r>
          </w:p>
        </w:tc>
        <w:tc>
          <w:tcPr>
            <w:tcW w:w="1559" w:type="dxa"/>
            <w:tcBorders>
              <w:top w:val="single" w:sz="12" w:space="0" w:color="000000"/>
              <w:left w:val="nil"/>
              <w:bottom w:val="single" w:sz="12" w:space="0" w:color="000000"/>
              <w:right w:val="nil"/>
            </w:tcBorders>
            <w:vAlign w:val="center"/>
            <w:hideMark/>
          </w:tcPr>
          <w:p w14:paraId="49E4DC04" w14:textId="77777777" w:rsidR="00E35082" w:rsidRPr="00E35082" w:rsidRDefault="00E35082" w:rsidP="00E35082">
            <w:pPr>
              <w:pStyle w:val="Els-body-text"/>
              <w:rPr>
                <w:b/>
                <w:bCs/>
                <w:i/>
                <w:iCs/>
                <w:lang w:val="en-ID"/>
              </w:rPr>
            </w:pPr>
            <w:r w:rsidRPr="00E35082">
              <w:t>Rp 296</w:t>
            </w:r>
            <w:r w:rsidRPr="00E35082">
              <w:rPr>
                <w:b/>
                <w:bCs/>
                <w:i/>
                <w:iCs/>
                <w:lang w:val="en-ID"/>
              </w:rPr>
              <w:t> </w:t>
            </w:r>
          </w:p>
        </w:tc>
        <w:tc>
          <w:tcPr>
            <w:tcW w:w="1701" w:type="dxa"/>
            <w:tcBorders>
              <w:top w:val="single" w:sz="12" w:space="0" w:color="000000"/>
              <w:left w:val="nil"/>
              <w:bottom w:val="single" w:sz="12" w:space="0" w:color="000000"/>
              <w:right w:val="nil"/>
            </w:tcBorders>
            <w:vAlign w:val="center"/>
            <w:hideMark/>
          </w:tcPr>
          <w:p w14:paraId="6BD95925" w14:textId="77777777" w:rsidR="00E35082" w:rsidRPr="00E35082" w:rsidRDefault="00E35082" w:rsidP="00E35082">
            <w:pPr>
              <w:pStyle w:val="Els-body-text"/>
              <w:rPr>
                <w:b/>
                <w:bCs/>
                <w:i/>
                <w:iCs/>
                <w:lang w:val="en-ID"/>
              </w:rPr>
            </w:pPr>
            <w:r w:rsidRPr="00E35082">
              <w:t>3.15%</w:t>
            </w:r>
            <w:r w:rsidRPr="00E35082">
              <w:rPr>
                <w:b/>
                <w:bCs/>
                <w:i/>
                <w:iCs/>
                <w:lang w:val="en-ID"/>
              </w:rPr>
              <w:t> </w:t>
            </w:r>
          </w:p>
        </w:tc>
      </w:tr>
      <w:tr w:rsidR="00E35082" w:rsidRPr="00E35082" w14:paraId="2ACBB9E8" w14:textId="77777777" w:rsidTr="00E35082">
        <w:trPr>
          <w:trHeight w:val="450"/>
        </w:trPr>
        <w:tc>
          <w:tcPr>
            <w:tcW w:w="2268" w:type="dxa"/>
            <w:tcBorders>
              <w:top w:val="single" w:sz="12" w:space="0" w:color="000000"/>
              <w:left w:val="nil"/>
              <w:bottom w:val="single" w:sz="12" w:space="0" w:color="000000"/>
              <w:right w:val="nil"/>
            </w:tcBorders>
            <w:vAlign w:val="center"/>
            <w:hideMark/>
          </w:tcPr>
          <w:p w14:paraId="3C41D2BA" w14:textId="77777777" w:rsidR="00E35082" w:rsidRPr="00E35082" w:rsidRDefault="00E35082" w:rsidP="00E35082">
            <w:pPr>
              <w:pStyle w:val="Els-body-text"/>
              <w:rPr>
                <w:b/>
                <w:bCs/>
                <w:lang w:val="en-ID"/>
              </w:rPr>
            </w:pPr>
            <w:r w:rsidRPr="00E35082">
              <w:t>Broker summary + TA + OHLCV</w:t>
            </w:r>
            <w:r w:rsidRPr="00E35082">
              <w:rPr>
                <w:b/>
                <w:bCs/>
                <w:lang w:val="en-ID"/>
              </w:rPr>
              <w:t> </w:t>
            </w:r>
          </w:p>
        </w:tc>
        <w:tc>
          <w:tcPr>
            <w:tcW w:w="1276" w:type="dxa"/>
            <w:tcBorders>
              <w:top w:val="single" w:sz="12" w:space="0" w:color="000000"/>
              <w:left w:val="nil"/>
              <w:bottom w:val="single" w:sz="12" w:space="0" w:color="000000"/>
              <w:right w:val="nil"/>
            </w:tcBorders>
            <w:vAlign w:val="center"/>
            <w:hideMark/>
          </w:tcPr>
          <w:p w14:paraId="443DFF70" w14:textId="77777777" w:rsidR="00E35082" w:rsidRPr="00E35082" w:rsidRDefault="00E35082" w:rsidP="00E35082">
            <w:pPr>
              <w:pStyle w:val="Els-body-text"/>
              <w:rPr>
                <w:b/>
                <w:bCs/>
                <w:i/>
                <w:iCs/>
                <w:lang w:val="en-ID"/>
              </w:rPr>
            </w:pPr>
            <w:r w:rsidRPr="00E35082">
              <w:rPr>
                <w:b/>
                <w:bCs/>
              </w:rPr>
              <w:t>Rp 167</w:t>
            </w:r>
            <w:r w:rsidRPr="00E35082">
              <w:rPr>
                <w:b/>
                <w:bCs/>
                <w:i/>
                <w:iCs/>
                <w:lang w:val="en-ID"/>
              </w:rPr>
              <w:t> </w:t>
            </w:r>
          </w:p>
        </w:tc>
        <w:tc>
          <w:tcPr>
            <w:tcW w:w="1559" w:type="dxa"/>
            <w:tcBorders>
              <w:top w:val="single" w:sz="12" w:space="0" w:color="000000"/>
              <w:left w:val="nil"/>
              <w:bottom w:val="single" w:sz="12" w:space="0" w:color="000000"/>
              <w:right w:val="nil"/>
            </w:tcBorders>
            <w:vAlign w:val="center"/>
            <w:hideMark/>
          </w:tcPr>
          <w:p w14:paraId="197D4BAC" w14:textId="77777777" w:rsidR="00E35082" w:rsidRPr="00E35082" w:rsidRDefault="00E35082" w:rsidP="00E35082">
            <w:pPr>
              <w:pStyle w:val="Els-body-text"/>
              <w:rPr>
                <w:b/>
                <w:bCs/>
                <w:i/>
                <w:iCs/>
                <w:lang w:val="en-ID"/>
              </w:rPr>
            </w:pPr>
            <w:r w:rsidRPr="00E35082">
              <w:rPr>
                <w:b/>
                <w:bCs/>
              </w:rPr>
              <w:t>Rp 208</w:t>
            </w:r>
            <w:r w:rsidRPr="00E35082">
              <w:rPr>
                <w:b/>
                <w:bCs/>
                <w:i/>
                <w:iCs/>
                <w:lang w:val="en-ID"/>
              </w:rPr>
              <w:t> </w:t>
            </w:r>
          </w:p>
        </w:tc>
        <w:tc>
          <w:tcPr>
            <w:tcW w:w="1701" w:type="dxa"/>
            <w:tcBorders>
              <w:top w:val="single" w:sz="12" w:space="0" w:color="000000"/>
              <w:left w:val="nil"/>
              <w:bottom w:val="single" w:sz="12" w:space="0" w:color="000000"/>
              <w:right w:val="nil"/>
            </w:tcBorders>
            <w:vAlign w:val="center"/>
            <w:hideMark/>
          </w:tcPr>
          <w:p w14:paraId="76CCD31B" w14:textId="77777777" w:rsidR="00E35082" w:rsidRPr="00E35082" w:rsidRDefault="00E35082" w:rsidP="00E35082">
            <w:pPr>
              <w:pStyle w:val="Els-body-text"/>
              <w:rPr>
                <w:b/>
                <w:bCs/>
                <w:i/>
                <w:iCs/>
                <w:lang w:val="en-ID"/>
              </w:rPr>
            </w:pPr>
            <w:r w:rsidRPr="00E35082">
              <w:rPr>
                <w:b/>
                <w:bCs/>
              </w:rPr>
              <w:t>2.08%</w:t>
            </w:r>
            <w:r w:rsidRPr="00E35082">
              <w:rPr>
                <w:b/>
                <w:bCs/>
                <w:i/>
                <w:iCs/>
                <w:lang w:val="en-ID"/>
              </w:rPr>
              <w:t> </w:t>
            </w:r>
          </w:p>
        </w:tc>
      </w:tr>
      <w:tr w:rsidR="00E35082" w:rsidRPr="00E35082" w14:paraId="0DD1C58C" w14:textId="77777777" w:rsidTr="00E35082">
        <w:trPr>
          <w:trHeight w:val="660"/>
        </w:trPr>
        <w:tc>
          <w:tcPr>
            <w:tcW w:w="2268" w:type="dxa"/>
            <w:tcBorders>
              <w:top w:val="single" w:sz="12" w:space="0" w:color="000000"/>
              <w:left w:val="nil"/>
              <w:bottom w:val="single" w:sz="12" w:space="0" w:color="000000"/>
              <w:right w:val="nil"/>
            </w:tcBorders>
            <w:vAlign w:val="center"/>
            <w:hideMark/>
          </w:tcPr>
          <w:p w14:paraId="64A7BFF0" w14:textId="77777777" w:rsidR="00E35082" w:rsidRPr="00E35082" w:rsidRDefault="00E35082" w:rsidP="00E35082">
            <w:pPr>
              <w:pStyle w:val="Els-body-text"/>
              <w:rPr>
                <w:b/>
                <w:bCs/>
                <w:lang w:val="en-ID"/>
              </w:rPr>
            </w:pPr>
            <w:r w:rsidRPr="00E35082">
              <w:t>Broker Summary + OHLCV</w:t>
            </w:r>
            <w:r w:rsidRPr="00E35082">
              <w:rPr>
                <w:b/>
                <w:bCs/>
                <w:lang w:val="en-ID"/>
              </w:rPr>
              <w:t> </w:t>
            </w:r>
          </w:p>
        </w:tc>
        <w:tc>
          <w:tcPr>
            <w:tcW w:w="1276" w:type="dxa"/>
            <w:tcBorders>
              <w:top w:val="single" w:sz="12" w:space="0" w:color="000000"/>
              <w:left w:val="nil"/>
              <w:bottom w:val="single" w:sz="12" w:space="0" w:color="000000"/>
              <w:right w:val="nil"/>
            </w:tcBorders>
            <w:vAlign w:val="center"/>
            <w:hideMark/>
          </w:tcPr>
          <w:p w14:paraId="127B3F0B" w14:textId="77777777" w:rsidR="00E35082" w:rsidRPr="00E35082" w:rsidRDefault="00E35082" w:rsidP="00E35082">
            <w:pPr>
              <w:pStyle w:val="Els-body-text"/>
              <w:rPr>
                <w:b/>
                <w:bCs/>
                <w:i/>
                <w:iCs/>
                <w:lang w:val="en-ID"/>
              </w:rPr>
            </w:pPr>
            <w:r w:rsidRPr="00E35082">
              <w:t>Rp 173</w:t>
            </w:r>
            <w:r w:rsidRPr="00E35082">
              <w:rPr>
                <w:b/>
                <w:bCs/>
                <w:i/>
                <w:iCs/>
                <w:lang w:val="en-ID"/>
              </w:rPr>
              <w:t> </w:t>
            </w:r>
          </w:p>
        </w:tc>
        <w:tc>
          <w:tcPr>
            <w:tcW w:w="1559" w:type="dxa"/>
            <w:tcBorders>
              <w:top w:val="single" w:sz="12" w:space="0" w:color="000000"/>
              <w:left w:val="nil"/>
              <w:bottom w:val="single" w:sz="12" w:space="0" w:color="000000"/>
              <w:right w:val="nil"/>
            </w:tcBorders>
            <w:vAlign w:val="center"/>
            <w:hideMark/>
          </w:tcPr>
          <w:p w14:paraId="1D2E4F35" w14:textId="77B79272" w:rsidR="00E35082" w:rsidRPr="00E35082" w:rsidRDefault="00FC6280" w:rsidP="00E35082">
            <w:pPr>
              <w:pStyle w:val="Els-body-text"/>
              <w:rPr>
                <w:b/>
                <w:bCs/>
                <w:i/>
                <w:iCs/>
                <w:lang w:val="en-ID"/>
              </w:rPr>
            </w:pPr>
            <w:r w:rsidRPr="00E35082">
              <w:t>Rp 225</w:t>
            </w:r>
            <w:r w:rsidR="00E35082" w:rsidRPr="00E35082">
              <w:rPr>
                <w:b/>
                <w:bCs/>
                <w:i/>
                <w:iCs/>
                <w:lang w:val="en-ID"/>
              </w:rPr>
              <w:t> </w:t>
            </w:r>
          </w:p>
        </w:tc>
        <w:tc>
          <w:tcPr>
            <w:tcW w:w="1701" w:type="dxa"/>
            <w:tcBorders>
              <w:top w:val="single" w:sz="12" w:space="0" w:color="000000"/>
              <w:left w:val="nil"/>
              <w:bottom w:val="single" w:sz="12" w:space="0" w:color="000000"/>
              <w:right w:val="nil"/>
            </w:tcBorders>
            <w:vAlign w:val="center"/>
            <w:hideMark/>
          </w:tcPr>
          <w:p w14:paraId="14A15F4D" w14:textId="77777777" w:rsidR="00E35082" w:rsidRPr="00E35082" w:rsidRDefault="00E35082" w:rsidP="00E35082">
            <w:pPr>
              <w:pStyle w:val="Els-body-text"/>
              <w:rPr>
                <w:b/>
                <w:bCs/>
                <w:i/>
                <w:iCs/>
                <w:lang w:val="en-ID"/>
              </w:rPr>
            </w:pPr>
            <w:r w:rsidRPr="00E35082">
              <w:t>2.15%</w:t>
            </w:r>
            <w:r w:rsidRPr="00E35082">
              <w:rPr>
                <w:b/>
                <w:bCs/>
                <w:i/>
                <w:iCs/>
                <w:lang w:val="en-ID"/>
              </w:rPr>
              <w:t> </w:t>
            </w:r>
          </w:p>
        </w:tc>
      </w:tr>
    </w:tbl>
    <w:p w14:paraId="2DA0444D" w14:textId="248A848C" w:rsidR="009E33CD" w:rsidRDefault="009E33CD" w:rsidP="00C32CD8">
      <w:pPr>
        <w:pStyle w:val="Els-body-text"/>
        <w:ind w:firstLine="0"/>
      </w:pPr>
    </w:p>
    <w:p w14:paraId="439444A8" w14:textId="3F5DE5D4" w:rsidR="00E35082" w:rsidRPr="00E35082" w:rsidRDefault="00E35082" w:rsidP="00E35082">
      <w:pPr>
        <w:pStyle w:val="Els-body-text"/>
        <w:rPr>
          <w:lang w:val="en-ID"/>
        </w:rPr>
      </w:pPr>
      <w:r w:rsidRPr="00E35082">
        <w:lastRenderedPageBreak/>
        <w:t>Table </w:t>
      </w:r>
      <w:r w:rsidR="007A05BC">
        <w:t>4</w:t>
      </w:r>
      <w:r w:rsidRPr="00E35082">
        <w:t> </w:t>
      </w:r>
      <w:proofErr w:type="spellStart"/>
      <w:r w:rsidR="007A05BC">
        <w:t>XGBoost</w:t>
      </w:r>
      <w:proofErr w:type="spellEnd"/>
      <w:r w:rsidRPr="00E35082">
        <w:t> Results</w:t>
      </w:r>
      <w:r w:rsidRPr="00E35082">
        <w:rPr>
          <w:lang w:val="en-ID"/>
        </w:rPr>
        <w:t> </w:t>
      </w:r>
    </w:p>
    <w:tbl>
      <w:tblPr>
        <w:tblW w:w="68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0"/>
        <w:gridCol w:w="1134"/>
        <w:gridCol w:w="1559"/>
        <w:gridCol w:w="1701"/>
      </w:tblGrid>
      <w:tr w:rsidR="00E35082" w:rsidRPr="00E35082" w14:paraId="42EE4DFB" w14:textId="77777777" w:rsidTr="00E35082">
        <w:trPr>
          <w:trHeight w:val="300"/>
        </w:trPr>
        <w:tc>
          <w:tcPr>
            <w:tcW w:w="2410" w:type="dxa"/>
            <w:tcBorders>
              <w:top w:val="single" w:sz="12" w:space="0" w:color="000000"/>
              <w:left w:val="nil"/>
              <w:bottom w:val="single" w:sz="12" w:space="0" w:color="000000"/>
              <w:right w:val="nil"/>
            </w:tcBorders>
            <w:vAlign w:val="center"/>
            <w:hideMark/>
          </w:tcPr>
          <w:p w14:paraId="2A1AAEBC" w14:textId="77777777" w:rsidR="00E35082" w:rsidRPr="00E35082" w:rsidRDefault="00E35082" w:rsidP="00E35082">
            <w:pPr>
              <w:pStyle w:val="Els-body-text"/>
              <w:rPr>
                <w:b/>
                <w:bCs/>
                <w:lang w:val="en-ID"/>
              </w:rPr>
            </w:pPr>
            <w:r w:rsidRPr="00E35082">
              <w:rPr>
                <w:b/>
                <w:bCs/>
              </w:rPr>
              <w:t>XGBOOST</w:t>
            </w:r>
            <w:r w:rsidRPr="00E35082">
              <w:rPr>
                <w:b/>
                <w:bCs/>
                <w:lang w:val="en-ID"/>
              </w:rPr>
              <w:t> </w:t>
            </w:r>
          </w:p>
        </w:tc>
        <w:tc>
          <w:tcPr>
            <w:tcW w:w="1134" w:type="dxa"/>
            <w:tcBorders>
              <w:top w:val="single" w:sz="12" w:space="0" w:color="000000"/>
              <w:left w:val="nil"/>
              <w:bottom w:val="single" w:sz="12" w:space="0" w:color="000000"/>
              <w:right w:val="nil"/>
            </w:tcBorders>
            <w:vAlign w:val="center"/>
            <w:hideMark/>
          </w:tcPr>
          <w:p w14:paraId="5CAE23A2" w14:textId="4DDC4686" w:rsidR="00E35082" w:rsidRPr="00E35082" w:rsidRDefault="00E35082" w:rsidP="00E35082">
            <w:pPr>
              <w:pStyle w:val="Els-body-text"/>
              <w:rPr>
                <w:b/>
                <w:bCs/>
                <w:i/>
                <w:iCs/>
                <w:lang w:val="en-ID"/>
              </w:rPr>
            </w:pPr>
            <w:r w:rsidRPr="00E35082">
              <w:rPr>
                <w:b/>
                <w:bCs/>
                <w:i/>
                <w:iCs/>
              </w:rPr>
              <w:t>MAE (RP)</w:t>
            </w:r>
          </w:p>
        </w:tc>
        <w:tc>
          <w:tcPr>
            <w:tcW w:w="1559" w:type="dxa"/>
            <w:tcBorders>
              <w:top w:val="single" w:sz="12" w:space="0" w:color="000000"/>
              <w:left w:val="nil"/>
              <w:bottom w:val="single" w:sz="12" w:space="0" w:color="000000"/>
              <w:right w:val="nil"/>
            </w:tcBorders>
            <w:vAlign w:val="center"/>
            <w:hideMark/>
          </w:tcPr>
          <w:p w14:paraId="1F99E6AE" w14:textId="77777777" w:rsidR="00E35082" w:rsidRPr="00E35082" w:rsidRDefault="00E35082" w:rsidP="00E35082">
            <w:pPr>
              <w:pStyle w:val="Els-body-text"/>
              <w:rPr>
                <w:b/>
                <w:bCs/>
                <w:i/>
                <w:iCs/>
                <w:lang w:val="en-ID"/>
              </w:rPr>
            </w:pPr>
            <w:r w:rsidRPr="00E35082">
              <w:rPr>
                <w:b/>
                <w:bCs/>
                <w:i/>
                <w:iCs/>
              </w:rPr>
              <w:t>RMSE (RP)</w:t>
            </w:r>
            <w:r w:rsidRPr="00E35082">
              <w:rPr>
                <w:b/>
                <w:bCs/>
                <w:i/>
                <w:iCs/>
                <w:lang w:val="en-ID"/>
              </w:rPr>
              <w:t> </w:t>
            </w:r>
          </w:p>
        </w:tc>
        <w:tc>
          <w:tcPr>
            <w:tcW w:w="1701" w:type="dxa"/>
            <w:tcBorders>
              <w:top w:val="single" w:sz="12" w:space="0" w:color="000000"/>
              <w:left w:val="nil"/>
              <w:bottom w:val="single" w:sz="12" w:space="0" w:color="000000"/>
              <w:right w:val="nil"/>
            </w:tcBorders>
            <w:vAlign w:val="center"/>
            <w:hideMark/>
          </w:tcPr>
          <w:p w14:paraId="6E33591B" w14:textId="77777777" w:rsidR="00E35082" w:rsidRPr="00E35082" w:rsidRDefault="00E35082" w:rsidP="00E35082">
            <w:pPr>
              <w:pStyle w:val="Els-body-text"/>
              <w:rPr>
                <w:b/>
                <w:bCs/>
                <w:i/>
                <w:iCs/>
                <w:lang w:val="en-ID"/>
              </w:rPr>
            </w:pPr>
            <w:r w:rsidRPr="00E35082">
              <w:rPr>
                <w:b/>
                <w:bCs/>
                <w:i/>
                <w:iCs/>
              </w:rPr>
              <w:t>MAPE (%)</w:t>
            </w:r>
            <w:r w:rsidRPr="00E35082">
              <w:rPr>
                <w:b/>
                <w:bCs/>
                <w:i/>
                <w:iCs/>
                <w:lang w:val="en-ID"/>
              </w:rPr>
              <w:t> </w:t>
            </w:r>
          </w:p>
        </w:tc>
      </w:tr>
      <w:tr w:rsidR="00E35082" w:rsidRPr="00E35082" w14:paraId="477E6DEA" w14:textId="77777777" w:rsidTr="00E35082">
        <w:trPr>
          <w:trHeight w:val="450"/>
        </w:trPr>
        <w:tc>
          <w:tcPr>
            <w:tcW w:w="2410" w:type="dxa"/>
            <w:tcBorders>
              <w:top w:val="single" w:sz="12" w:space="0" w:color="000000"/>
              <w:left w:val="nil"/>
              <w:bottom w:val="single" w:sz="12" w:space="0" w:color="000000"/>
              <w:right w:val="nil"/>
            </w:tcBorders>
            <w:vAlign w:val="center"/>
            <w:hideMark/>
          </w:tcPr>
          <w:p w14:paraId="4B3262AF" w14:textId="77777777" w:rsidR="00E35082" w:rsidRPr="00E35082" w:rsidRDefault="00E35082" w:rsidP="00E35082">
            <w:pPr>
              <w:pStyle w:val="Els-body-text"/>
              <w:rPr>
                <w:b/>
                <w:bCs/>
                <w:lang w:val="en-ID"/>
              </w:rPr>
            </w:pPr>
            <w:r w:rsidRPr="00E35082">
              <w:t>OHLCV Only</w:t>
            </w:r>
            <w:r w:rsidRPr="00E35082">
              <w:rPr>
                <w:b/>
                <w:bCs/>
                <w:lang w:val="en-ID"/>
              </w:rPr>
              <w:t> </w:t>
            </w:r>
          </w:p>
        </w:tc>
        <w:tc>
          <w:tcPr>
            <w:tcW w:w="1134" w:type="dxa"/>
            <w:tcBorders>
              <w:top w:val="single" w:sz="12" w:space="0" w:color="000000"/>
              <w:left w:val="nil"/>
              <w:bottom w:val="single" w:sz="12" w:space="0" w:color="000000"/>
              <w:right w:val="nil"/>
            </w:tcBorders>
            <w:vAlign w:val="center"/>
            <w:hideMark/>
          </w:tcPr>
          <w:p w14:paraId="6700BEDF" w14:textId="77777777" w:rsidR="00E35082" w:rsidRPr="00E35082" w:rsidRDefault="00E35082" w:rsidP="00E35082">
            <w:pPr>
              <w:pStyle w:val="Els-body-text"/>
              <w:rPr>
                <w:b/>
                <w:bCs/>
                <w:i/>
                <w:iCs/>
                <w:lang w:val="en-ID"/>
              </w:rPr>
            </w:pPr>
            <w:r w:rsidRPr="00E35082">
              <w:rPr>
                <w:b/>
                <w:bCs/>
              </w:rPr>
              <w:t>Rp 136</w:t>
            </w:r>
            <w:r w:rsidRPr="00E35082">
              <w:rPr>
                <w:b/>
                <w:bCs/>
                <w:i/>
                <w:iCs/>
                <w:lang w:val="en-ID"/>
              </w:rPr>
              <w:t> </w:t>
            </w:r>
          </w:p>
        </w:tc>
        <w:tc>
          <w:tcPr>
            <w:tcW w:w="1559" w:type="dxa"/>
            <w:tcBorders>
              <w:top w:val="single" w:sz="12" w:space="0" w:color="000000"/>
              <w:left w:val="nil"/>
              <w:bottom w:val="single" w:sz="12" w:space="0" w:color="000000"/>
              <w:right w:val="nil"/>
            </w:tcBorders>
            <w:vAlign w:val="center"/>
            <w:hideMark/>
          </w:tcPr>
          <w:p w14:paraId="22A74F0D" w14:textId="77777777" w:rsidR="00E35082" w:rsidRPr="00E35082" w:rsidRDefault="00E35082" w:rsidP="00E35082">
            <w:pPr>
              <w:pStyle w:val="Els-body-text"/>
              <w:rPr>
                <w:b/>
                <w:bCs/>
                <w:i/>
                <w:iCs/>
                <w:lang w:val="en-ID"/>
              </w:rPr>
            </w:pPr>
            <w:r w:rsidRPr="00E35082">
              <w:rPr>
                <w:b/>
                <w:bCs/>
              </w:rPr>
              <w:t>Rp 185</w:t>
            </w:r>
            <w:r w:rsidRPr="00E35082">
              <w:rPr>
                <w:b/>
                <w:bCs/>
                <w:i/>
                <w:iCs/>
                <w:lang w:val="en-ID"/>
              </w:rPr>
              <w:t> </w:t>
            </w:r>
          </w:p>
        </w:tc>
        <w:tc>
          <w:tcPr>
            <w:tcW w:w="1701" w:type="dxa"/>
            <w:tcBorders>
              <w:top w:val="single" w:sz="12" w:space="0" w:color="000000"/>
              <w:left w:val="nil"/>
              <w:bottom w:val="single" w:sz="12" w:space="0" w:color="000000"/>
              <w:right w:val="nil"/>
            </w:tcBorders>
            <w:vAlign w:val="center"/>
            <w:hideMark/>
          </w:tcPr>
          <w:p w14:paraId="079057A1" w14:textId="77777777" w:rsidR="00E35082" w:rsidRPr="00E35082" w:rsidRDefault="00E35082" w:rsidP="00E35082">
            <w:pPr>
              <w:pStyle w:val="Els-body-text"/>
              <w:rPr>
                <w:b/>
                <w:bCs/>
                <w:i/>
                <w:iCs/>
                <w:lang w:val="en-ID"/>
              </w:rPr>
            </w:pPr>
            <w:r w:rsidRPr="00E35082">
              <w:rPr>
                <w:b/>
                <w:bCs/>
              </w:rPr>
              <w:t>1.76 %</w:t>
            </w:r>
            <w:r w:rsidRPr="00E35082">
              <w:rPr>
                <w:b/>
                <w:bCs/>
                <w:i/>
                <w:iCs/>
                <w:lang w:val="en-ID"/>
              </w:rPr>
              <w:t> </w:t>
            </w:r>
          </w:p>
        </w:tc>
      </w:tr>
      <w:tr w:rsidR="00E35082" w:rsidRPr="00E35082" w14:paraId="14306AFC" w14:textId="77777777" w:rsidTr="00E35082">
        <w:trPr>
          <w:trHeight w:val="450"/>
        </w:trPr>
        <w:tc>
          <w:tcPr>
            <w:tcW w:w="2410" w:type="dxa"/>
            <w:tcBorders>
              <w:top w:val="single" w:sz="12" w:space="0" w:color="000000"/>
              <w:left w:val="nil"/>
              <w:bottom w:val="single" w:sz="12" w:space="0" w:color="000000"/>
              <w:right w:val="nil"/>
            </w:tcBorders>
            <w:vAlign w:val="center"/>
            <w:hideMark/>
          </w:tcPr>
          <w:p w14:paraId="584B8D36" w14:textId="77777777" w:rsidR="00E35082" w:rsidRPr="00E35082" w:rsidRDefault="00E35082" w:rsidP="00E35082">
            <w:pPr>
              <w:pStyle w:val="Els-body-text"/>
              <w:rPr>
                <w:b/>
                <w:bCs/>
                <w:lang w:val="en-ID"/>
              </w:rPr>
            </w:pPr>
            <w:r w:rsidRPr="00E35082">
              <w:t>OHLC + TA</w:t>
            </w:r>
            <w:r w:rsidRPr="00E35082">
              <w:rPr>
                <w:b/>
                <w:bCs/>
                <w:lang w:val="en-ID"/>
              </w:rPr>
              <w:t> </w:t>
            </w:r>
          </w:p>
        </w:tc>
        <w:tc>
          <w:tcPr>
            <w:tcW w:w="1134" w:type="dxa"/>
            <w:tcBorders>
              <w:top w:val="single" w:sz="12" w:space="0" w:color="000000"/>
              <w:left w:val="nil"/>
              <w:bottom w:val="single" w:sz="12" w:space="0" w:color="000000"/>
              <w:right w:val="nil"/>
            </w:tcBorders>
            <w:vAlign w:val="center"/>
            <w:hideMark/>
          </w:tcPr>
          <w:p w14:paraId="65753D56" w14:textId="77777777" w:rsidR="00E35082" w:rsidRPr="00E35082" w:rsidRDefault="00E35082" w:rsidP="00E35082">
            <w:pPr>
              <w:pStyle w:val="Els-body-text"/>
              <w:rPr>
                <w:b/>
                <w:bCs/>
                <w:i/>
                <w:iCs/>
                <w:lang w:val="en-ID"/>
              </w:rPr>
            </w:pPr>
            <w:r w:rsidRPr="00E35082">
              <w:t>Rp 262</w:t>
            </w:r>
            <w:r w:rsidRPr="00E35082">
              <w:rPr>
                <w:b/>
                <w:bCs/>
                <w:i/>
                <w:iCs/>
                <w:lang w:val="en-ID"/>
              </w:rPr>
              <w:t> </w:t>
            </w:r>
          </w:p>
        </w:tc>
        <w:tc>
          <w:tcPr>
            <w:tcW w:w="1559" w:type="dxa"/>
            <w:tcBorders>
              <w:top w:val="single" w:sz="12" w:space="0" w:color="000000"/>
              <w:left w:val="nil"/>
              <w:bottom w:val="single" w:sz="12" w:space="0" w:color="000000"/>
              <w:right w:val="nil"/>
            </w:tcBorders>
            <w:vAlign w:val="center"/>
            <w:hideMark/>
          </w:tcPr>
          <w:p w14:paraId="5DBEFB96" w14:textId="77777777" w:rsidR="00E35082" w:rsidRPr="00E35082" w:rsidRDefault="00E35082" w:rsidP="00E35082">
            <w:pPr>
              <w:pStyle w:val="Els-body-text"/>
              <w:rPr>
                <w:b/>
                <w:bCs/>
                <w:i/>
                <w:iCs/>
                <w:lang w:val="en-ID"/>
              </w:rPr>
            </w:pPr>
            <w:r w:rsidRPr="00E35082">
              <w:t>Rp 305</w:t>
            </w:r>
            <w:r w:rsidRPr="00E35082">
              <w:rPr>
                <w:b/>
                <w:bCs/>
                <w:i/>
                <w:iCs/>
                <w:lang w:val="en-ID"/>
              </w:rPr>
              <w:t> </w:t>
            </w:r>
          </w:p>
        </w:tc>
        <w:tc>
          <w:tcPr>
            <w:tcW w:w="1701" w:type="dxa"/>
            <w:tcBorders>
              <w:top w:val="single" w:sz="12" w:space="0" w:color="000000"/>
              <w:left w:val="nil"/>
              <w:bottom w:val="single" w:sz="12" w:space="0" w:color="000000"/>
              <w:right w:val="nil"/>
            </w:tcBorders>
            <w:vAlign w:val="center"/>
            <w:hideMark/>
          </w:tcPr>
          <w:p w14:paraId="02C68030" w14:textId="77777777" w:rsidR="00E35082" w:rsidRPr="00E35082" w:rsidRDefault="00E35082" w:rsidP="00E35082">
            <w:pPr>
              <w:pStyle w:val="Els-body-text"/>
              <w:rPr>
                <w:b/>
                <w:bCs/>
                <w:i/>
                <w:iCs/>
                <w:lang w:val="en-ID"/>
              </w:rPr>
            </w:pPr>
            <w:r w:rsidRPr="00E35082">
              <w:t>3.26%</w:t>
            </w:r>
            <w:r w:rsidRPr="00E35082">
              <w:rPr>
                <w:b/>
                <w:bCs/>
                <w:i/>
                <w:iCs/>
                <w:lang w:val="en-ID"/>
              </w:rPr>
              <w:t> </w:t>
            </w:r>
          </w:p>
        </w:tc>
      </w:tr>
      <w:tr w:rsidR="00E35082" w:rsidRPr="00E35082" w14:paraId="4090160A" w14:textId="77777777" w:rsidTr="00E35082">
        <w:trPr>
          <w:trHeight w:val="450"/>
        </w:trPr>
        <w:tc>
          <w:tcPr>
            <w:tcW w:w="2410" w:type="dxa"/>
            <w:tcBorders>
              <w:top w:val="single" w:sz="12" w:space="0" w:color="000000"/>
              <w:left w:val="nil"/>
              <w:bottom w:val="single" w:sz="12" w:space="0" w:color="000000"/>
              <w:right w:val="nil"/>
            </w:tcBorders>
            <w:vAlign w:val="center"/>
            <w:hideMark/>
          </w:tcPr>
          <w:p w14:paraId="20850C35" w14:textId="77777777" w:rsidR="00E35082" w:rsidRPr="00E35082" w:rsidRDefault="00E35082" w:rsidP="00E35082">
            <w:pPr>
              <w:pStyle w:val="Els-body-text"/>
              <w:rPr>
                <w:b/>
                <w:bCs/>
                <w:lang w:val="en-ID"/>
              </w:rPr>
            </w:pPr>
            <w:r w:rsidRPr="00E35082">
              <w:t>Broker summary + TA + OHLCV</w:t>
            </w:r>
            <w:r w:rsidRPr="00E35082">
              <w:rPr>
                <w:b/>
                <w:bCs/>
                <w:lang w:val="en-ID"/>
              </w:rPr>
              <w:t> </w:t>
            </w:r>
          </w:p>
          <w:p w14:paraId="2B3222C0" w14:textId="77777777" w:rsidR="00E35082" w:rsidRPr="00E35082" w:rsidRDefault="00E35082" w:rsidP="00E35082">
            <w:pPr>
              <w:pStyle w:val="Els-body-text"/>
              <w:rPr>
                <w:b/>
                <w:bCs/>
                <w:lang w:val="en-ID"/>
              </w:rPr>
            </w:pPr>
            <w:r w:rsidRPr="00E35082">
              <w:rPr>
                <w:b/>
                <w:bCs/>
                <w:lang w:val="en-ID"/>
              </w:rPr>
              <w:t> </w:t>
            </w:r>
          </w:p>
        </w:tc>
        <w:tc>
          <w:tcPr>
            <w:tcW w:w="1134" w:type="dxa"/>
            <w:tcBorders>
              <w:top w:val="single" w:sz="12" w:space="0" w:color="000000"/>
              <w:left w:val="nil"/>
              <w:bottom w:val="single" w:sz="12" w:space="0" w:color="000000"/>
              <w:right w:val="nil"/>
            </w:tcBorders>
            <w:vAlign w:val="center"/>
            <w:hideMark/>
          </w:tcPr>
          <w:p w14:paraId="3D6BDCE4" w14:textId="77777777" w:rsidR="00E35082" w:rsidRPr="00E35082" w:rsidRDefault="00E35082" w:rsidP="00E35082">
            <w:pPr>
              <w:pStyle w:val="Els-body-text"/>
              <w:rPr>
                <w:b/>
                <w:bCs/>
                <w:i/>
                <w:iCs/>
                <w:lang w:val="en-ID"/>
              </w:rPr>
            </w:pPr>
            <w:r w:rsidRPr="00E35082">
              <w:t>Rp 161</w:t>
            </w:r>
            <w:r w:rsidRPr="00E35082">
              <w:rPr>
                <w:b/>
                <w:bCs/>
                <w:i/>
                <w:iCs/>
                <w:lang w:val="en-ID"/>
              </w:rPr>
              <w:t> </w:t>
            </w:r>
          </w:p>
        </w:tc>
        <w:tc>
          <w:tcPr>
            <w:tcW w:w="1559" w:type="dxa"/>
            <w:tcBorders>
              <w:top w:val="single" w:sz="12" w:space="0" w:color="000000"/>
              <w:left w:val="nil"/>
              <w:bottom w:val="single" w:sz="12" w:space="0" w:color="000000"/>
              <w:right w:val="nil"/>
            </w:tcBorders>
            <w:vAlign w:val="center"/>
            <w:hideMark/>
          </w:tcPr>
          <w:p w14:paraId="6E05F90E" w14:textId="1546123F" w:rsidR="00E35082" w:rsidRPr="00E35082" w:rsidRDefault="00E35082" w:rsidP="00E35082">
            <w:pPr>
              <w:pStyle w:val="Els-body-text"/>
              <w:rPr>
                <w:b/>
                <w:bCs/>
                <w:i/>
                <w:iCs/>
                <w:lang w:val="en-ID"/>
              </w:rPr>
            </w:pPr>
            <w:r w:rsidRPr="00E35082">
              <w:t>Rp 207</w:t>
            </w:r>
            <w:r w:rsidRPr="00E35082">
              <w:rPr>
                <w:b/>
                <w:bCs/>
                <w:i/>
                <w:iCs/>
                <w:lang w:val="en-ID"/>
              </w:rPr>
              <w:t> </w:t>
            </w:r>
          </w:p>
        </w:tc>
        <w:tc>
          <w:tcPr>
            <w:tcW w:w="1701" w:type="dxa"/>
            <w:tcBorders>
              <w:top w:val="single" w:sz="12" w:space="0" w:color="000000"/>
              <w:left w:val="nil"/>
              <w:bottom w:val="single" w:sz="12" w:space="0" w:color="000000"/>
              <w:right w:val="nil"/>
            </w:tcBorders>
            <w:vAlign w:val="center"/>
            <w:hideMark/>
          </w:tcPr>
          <w:p w14:paraId="7630934E" w14:textId="6D886A66" w:rsidR="00E35082" w:rsidRPr="00E35082" w:rsidRDefault="00E35082" w:rsidP="00E35082">
            <w:pPr>
              <w:pStyle w:val="Els-body-text"/>
              <w:rPr>
                <w:b/>
                <w:bCs/>
                <w:i/>
                <w:iCs/>
                <w:lang w:val="en-ID"/>
              </w:rPr>
            </w:pPr>
            <w:r w:rsidRPr="00E35082">
              <w:t>1.99%</w:t>
            </w:r>
            <w:r w:rsidRPr="00E35082">
              <w:rPr>
                <w:b/>
                <w:bCs/>
                <w:i/>
                <w:iCs/>
                <w:lang w:val="en-ID"/>
              </w:rPr>
              <w:t> </w:t>
            </w:r>
          </w:p>
        </w:tc>
      </w:tr>
      <w:tr w:rsidR="00E35082" w:rsidRPr="00E35082" w14:paraId="71175504" w14:textId="77777777" w:rsidTr="00E35082">
        <w:trPr>
          <w:trHeight w:val="450"/>
        </w:trPr>
        <w:tc>
          <w:tcPr>
            <w:tcW w:w="2410" w:type="dxa"/>
            <w:tcBorders>
              <w:top w:val="single" w:sz="12" w:space="0" w:color="000000"/>
              <w:left w:val="nil"/>
              <w:bottom w:val="single" w:sz="12" w:space="0" w:color="000000"/>
              <w:right w:val="nil"/>
            </w:tcBorders>
            <w:vAlign w:val="center"/>
            <w:hideMark/>
          </w:tcPr>
          <w:p w14:paraId="0CD08449" w14:textId="21FCD448" w:rsidR="00E35082" w:rsidRPr="00E35082" w:rsidRDefault="007A05BC" w:rsidP="00E35082">
            <w:pPr>
              <w:pStyle w:val="Els-body-text"/>
              <w:rPr>
                <w:b/>
                <w:bCs/>
                <w:lang w:val="en-ID"/>
              </w:rPr>
            </w:pPr>
            <w:r w:rsidRPr="00E35082">
              <w:t>Broker Summary + OHLCV</w:t>
            </w:r>
            <w:r w:rsidRPr="00E35082">
              <w:rPr>
                <w:b/>
                <w:bCs/>
                <w:lang w:val="en-ID"/>
              </w:rPr>
              <w:t> </w:t>
            </w:r>
            <w:r w:rsidR="00E35082" w:rsidRPr="00E35082">
              <w:rPr>
                <w:b/>
                <w:bCs/>
                <w:lang w:val="en-ID"/>
              </w:rPr>
              <w:t> </w:t>
            </w:r>
          </w:p>
        </w:tc>
        <w:tc>
          <w:tcPr>
            <w:tcW w:w="1134" w:type="dxa"/>
            <w:tcBorders>
              <w:top w:val="single" w:sz="12" w:space="0" w:color="000000"/>
              <w:left w:val="nil"/>
              <w:bottom w:val="single" w:sz="12" w:space="0" w:color="000000"/>
              <w:right w:val="nil"/>
            </w:tcBorders>
            <w:vAlign w:val="center"/>
            <w:hideMark/>
          </w:tcPr>
          <w:p w14:paraId="366FA748" w14:textId="77777777" w:rsidR="00E35082" w:rsidRPr="00E35082" w:rsidRDefault="00E35082" w:rsidP="00E35082">
            <w:pPr>
              <w:pStyle w:val="Els-body-text"/>
              <w:rPr>
                <w:b/>
                <w:bCs/>
                <w:i/>
                <w:iCs/>
                <w:lang w:val="en-ID"/>
              </w:rPr>
            </w:pPr>
            <w:r w:rsidRPr="00E35082">
              <w:t>Rp 167</w:t>
            </w:r>
            <w:r w:rsidRPr="00E35082">
              <w:rPr>
                <w:b/>
                <w:bCs/>
                <w:i/>
                <w:iCs/>
                <w:lang w:val="en-ID"/>
              </w:rPr>
              <w:t> </w:t>
            </w:r>
          </w:p>
        </w:tc>
        <w:tc>
          <w:tcPr>
            <w:tcW w:w="1559" w:type="dxa"/>
            <w:tcBorders>
              <w:top w:val="single" w:sz="12" w:space="0" w:color="000000"/>
              <w:left w:val="nil"/>
              <w:bottom w:val="single" w:sz="12" w:space="0" w:color="000000"/>
              <w:right w:val="nil"/>
            </w:tcBorders>
            <w:vAlign w:val="center"/>
            <w:hideMark/>
          </w:tcPr>
          <w:p w14:paraId="747148EC" w14:textId="77777777" w:rsidR="00E35082" w:rsidRPr="00E35082" w:rsidRDefault="00E35082" w:rsidP="00E35082">
            <w:pPr>
              <w:pStyle w:val="Els-body-text"/>
              <w:rPr>
                <w:b/>
                <w:bCs/>
                <w:i/>
                <w:iCs/>
                <w:lang w:val="en-ID"/>
              </w:rPr>
            </w:pPr>
            <w:r w:rsidRPr="00E35082">
              <w:t>Rp 232</w:t>
            </w:r>
            <w:r w:rsidRPr="00E35082">
              <w:rPr>
                <w:b/>
                <w:bCs/>
                <w:i/>
                <w:iCs/>
                <w:lang w:val="en-ID"/>
              </w:rPr>
              <w:t> </w:t>
            </w:r>
          </w:p>
        </w:tc>
        <w:tc>
          <w:tcPr>
            <w:tcW w:w="1701" w:type="dxa"/>
            <w:tcBorders>
              <w:top w:val="single" w:sz="12" w:space="0" w:color="000000"/>
              <w:left w:val="nil"/>
              <w:bottom w:val="single" w:sz="12" w:space="0" w:color="000000"/>
              <w:right w:val="nil"/>
            </w:tcBorders>
            <w:vAlign w:val="center"/>
            <w:hideMark/>
          </w:tcPr>
          <w:p w14:paraId="390788C9" w14:textId="77777777" w:rsidR="00E35082" w:rsidRPr="00E35082" w:rsidRDefault="00E35082" w:rsidP="00E35082">
            <w:pPr>
              <w:pStyle w:val="Els-body-text"/>
              <w:rPr>
                <w:b/>
                <w:bCs/>
                <w:i/>
                <w:iCs/>
                <w:lang w:val="en-ID"/>
              </w:rPr>
            </w:pPr>
            <w:r w:rsidRPr="00E35082">
              <w:t>2.03%</w:t>
            </w:r>
            <w:r w:rsidRPr="00E35082">
              <w:rPr>
                <w:b/>
                <w:bCs/>
                <w:i/>
                <w:iCs/>
                <w:lang w:val="en-ID"/>
              </w:rPr>
              <w:t> </w:t>
            </w:r>
          </w:p>
        </w:tc>
      </w:tr>
    </w:tbl>
    <w:p w14:paraId="27257E07" w14:textId="3B33000E" w:rsidR="00E35082" w:rsidRPr="00E35082" w:rsidRDefault="00E35082" w:rsidP="00E35082">
      <w:pPr>
        <w:pStyle w:val="Els-body-text"/>
        <w:rPr>
          <w:lang w:val="en-ID"/>
        </w:rPr>
      </w:pPr>
      <w:r w:rsidRPr="00E35082">
        <w:rPr>
          <w:lang w:val="en-ID"/>
        </w:rPr>
        <w:t> </w:t>
      </w:r>
    </w:p>
    <w:p w14:paraId="6460AAE2" w14:textId="0666483B" w:rsidR="00E35082" w:rsidRPr="00E35082" w:rsidRDefault="00E35082" w:rsidP="00E35082">
      <w:pPr>
        <w:pStyle w:val="Els-body-text"/>
        <w:rPr>
          <w:lang w:val="en-ID"/>
        </w:rPr>
      </w:pPr>
      <w:r w:rsidRPr="00E35082">
        <w:t>Both table</w:t>
      </w:r>
      <w:r w:rsidR="00FC6280">
        <w:t xml:space="preserve"> 3 and 4</w:t>
      </w:r>
      <w:r w:rsidRPr="00E35082">
        <w:t xml:space="preserve"> above reflects our </w:t>
      </w:r>
      <w:r w:rsidR="00E25563" w:rsidRPr="00E35082">
        <w:t>experiments results</w:t>
      </w:r>
      <w:r w:rsidRPr="00E35082">
        <w:t xml:space="preserve">. We found out LSTM demonstrate superior performance with </w:t>
      </w:r>
      <w:r w:rsidR="00E25563" w:rsidRPr="00E35082">
        <w:t>conditions</w:t>
      </w:r>
      <w:r w:rsidRPr="00E35082">
        <w:t xml:space="preserve"> of more datasets (</w:t>
      </w:r>
      <w:r w:rsidR="00FC6280" w:rsidRPr="00E35082">
        <w:t>OHLCV,</w:t>
      </w:r>
      <w:r w:rsidRPr="00E35082">
        <w:t xml:space="preserve"> </w:t>
      </w:r>
      <w:r w:rsidR="00FC6280" w:rsidRPr="00E35082">
        <w:t>technical,</w:t>
      </w:r>
      <w:r w:rsidRPr="00E35082">
        <w:t xml:space="preserve"> broker summary) because when LSTM is given with small </w:t>
      </w:r>
      <w:r w:rsidR="00FC6280" w:rsidRPr="00E35082">
        <w:t>datasets,</w:t>
      </w:r>
      <w:r w:rsidRPr="00E35082">
        <w:t xml:space="preserve"> </w:t>
      </w:r>
      <w:proofErr w:type="gramStart"/>
      <w:r w:rsidRPr="00E35082">
        <w:t>it</w:t>
      </w:r>
      <w:proofErr w:type="gramEnd"/>
      <w:r w:rsidRPr="00E35082">
        <w:t xml:space="preserve"> accuracy often drop below </w:t>
      </w:r>
      <w:r w:rsidR="00E25563" w:rsidRPr="00E35082">
        <w:t>expectation. But</w:t>
      </w:r>
      <w:r w:rsidRPr="00E35082">
        <w:t xml:space="preserve"> with broker summary data proves it ability to captures hidden pattern in BBCA.JK with respectable accuracy. In the other hands </w:t>
      </w:r>
      <w:proofErr w:type="spellStart"/>
      <w:r w:rsidRPr="00E35082">
        <w:t>XGBoost</w:t>
      </w:r>
      <w:proofErr w:type="spellEnd"/>
      <w:r w:rsidRPr="00E35082">
        <w:t> slightly outperformed LSTM when only fed by OHLCV data. Because </w:t>
      </w:r>
      <w:proofErr w:type="spellStart"/>
      <w:r w:rsidRPr="00E35082">
        <w:t>XGBoost</w:t>
      </w:r>
      <w:proofErr w:type="spellEnd"/>
      <w:r w:rsidRPr="00E35082">
        <w:t> is better than LSTM in a smaller dataset environment ​[2</w:t>
      </w:r>
      <w:r w:rsidR="00254BF3">
        <w:t>3</w:t>
      </w:r>
      <w:r w:rsidRPr="00E35082">
        <w:t>]​.</w:t>
      </w:r>
      <w:r w:rsidRPr="00E35082">
        <w:rPr>
          <w:lang w:val="en-ID"/>
        </w:rPr>
        <w:t> </w:t>
      </w:r>
    </w:p>
    <w:p w14:paraId="59594193" w14:textId="51A1E957" w:rsidR="00415A0F" w:rsidRDefault="00E35082" w:rsidP="00E25563">
      <w:pPr>
        <w:pStyle w:val="Els-body-text"/>
        <w:rPr>
          <w:lang w:val="en-ID"/>
        </w:rPr>
      </w:pPr>
      <w:r w:rsidRPr="00E35082">
        <w:rPr>
          <w:lang w:val="en-ID"/>
        </w:rPr>
        <w:t> </w:t>
      </w:r>
      <w:r w:rsidR="00E25563" w:rsidRPr="00E35082">
        <w:rPr>
          <w:noProof/>
          <w:lang w:val="en-ID"/>
        </w:rPr>
        <w:drawing>
          <wp:anchor distT="0" distB="0" distL="114300" distR="114300" simplePos="0" relativeHeight="251671552" behindDoc="0" locked="0" layoutInCell="1" allowOverlap="1" wp14:anchorId="61F6A8E6" wp14:editId="6E106F4A">
            <wp:simplePos x="0" y="0"/>
            <wp:positionH relativeFrom="margin">
              <wp:align>left</wp:align>
            </wp:positionH>
            <wp:positionV relativeFrom="paragraph">
              <wp:posOffset>174625</wp:posOffset>
            </wp:positionV>
            <wp:extent cx="3523615" cy="2065020"/>
            <wp:effectExtent l="0" t="0" r="635" b="0"/>
            <wp:wrapTopAndBottom/>
            <wp:docPr id="12548494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3615" cy="2065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780E27" w14:textId="2F6326AA" w:rsidR="00415A0F" w:rsidRDefault="00415A0F" w:rsidP="00E25563">
      <w:pPr>
        <w:pStyle w:val="Els-body-text"/>
        <w:ind w:firstLine="0"/>
        <w:rPr>
          <w:lang w:val="en-ID"/>
        </w:rPr>
      </w:pPr>
    </w:p>
    <w:p w14:paraId="3D8CE589" w14:textId="46BB5C5B" w:rsidR="00E35082" w:rsidRPr="00E35082" w:rsidRDefault="00415A0F" w:rsidP="00E25563">
      <w:pPr>
        <w:pStyle w:val="Els-body-text"/>
        <w:ind w:firstLine="0"/>
        <w:rPr>
          <w:lang w:val="en-ID"/>
        </w:rPr>
      </w:pPr>
      <w:r w:rsidRPr="00E35082">
        <w:rPr>
          <w:noProof/>
          <w:lang w:val="en-ID"/>
        </w:rPr>
        <w:drawing>
          <wp:anchor distT="0" distB="0" distL="114300" distR="114300" simplePos="0" relativeHeight="251659264" behindDoc="0" locked="0" layoutInCell="1" allowOverlap="1" wp14:anchorId="4EBA6395" wp14:editId="20D1D74E">
            <wp:simplePos x="0" y="0"/>
            <wp:positionH relativeFrom="margin">
              <wp:align>left</wp:align>
            </wp:positionH>
            <wp:positionV relativeFrom="paragraph">
              <wp:posOffset>257810</wp:posOffset>
            </wp:positionV>
            <wp:extent cx="3486785" cy="2087245"/>
            <wp:effectExtent l="0" t="0" r="0" b="8255"/>
            <wp:wrapTopAndBottom/>
            <wp:docPr id="4107377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6785" cy="2087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5082" w:rsidRPr="00E35082">
        <w:t xml:space="preserve">Fig </w:t>
      </w:r>
      <w:r w:rsidR="00FC6280">
        <w:t>4</w:t>
      </w:r>
      <w:r w:rsidR="00E35082" w:rsidRPr="00E35082">
        <w:t xml:space="preserve"> LSTM </w:t>
      </w:r>
      <w:proofErr w:type="gramStart"/>
      <w:r w:rsidR="00E35082" w:rsidRPr="00E35082">
        <w:t>Broker  Summary</w:t>
      </w:r>
      <w:proofErr w:type="gramEnd"/>
      <w:r w:rsidR="00E35082" w:rsidRPr="00E35082">
        <w:t> Forecast Graph</w:t>
      </w:r>
      <w:r w:rsidR="00E35082" w:rsidRPr="00E35082">
        <w:rPr>
          <w:lang w:val="en-ID"/>
        </w:rPr>
        <w:t> </w:t>
      </w:r>
    </w:p>
    <w:p w14:paraId="500904B5" w14:textId="77777777" w:rsidR="00E25563" w:rsidRDefault="00E25563" w:rsidP="00E25563">
      <w:pPr>
        <w:pStyle w:val="Els-body-text"/>
        <w:ind w:firstLine="0"/>
        <w:rPr>
          <w:lang w:val="en-ID"/>
        </w:rPr>
      </w:pPr>
    </w:p>
    <w:p w14:paraId="1C5B935E" w14:textId="6015AA0E" w:rsidR="00E35082" w:rsidRPr="00E35082" w:rsidRDefault="00E35082" w:rsidP="00E25563">
      <w:pPr>
        <w:pStyle w:val="Els-body-text"/>
        <w:ind w:firstLine="0"/>
        <w:rPr>
          <w:lang w:val="en-ID"/>
        </w:rPr>
      </w:pPr>
      <w:r w:rsidRPr="00E35082">
        <w:t xml:space="preserve">Fig </w:t>
      </w:r>
      <w:r w:rsidR="00FC6280">
        <w:t>5</w:t>
      </w:r>
      <w:r w:rsidRPr="00E35082">
        <w:t> </w:t>
      </w:r>
      <w:proofErr w:type="spellStart"/>
      <w:r w:rsidRPr="00E35082">
        <w:t>XGBoost</w:t>
      </w:r>
      <w:proofErr w:type="spellEnd"/>
      <w:r w:rsidRPr="00E35082">
        <w:t> OHLCV Only Forecast Graph</w:t>
      </w:r>
      <w:r w:rsidRPr="00E35082">
        <w:rPr>
          <w:lang w:val="en-ID"/>
        </w:rPr>
        <w:t> </w:t>
      </w:r>
    </w:p>
    <w:p w14:paraId="003134D3" w14:textId="4DD093AE" w:rsidR="00E35082" w:rsidRPr="00E35082" w:rsidRDefault="00E35082" w:rsidP="00E35082">
      <w:pPr>
        <w:pStyle w:val="Els-body-text"/>
        <w:rPr>
          <w:lang w:val="en-ID"/>
        </w:rPr>
      </w:pPr>
      <w:r w:rsidRPr="00E35082">
        <w:rPr>
          <w:lang w:val="en-ID"/>
        </w:rPr>
        <w:lastRenderedPageBreak/>
        <w:t> </w:t>
      </w:r>
    </w:p>
    <w:p w14:paraId="7AC4348D" w14:textId="5FDBA2DE" w:rsidR="00E35082" w:rsidRPr="00E35082" w:rsidRDefault="00E35082" w:rsidP="00E35082">
      <w:pPr>
        <w:pStyle w:val="Els-body-text"/>
        <w:rPr>
          <w:lang w:val="en-ID"/>
        </w:rPr>
      </w:pPr>
      <w:r w:rsidRPr="00E35082">
        <w:t xml:space="preserve">From both fig </w:t>
      </w:r>
      <w:r w:rsidR="00FC6280">
        <w:t>4</w:t>
      </w:r>
      <w:r w:rsidRPr="00E35082">
        <w:t xml:space="preserve"> and fig </w:t>
      </w:r>
      <w:r w:rsidR="00FC6280">
        <w:t>5</w:t>
      </w:r>
      <w:r w:rsidRPr="00E35082">
        <w:t xml:space="preserve"> we can take conclusion that LSTM is better with larger datasets that more suitable in the real quantitative finance industry. Also, when technical combined with OHLCV it becomes redundant because technical indicators are derived from price and volume which fed models with redundant datasets. </w:t>
      </w:r>
      <w:r w:rsidRPr="00E35082">
        <w:rPr>
          <w:lang w:val="en-ID"/>
        </w:rPr>
        <w:t> </w:t>
      </w:r>
    </w:p>
    <w:p w14:paraId="54210460" w14:textId="77777777" w:rsidR="00E35082" w:rsidRPr="00E35082" w:rsidRDefault="00E35082" w:rsidP="00E35082">
      <w:pPr>
        <w:pStyle w:val="Els-body-text"/>
        <w:rPr>
          <w:lang w:val="en-ID"/>
        </w:rPr>
      </w:pPr>
      <w:r w:rsidRPr="00E35082">
        <w:rPr>
          <w:lang w:val="en-ID"/>
        </w:rPr>
        <w:t> </w:t>
      </w:r>
    </w:p>
    <w:p w14:paraId="11B1C88B" w14:textId="2C1F98C3" w:rsidR="00E35082" w:rsidRDefault="00E35082" w:rsidP="00E35082">
      <w:pPr>
        <w:pStyle w:val="Els-body-text"/>
        <w:rPr>
          <w:lang w:val="en-ID"/>
        </w:rPr>
      </w:pPr>
      <w:r w:rsidRPr="00E35082">
        <w:t>In the other hand when broker summary is combined with OHLCV there was slightly overfitting for LSTM model. This happened because LSTM memorizing broker summary activity without context, technical analysis tends to fix this </w:t>
      </w:r>
      <w:r w:rsidR="00E25563" w:rsidRPr="00E35082">
        <w:t>because</w:t>
      </w:r>
      <w:r w:rsidRPr="00E35082">
        <w:t> it helps better generalization and LSTM learns if specific broker is buying and the indicator was right then stocks are bullish. So, three of them combined resulting in the best features for LSTM.</w:t>
      </w:r>
      <w:r w:rsidRPr="00E35082">
        <w:rPr>
          <w:lang w:val="en-ID"/>
        </w:rPr>
        <w:t> </w:t>
      </w:r>
    </w:p>
    <w:p w14:paraId="30DDA295" w14:textId="77777777" w:rsidR="0096639A" w:rsidRDefault="0096639A" w:rsidP="00E35082">
      <w:pPr>
        <w:pStyle w:val="Els-body-text"/>
        <w:rPr>
          <w:lang w:val="en-ID"/>
        </w:rPr>
      </w:pPr>
    </w:p>
    <w:p w14:paraId="0673DF7B" w14:textId="77777777" w:rsidR="00E35082" w:rsidRDefault="00E35082" w:rsidP="00E35082">
      <w:pPr>
        <w:pStyle w:val="Els-body-text"/>
        <w:rPr>
          <w:lang w:val="en-ID"/>
        </w:rPr>
      </w:pPr>
    </w:p>
    <w:p w14:paraId="52FA492C" w14:textId="797ABFE1" w:rsidR="00E35082" w:rsidRDefault="00E35082" w:rsidP="00E35082">
      <w:pPr>
        <w:pStyle w:val="Els-1storder-head"/>
        <w:numPr>
          <w:ilvl w:val="0"/>
          <w:numId w:val="36"/>
        </w:numPr>
        <w:rPr>
          <w:lang w:eastAsia="en-ID"/>
        </w:rPr>
      </w:pPr>
      <w:r>
        <w:rPr>
          <w:lang w:eastAsia="en-ID"/>
        </w:rPr>
        <w:t>Conclusion</w:t>
      </w:r>
    </w:p>
    <w:p w14:paraId="281F6B70" w14:textId="77777777" w:rsidR="00415A0F" w:rsidRPr="00415A0F" w:rsidRDefault="00415A0F" w:rsidP="00415A0F">
      <w:pPr>
        <w:pStyle w:val="Els-1storder-head"/>
        <w:numPr>
          <w:ilvl w:val="0"/>
          <w:numId w:val="0"/>
        </w:numPr>
        <w:spacing w:before="0" w:after="0"/>
        <w:ind w:firstLine="720"/>
        <w:jc w:val="both"/>
        <w:textAlignment w:val="baseline"/>
        <w:rPr>
          <w:rFonts w:ascii="Segoe UI" w:hAnsi="Segoe UI" w:cs="Segoe UI"/>
          <w:b w:val="0"/>
          <w:bCs/>
          <w:sz w:val="18"/>
          <w:szCs w:val="18"/>
          <w:lang w:val="en-ID" w:eastAsia="en-ID"/>
        </w:rPr>
      </w:pPr>
      <w:r w:rsidRPr="00415A0F">
        <w:rPr>
          <w:rStyle w:val="normaltextrun"/>
          <w:b w:val="0"/>
          <w:bCs/>
        </w:rPr>
        <w:t>In conclusion, we successfully bridge the gap with broker summary features used on the LSTM model. We also figured out that OHLCV combined with technical indicators was redundant, leading to overfitting and lower accuracy. When OHLCV + broker summary only already had respectable accuracy. But with a broker summary it would be even better for LSTM; </w:t>
      </w:r>
      <w:proofErr w:type="spellStart"/>
      <w:r w:rsidRPr="00415A0F">
        <w:rPr>
          <w:rStyle w:val="normaltextrun"/>
          <w:b w:val="0"/>
          <w:bCs/>
        </w:rPr>
        <w:t>XGBoost</w:t>
      </w:r>
      <w:proofErr w:type="spellEnd"/>
      <w:r w:rsidRPr="00415A0F">
        <w:rPr>
          <w:rStyle w:val="normaltextrun"/>
          <w:b w:val="0"/>
          <w:bCs/>
        </w:rPr>
        <w:t> on the other side performs better with smaller datasets such as OHLCV only.</w:t>
      </w:r>
      <w:r w:rsidRPr="00415A0F">
        <w:rPr>
          <w:rStyle w:val="eop"/>
          <w:b w:val="0"/>
          <w:bCs/>
          <w:bdr w:val="none" w:sz="0" w:space="0" w:color="auto" w:frame="1"/>
          <w:shd w:val="clear" w:color="auto" w:fill="606060"/>
        </w:rPr>
        <w:t> </w:t>
      </w:r>
    </w:p>
    <w:p w14:paraId="0A178A1A" w14:textId="77777777" w:rsidR="00415A0F" w:rsidRPr="00415A0F" w:rsidRDefault="00415A0F" w:rsidP="00415A0F">
      <w:pPr>
        <w:pStyle w:val="Els-1storder-head"/>
        <w:numPr>
          <w:ilvl w:val="0"/>
          <w:numId w:val="0"/>
        </w:numPr>
        <w:spacing w:before="0" w:after="0"/>
        <w:jc w:val="both"/>
        <w:textAlignment w:val="baseline"/>
        <w:rPr>
          <w:rFonts w:ascii="Segoe UI" w:hAnsi="Segoe UI" w:cs="Segoe UI"/>
          <w:b w:val="0"/>
          <w:bCs/>
          <w:sz w:val="18"/>
          <w:szCs w:val="18"/>
        </w:rPr>
      </w:pPr>
    </w:p>
    <w:p w14:paraId="623D7DEB" w14:textId="77308C7D" w:rsidR="00415A0F" w:rsidRPr="00415A0F" w:rsidRDefault="00415A0F" w:rsidP="00415A0F">
      <w:pPr>
        <w:pStyle w:val="Els-1storder-head"/>
        <w:numPr>
          <w:ilvl w:val="0"/>
          <w:numId w:val="0"/>
        </w:numPr>
        <w:spacing w:before="0" w:after="0"/>
        <w:ind w:firstLine="238"/>
        <w:jc w:val="both"/>
        <w:textAlignment w:val="baseline"/>
        <w:rPr>
          <w:rFonts w:ascii="Segoe UI" w:hAnsi="Segoe UI" w:cs="Segoe UI"/>
          <w:b w:val="0"/>
          <w:bCs/>
          <w:sz w:val="18"/>
          <w:szCs w:val="18"/>
        </w:rPr>
      </w:pPr>
      <w:r w:rsidRPr="00415A0F">
        <w:rPr>
          <w:rStyle w:val="normaltextrun"/>
          <w:b w:val="0"/>
          <w:bCs/>
        </w:rPr>
        <w:t>There are limitations for this model such as only single stocks and limited timeframe of broker summary datasets. This pipeline is suitable for Indonesian stocks because of unique characteristics of broker summary that was not / partially available on another emerging / developed markets, both retail and institution investors. For future works this model can be extended to more blue-chip tickers whom the broker summary </w:t>
      </w:r>
      <w:r w:rsidR="00C32CD8" w:rsidRPr="00415A0F">
        <w:rPr>
          <w:rStyle w:val="normaltextrun"/>
          <w:b w:val="0"/>
          <w:bCs/>
        </w:rPr>
        <w:t>isn’t</w:t>
      </w:r>
      <w:r w:rsidRPr="00415A0F">
        <w:rPr>
          <w:rStyle w:val="normaltextrun"/>
          <w:b w:val="0"/>
          <w:bCs/>
        </w:rPr>
        <w:t> easy to manipulate.</w:t>
      </w:r>
      <w:r w:rsidRPr="00415A0F">
        <w:rPr>
          <w:rStyle w:val="eop"/>
          <w:b w:val="0"/>
          <w:bCs/>
          <w:bdr w:val="none" w:sz="0" w:space="0" w:color="auto" w:frame="1"/>
          <w:shd w:val="clear" w:color="auto" w:fill="606060"/>
        </w:rPr>
        <w:t> </w:t>
      </w:r>
    </w:p>
    <w:p w14:paraId="17B88F42" w14:textId="77777777" w:rsidR="00CE1932" w:rsidRDefault="00CE1932" w:rsidP="00CE1932">
      <w:pPr>
        <w:pStyle w:val="Els-body-text"/>
        <w:ind w:firstLine="0"/>
        <w:rPr>
          <w:lang w:val="en-ID" w:eastAsia="en-ID"/>
        </w:rPr>
      </w:pPr>
    </w:p>
    <w:p w14:paraId="7AED8B75" w14:textId="060C0F6D" w:rsidR="00CE1932" w:rsidRDefault="00CE1932" w:rsidP="00CE1932">
      <w:pPr>
        <w:pStyle w:val="Els-body-text"/>
        <w:ind w:firstLine="0"/>
        <w:rPr>
          <w:b/>
          <w:bCs/>
          <w:lang w:val="en-ID" w:eastAsia="en-ID"/>
        </w:rPr>
      </w:pPr>
      <w:r w:rsidRPr="00CE1932">
        <w:rPr>
          <w:b/>
          <w:bCs/>
          <w:lang w:val="en-ID" w:eastAsia="en-ID"/>
        </w:rPr>
        <w:t xml:space="preserve">ACKNOWLEDGEMENT </w:t>
      </w:r>
    </w:p>
    <w:p w14:paraId="314A7F98" w14:textId="77777777" w:rsidR="00254BF3" w:rsidRPr="00CE1932" w:rsidRDefault="00254BF3" w:rsidP="00CE1932">
      <w:pPr>
        <w:pStyle w:val="Els-body-text"/>
        <w:ind w:firstLine="0"/>
        <w:rPr>
          <w:b/>
          <w:bCs/>
          <w:lang w:val="en-ID" w:eastAsia="en-ID"/>
        </w:rPr>
      </w:pPr>
    </w:p>
    <w:p w14:paraId="6269D6A9" w14:textId="7E899ADD" w:rsidR="00CE1932" w:rsidRPr="00CE1932" w:rsidRDefault="00CE1932" w:rsidP="00CE1932">
      <w:pPr>
        <w:pStyle w:val="Els-body-text"/>
        <w:rPr>
          <w:lang w:val="en-ID" w:eastAsia="en-ID"/>
        </w:rPr>
      </w:pPr>
      <w:r w:rsidRPr="00CE1932">
        <w:rPr>
          <w:lang w:val="en-ID" w:eastAsia="en-ID"/>
        </w:rPr>
        <w:t xml:space="preserve">The authors would like to express </w:t>
      </w:r>
      <w:r w:rsidR="00C32CD8">
        <w:rPr>
          <w:lang w:val="en-ID" w:eastAsia="en-ID"/>
        </w:rPr>
        <w:t xml:space="preserve">gratitude to Puti Andam Suri and Muhammad Fajar for </w:t>
      </w:r>
      <w:r w:rsidR="00C32CD8" w:rsidRPr="00C32CD8">
        <w:rPr>
          <w:lang w:val="en-GB" w:eastAsia="en-ID"/>
        </w:rPr>
        <w:t>invaluable contributions to</w:t>
      </w:r>
      <w:r w:rsidR="00C32CD8">
        <w:rPr>
          <w:lang w:val="en-GB" w:eastAsia="en-ID"/>
        </w:rPr>
        <w:t xml:space="preserve"> this research</w:t>
      </w:r>
    </w:p>
    <w:p w14:paraId="67FF5612" w14:textId="77777777" w:rsidR="00CE1932" w:rsidRDefault="00CE1932" w:rsidP="00CE1932">
      <w:pPr>
        <w:pStyle w:val="Els-body-text"/>
        <w:ind w:firstLine="0"/>
        <w:rPr>
          <w:lang w:val="en-ID" w:eastAsia="en-ID"/>
        </w:rPr>
      </w:pPr>
    </w:p>
    <w:p w14:paraId="14000BB6" w14:textId="176BE1FD" w:rsidR="00CE1932" w:rsidRDefault="00CE1932" w:rsidP="00CE1932">
      <w:pPr>
        <w:pStyle w:val="Els-body-text"/>
        <w:ind w:firstLine="0"/>
        <w:rPr>
          <w:lang w:val="en-ID" w:eastAsia="en-ID"/>
        </w:rPr>
      </w:pPr>
      <w:r w:rsidRPr="00C32CD8">
        <w:rPr>
          <w:b/>
          <w:bCs/>
          <w:lang w:val="en-ID" w:eastAsia="en-ID"/>
        </w:rPr>
        <w:t>Data Availability</w:t>
      </w:r>
      <w:r w:rsidRPr="00CE1932">
        <w:rPr>
          <w:lang w:val="en-ID" w:eastAsia="en-ID"/>
        </w:rPr>
        <w:t xml:space="preserve">: The authors demonstrate commitment to data openness and transparency. To facilitate further research, we have made the data used in their study publicly </w:t>
      </w:r>
      <w:r w:rsidR="00C32CD8" w:rsidRPr="00CE1932">
        <w:rPr>
          <w:lang w:val="en-ID" w:eastAsia="en-ID"/>
        </w:rPr>
        <w:t>available. The</w:t>
      </w:r>
      <w:r w:rsidRPr="00CE1932">
        <w:rPr>
          <w:lang w:val="en-ID" w:eastAsia="en-ID"/>
        </w:rPr>
        <w:t xml:space="preserve"> data used by the author can be opened via the </w:t>
      </w:r>
    </w:p>
    <w:p w14:paraId="5CCEA276" w14:textId="77777777" w:rsidR="00CE1932" w:rsidRDefault="00CE1932" w:rsidP="00CE1932">
      <w:pPr>
        <w:pStyle w:val="Els-body-text"/>
        <w:ind w:firstLine="0"/>
        <w:rPr>
          <w:lang w:val="en-ID" w:eastAsia="en-ID"/>
        </w:rPr>
      </w:pPr>
    </w:p>
    <w:p w14:paraId="14C9C7FB" w14:textId="3095D1B4" w:rsidR="001B44EC" w:rsidRPr="001B44EC" w:rsidRDefault="001B44EC" w:rsidP="00CE1932">
      <w:pPr>
        <w:pStyle w:val="Els-body-text"/>
        <w:ind w:firstLine="0"/>
        <w:rPr>
          <w:rStyle w:val="Hyperlink"/>
          <w:sz w:val="20"/>
          <w:lang w:val="en-ID" w:eastAsia="en-ID"/>
        </w:rPr>
      </w:pPr>
      <w:r>
        <w:rPr>
          <w:b/>
          <w:bCs/>
          <w:lang w:val="en-ID" w:eastAsia="en-ID"/>
        </w:rPr>
        <w:fldChar w:fldCharType="begin"/>
      </w:r>
      <w:r>
        <w:rPr>
          <w:b/>
          <w:bCs/>
          <w:lang w:val="en-ID" w:eastAsia="en-ID"/>
        </w:rPr>
        <w:instrText>HYPERLINK "https://binusianorg-my.sharepoint.com/:x:/r/personal/dave_chua_binus_ac_id/_layouts/15/guestaccess.aspx?share=IQCmmgypKK-MSZsZwegjorM_ASi500583qWDb-KPw1XXSuk&amp;e=Kbi5qm"</w:instrText>
      </w:r>
      <w:r>
        <w:rPr>
          <w:b/>
          <w:bCs/>
          <w:lang w:val="en-ID" w:eastAsia="en-ID"/>
        </w:rPr>
      </w:r>
      <w:r>
        <w:rPr>
          <w:b/>
          <w:bCs/>
          <w:lang w:val="en-ID" w:eastAsia="en-ID"/>
        </w:rPr>
        <w:fldChar w:fldCharType="separate"/>
      </w:r>
      <w:r w:rsidRPr="001B44EC">
        <w:rPr>
          <w:rStyle w:val="Hyperlink"/>
          <w:b/>
          <w:bCs/>
          <w:sz w:val="20"/>
          <w:lang w:val="en-ID" w:eastAsia="en-ID"/>
        </w:rPr>
        <w:t>link</w:t>
      </w:r>
      <w:r w:rsidRPr="001B44EC">
        <w:rPr>
          <w:rStyle w:val="Hyperlink"/>
          <w:sz w:val="20"/>
          <w:lang w:val="en-ID" w:eastAsia="en-ID"/>
        </w:rPr>
        <w:t>: https://binusianorgmy.sharepoint.com/personal/dave_chua_binus_ac_id/_layouts/15/guestaccess.aspx?share=IQCmmgypKK-MSZs</w:t>
      </w:r>
      <w:r w:rsidRPr="001B44EC">
        <w:rPr>
          <w:rStyle w:val="Hyperlink"/>
          <w:sz w:val="20"/>
          <w:lang w:val="en-ID" w:eastAsia="en-ID"/>
        </w:rPr>
        <w:t>Z</w:t>
      </w:r>
      <w:r w:rsidRPr="001B44EC">
        <w:rPr>
          <w:rStyle w:val="Hyperlink"/>
          <w:sz w:val="20"/>
          <w:lang w:val="en-ID" w:eastAsia="en-ID"/>
        </w:rPr>
        <w:t>wegjo</w:t>
      </w:r>
      <w:r w:rsidRPr="001B44EC">
        <w:rPr>
          <w:rStyle w:val="Hyperlink"/>
          <w:sz w:val="20"/>
          <w:lang w:val="en-ID" w:eastAsia="en-ID"/>
        </w:rPr>
        <w:t>r</w:t>
      </w:r>
      <w:r w:rsidRPr="001B44EC">
        <w:rPr>
          <w:rStyle w:val="Hyperlink"/>
          <w:sz w:val="20"/>
          <w:lang w:val="en-ID" w:eastAsia="en-ID"/>
        </w:rPr>
        <w:t>M_ASi500583qWDb-KPw1XXSuk&amp;e=K</w:t>
      </w:r>
      <w:r w:rsidRPr="001B44EC">
        <w:rPr>
          <w:rStyle w:val="Hyperlink"/>
          <w:sz w:val="20"/>
          <w:lang w:val="en-ID" w:eastAsia="en-ID"/>
        </w:rPr>
        <w:t xml:space="preserve">bi5qm </w:t>
      </w:r>
    </w:p>
    <w:p w14:paraId="1CFB9BF0" w14:textId="77777777" w:rsidR="001B44EC" w:rsidRPr="001B44EC" w:rsidRDefault="001B44EC" w:rsidP="00CE1932">
      <w:pPr>
        <w:pStyle w:val="Els-body-text"/>
        <w:ind w:firstLine="0"/>
        <w:rPr>
          <w:rStyle w:val="Hyperlink"/>
          <w:sz w:val="20"/>
          <w:lang w:val="en-ID" w:eastAsia="en-ID"/>
        </w:rPr>
      </w:pPr>
    </w:p>
    <w:p w14:paraId="42633442" w14:textId="173562D1" w:rsidR="005278C2" w:rsidRPr="001B44EC" w:rsidRDefault="001B44EC" w:rsidP="00CE1932">
      <w:pPr>
        <w:pStyle w:val="Els-body-text"/>
        <w:ind w:firstLine="0"/>
        <w:rPr>
          <w:lang w:val="en-ID" w:eastAsia="en-ID"/>
        </w:rPr>
      </w:pPr>
      <w:r>
        <w:rPr>
          <w:b/>
          <w:bCs/>
          <w:lang w:val="en-ID" w:eastAsia="en-ID"/>
        </w:rPr>
        <w:fldChar w:fldCharType="end"/>
      </w:r>
      <w:r w:rsidR="00CE1932" w:rsidRPr="001B44EC">
        <w:rPr>
          <w:b/>
          <w:bCs/>
          <w:lang w:val="en-ID" w:eastAsia="en-ID"/>
        </w:rPr>
        <w:t>Funding</w:t>
      </w:r>
      <w:r w:rsidR="00CE1932" w:rsidRPr="001B44EC">
        <w:rPr>
          <w:lang w:val="en-ID" w:eastAsia="en-ID"/>
        </w:rPr>
        <w:t xml:space="preserve">: This research project is funded by Bina Nusantara University. Declaration of Generative AI and AI-Assisted </w:t>
      </w:r>
    </w:p>
    <w:p w14:paraId="7A886ED2" w14:textId="1A6F601F" w:rsidR="005278C2" w:rsidRDefault="005278C2" w:rsidP="00CE1932">
      <w:pPr>
        <w:pStyle w:val="Els-body-text"/>
        <w:ind w:firstLine="0"/>
        <w:rPr>
          <w:lang w:val="en-ID" w:eastAsia="en-ID"/>
        </w:rPr>
      </w:pPr>
    </w:p>
    <w:p w14:paraId="115CFFB1" w14:textId="5B31AB16" w:rsidR="00CE1932" w:rsidRPr="00CE1932" w:rsidRDefault="00254BF3" w:rsidP="00CE1932">
      <w:pPr>
        <w:pStyle w:val="Els-body-text"/>
        <w:ind w:firstLine="0"/>
        <w:rPr>
          <w:lang w:val="en-ID" w:eastAsia="en-ID"/>
        </w:rPr>
      </w:pPr>
      <w:r w:rsidRPr="00C32CD8">
        <w:rPr>
          <w:b/>
          <w:bCs/>
          <w:lang w:val="en-ID" w:eastAsia="en-ID"/>
        </w:rPr>
        <w:t>Technologies</w:t>
      </w:r>
      <w:r w:rsidRPr="00CE1932">
        <w:rPr>
          <w:lang w:val="en-ID" w:eastAsia="en-ID"/>
        </w:rPr>
        <w:t>:</w:t>
      </w:r>
      <w:r w:rsidR="00CE1932" w:rsidRPr="00CE1932">
        <w:rPr>
          <w:lang w:val="en-ID" w:eastAsia="en-ID"/>
        </w:rPr>
        <w:t xml:space="preserve"> Generative AI tools (Gemini and/or </w:t>
      </w:r>
      <w:r w:rsidR="00C32CD8">
        <w:rPr>
          <w:lang w:val="en-ID" w:eastAsia="en-ID"/>
        </w:rPr>
        <w:t>Claude</w:t>
      </w:r>
      <w:r w:rsidR="00CE1932" w:rsidRPr="00CE1932">
        <w:rPr>
          <w:lang w:val="en-ID" w:eastAsia="en-ID"/>
        </w:rPr>
        <w:t>) were employed solely for paraphrasing and refining the text's clarity. The author(s) meticulously reviewed and edited the AI-assisted output to confirm its integrity, originality, and compliance with ethical standards. Verification checks confirmed that the proportion of plagiarized and AI-generated content was kept below the 20% threshold. The author(s) assume(s) full and absolute responsibility for the final content of this publication</w:t>
      </w:r>
    </w:p>
    <w:p w14:paraId="64856FAC" w14:textId="77777777" w:rsidR="00415A0F" w:rsidRPr="00415A0F" w:rsidRDefault="00415A0F" w:rsidP="00415A0F">
      <w:pPr>
        <w:pStyle w:val="Els-body-text"/>
        <w:rPr>
          <w:lang w:val="en-ID" w:eastAsia="en-ID"/>
        </w:rPr>
      </w:pPr>
    </w:p>
    <w:p w14:paraId="203E8556" w14:textId="77777777" w:rsidR="00CE1932" w:rsidRDefault="00CE1932" w:rsidP="00E35082">
      <w:pPr>
        <w:pStyle w:val="Els-body-text"/>
        <w:rPr>
          <w:lang w:val="en-ID"/>
        </w:rPr>
      </w:pPr>
    </w:p>
    <w:p w14:paraId="786BDC8F" w14:textId="77777777" w:rsidR="00CE1932" w:rsidRDefault="00CE1932" w:rsidP="00E35082">
      <w:pPr>
        <w:pStyle w:val="Els-body-text"/>
        <w:rPr>
          <w:lang w:val="en-ID"/>
        </w:rPr>
      </w:pPr>
    </w:p>
    <w:p w14:paraId="73F2EE78" w14:textId="77777777" w:rsidR="00C32CD8" w:rsidRDefault="00C32CD8" w:rsidP="00E35082">
      <w:pPr>
        <w:pStyle w:val="Els-body-text"/>
        <w:rPr>
          <w:lang w:val="en-ID"/>
        </w:rPr>
      </w:pPr>
    </w:p>
    <w:p w14:paraId="009519BA" w14:textId="77777777" w:rsidR="00C32CD8" w:rsidRDefault="00C32CD8" w:rsidP="00E35082">
      <w:pPr>
        <w:pStyle w:val="Els-body-text"/>
        <w:rPr>
          <w:lang w:val="en-ID"/>
        </w:rPr>
      </w:pPr>
    </w:p>
    <w:p w14:paraId="1745AF5C" w14:textId="519447AD" w:rsidR="00254BF3" w:rsidRDefault="001B44EC" w:rsidP="001B44EC">
      <w:pPr>
        <w:pStyle w:val="Els-body-text"/>
        <w:ind w:firstLine="0"/>
        <w:rPr>
          <w:lang w:val="en-ID"/>
        </w:rPr>
      </w:pPr>
      <w:r w:rsidRPr="001B44EC">
        <w:rPr>
          <w:lang w:val="en-ID"/>
        </w:rPr>
        <w:lastRenderedPageBreak/>
        <w:t>https://binusianorg-my.sharepoint.com/:x:/r/personal/dave_chua_binus_ac_id/_layouts/15/guestaccess.aspx?share=IQCmmgypKK-MSZsZwegjorM_ASi500583qWDb-KPw1XXSuk&amp;e=Kbi5qm</w:t>
      </w:r>
    </w:p>
    <w:p w14:paraId="6315F228" w14:textId="77777777" w:rsidR="00CE1932" w:rsidRPr="00E35082" w:rsidRDefault="00CE1932" w:rsidP="00E35082">
      <w:pPr>
        <w:pStyle w:val="Els-body-text"/>
        <w:rPr>
          <w:lang w:val="en-ID"/>
        </w:rPr>
      </w:pPr>
    </w:p>
    <w:p w14:paraId="0A90D5B6" w14:textId="6C674506" w:rsidR="00BB69F2" w:rsidRDefault="00BB69F2" w:rsidP="00E35082">
      <w:pPr>
        <w:pStyle w:val="Els-body-text"/>
      </w:pPr>
      <w:r w:rsidRPr="007A3D37">
        <w:t>References</w:t>
      </w:r>
    </w:p>
    <w:p w14:paraId="2BD7B3F4" w14:textId="77777777" w:rsidR="00254BF3" w:rsidRPr="007A3D37" w:rsidRDefault="00254BF3" w:rsidP="00E35082">
      <w:pPr>
        <w:pStyle w:val="Els-body-text"/>
      </w:pPr>
    </w:p>
    <w:p w14:paraId="2D4B040C" w14:textId="34EAB449"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[1] H. S. </w:t>
      </w:r>
      <w:proofErr w:type="spellStart"/>
      <w:r w:rsidRPr="00254BF3">
        <w:rPr>
          <w:rFonts w:ascii="Times New Roman" w:hAnsi="Times New Roman"/>
          <w:sz w:val="16"/>
          <w:lang w:val="en-ID"/>
        </w:rPr>
        <w:t>Ganefi</w:t>
      </w:r>
      <w:proofErr w:type="spellEnd"/>
      <w:r w:rsidRPr="00254BF3">
        <w:rPr>
          <w:rFonts w:ascii="Times New Roman" w:hAnsi="Times New Roman"/>
          <w:sz w:val="16"/>
          <w:lang w:val="en-ID"/>
        </w:rPr>
        <w:t xml:space="preserve">, W. J. </w:t>
      </w:r>
      <w:proofErr w:type="spellStart"/>
      <w:r w:rsidRPr="00254BF3">
        <w:rPr>
          <w:rFonts w:ascii="Times New Roman" w:hAnsi="Times New Roman"/>
          <w:sz w:val="16"/>
          <w:lang w:val="en-ID"/>
        </w:rPr>
        <w:t>Ermawati</w:t>
      </w:r>
      <w:proofErr w:type="spellEnd"/>
      <w:r w:rsidRPr="00254BF3">
        <w:rPr>
          <w:rFonts w:ascii="Times New Roman" w:hAnsi="Times New Roman"/>
          <w:sz w:val="16"/>
          <w:lang w:val="en-ID"/>
        </w:rPr>
        <w:t xml:space="preserve">, and D. B. Hakim, "Market Structure, Income Diversity, and Stability: Empirical Study of Banking Industry Indonesia," </w:t>
      </w:r>
      <w:r w:rsidRPr="00254BF3">
        <w:rPr>
          <w:rFonts w:ascii="Times New Roman" w:hAnsi="Times New Roman"/>
          <w:i/>
          <w:iCs/>
          <w:sz w:val="16"/>
          <w:lang w:val="en-ID"/>
        </w:rPr>
        <w:t xml:space="preserve">J. </w:t>
      </w:r>
      <w:proofErr w:type="spellStart"/>
      <w:r w:rsidRPr="00254BF3">
        <w:rPr>
          <w:rFonts w:ascii="Times New Roman" w:hAnsi="Times New Roman"/>
          <w:i/>
          <w:iCs/>
          <w:sz w:val="16"/>
          <w:lang w:val="en-ID"/>
        </w:rPr>
        <w:t>Keuangan</w:t>
      </w:r>
      <w:proofErr w:type="spellEnd"/>
      <w:r w:rsidRPr="00254BF3">
        <w:rPr>
          <w:rFonts w:ascii="Times New Roman" w:hAnsi="Times New Roman"/>
          <w:i/>
          <w:iCs/>
          <w:sz w:val="16"/>
          <w:lang w:val="en-ID"/>
        </w:rPr>
        <w:t xml:space="preserve"> dan </w:t>
      </w:r>
      <w:proofErr w:type="spellStart"/>
      <w:r w:rsidRPr="00254BF3">
        <w:rPr>
          <w:rFonts w:ascii="Times New Roman" w:hAnsi="Times New Roman"/>
          <w:i/>
          <w:iCs/>
          <w:sz w:val="16"/>
          <w:lang w:val="en-ID"/>
        </w:rPr>
        <w:t>Perbankan</w:t>
      </w:r>
      <w:proofErr w:type="spellEnd"/>
      <w:r w:rsidRPr="00254BF3">
        <w:rPr>
          <w:rFonts w:ascii="Times New Roman" w:hAnsi="Times New Roman"/>
          <w:sz w:val="16"/>
          <w:lang w:val="en-ID"/>
        </w:rPr>
        <w:t xml:space="preserve">, vol. 25, no. 3, pp. 701–716, Aug. 2021,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10.26905/</w:t>
      </w:r>
      <w:proofErr w:type="gramStart"/>
      <w:r w:rsidRPr="00254BF3">
        <w:rPr>
          <w:rFonts w:ascii="Times New Roman" w:hAnsi="Times New Roman"/>
          <w:sz w:val="16"/>
          <w:lang w:val="en-ID"/>
        </w:rPr>
        <w:t>jkdp.v</w:t>
      </w:r>
      <w:proofErr w:type="gramEnd"/>
      <w:r w:rsidRPr="00254BF3">
        <w:rPr>
          <w:rFonts w:ascii="Times New Roman" w:hAnsi="Times New Roman"/>
          <w:sz w:val="16"/>
          <w:lang w:val="en-ID"/>
        </w:rPr>
        <w:t>25i3.5887.</w:t>
      </w:r>
    </w:p>
    <w:p w14:paraId="31E70A9D"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[2] A. S. B. </w:t>
      </w:r>
      <w:proofErr w:type="spellStart"/>
      <w:r w:rsidRPr="00254BF3">
        <w:rPr>
          <w:rFonts w:ascii="Times New Roman" w:hAnsi="Times New Roman"/>
          <w:sz w:val="16"/>
          <w:lang w:val="en-ID"/>
        </w:rPr>
        <w:t>Tarigan</w:t>
      </w:r>
      <w:proofErr w:type="spellEnd"/>
      <w:r w:rsidRPr="00254BF3">
        <w:rPr>
          <w:rFonts w:ascii="Times New Roman" w:hAnsi="Times New Roman"/>
          <w:sz w:val="16"/>
          <w:lang w:val="en-ID"/>
        </w:rPr>
        <w:t xml:space="preserve">, P. Barasa, and C. F. </w:t>
      </w:r>
      <w:proofErr w:type="spellStart"/>
      <w:r w:rsidRPr="00254BF3">
        <w:rPr>
          <w:rFonts w:ascii="Times New Roman" w:hAnsi="Times New Roman"/>
          <w:sz w:val="16"/>
          <w:lang w:val="en-ID"/>
        </w:rPr>
        <w:t>Sitepu</w:t>
      </w:r>
      <w:proofErr w:type="spellEnd"/>
      <w:r w:rsidRPr="00254BF3">
        <w:rPr>
          <w:rFonts w:ascii="Times New Roman" w:hAnsi="Times New Roman"/>
          <w:sz w:val="16"/>
          <w:lang w:val="en-ID"/>
        </w:rPr>
        <w:t xml:space="preserve">, "Economic Analysis of Initial Returns: The Impact of Stock Price, Offering Value, and Firm Age at Bank BCA (2020–2023)," </w:t>
      </w:r>
      <w:r w:rsidRPr="00254BF3">
        <w:rPr>
          <w:rFonts w:ascii="Times New Roman" w:hAnsi="Times New Roman"/>
          <w:i/>
          <w:iCs/>
          <w:sz w:val="16"/>
          <w:lang w:val="en-ID"/>
        </w:rPr>
        <w:t>Int. J. Econ. Dev. Res.</w:t>
      </w:r>
      <w:r w:rsidRPr="00254BF3">
        <w:rPr>
          <w:rFonts w:ascii="Times New Roman" w:hAnsi="Times New Roman"/>
          <w:sz w:val="16"/>
          <w:lang w:val="en-ID"/>
        </w:rPr>
        <w:t xml:space="preserve">, vol. 6, no. 2, pp. 1019–1030, Apr. 2025,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10.37385/</w:t>
      </w:r>
      <w:proofErr w:type="gramStart"/>
      <w:r w:rsidRPr="00254BF3">
        <w:rPr>
          <w:rFonts w:ascii="Times New Roman" w:hAnsi="Times New Roman"/>
          <w:sz w:val="16"/>
          <w:lang w:val="en-ID"/>
        </w:rPr>
        <w:t>ijedr.v</w:t>
      </w:r>
      <w:proofErr w:type="gramEnd"/>
      <w:r w:rsidRPr="00254BF3">
        <w:rPr>
          <w:rFonts w:ascii="Times New Roman" w:hAnsi="Times New Roman"/>
          <w:sz w:val="16"/>
          <w:lang w:val="en-ID"/>
        </w:rPr>
        <w:t>6i2.7554.</w:t>
      </w:r>
    </w:p>
    <w:p w14:paraId="078F031A"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[3] O. </w:t>
      </w:r>
      <w:proofErr w:type="spellStart"/>
      <w:r w:rsidRPr="00254BF3">
        <w:rPr>
          <w:rFonts w:ascii="Times New Roman" w:hAnsi="Times New Roman"/>
          <w:sz w:val="16"/>
          <w:lang w:val="en-ID"/>
        </w:rPr>
        <w:t>Guennioui</w:t>
      </w:r>
      <w:proofErr w:type="spellEnd"/>
      <w:r w:rsidRPr="00254BF3">
        <w:rPr>
          <w:rFonts w:ascii="Times New Roman" w:hAnsi="Times New Roman"/>
          <w:sz w:val="16"/>
          <w:lang w:val="en-ID"/>
        </w:rPr>
        <w:t xml:space="preserve">, D. </w:t>
      </w:r>
      <w:proofErr w:type="spellStart"/>
      <w:r w:rsidRPr="00254BF3">
        <w:rPr>
          <w:rFonts w:ascii="Times New Roman" w:hAnsi="Times New Roman"/>
          <w:sz w:val="16"/>
          <w:lang w:val="en-ID"/>
        </w:rPr>
        <w:t>Chiadmi</w:t>
      </w:r>
      <w:proofErr w:type="spellEnd"/>
      <w:r w:rsidRPr="00254BF3">
        <w:rPr>
          <w:rFonts w:ascii="Times New Roman" w:hAnsi="Times New Roman"/>
          <w:sz w:val="16"/>
          <w:lang w:val="en-ID"/>
        </w:rPr>
        <w:t xml:space="preserve">, and M. </w:t>
      </w:r>
      <w:proofErr w:type="spellStart"/>
      <w:r w:rsidRPr="00254BF3">
        <w:rPr>
          <w:rFonts w:ascii="Times New Roman" w:hAnsi="Times New Roman"/>
          <w:sz w:val="16"/>
          <w:lang w:val="en-ID"/>
        </w:rPr>
        <w:t>Amghar</w:t>
      </w:r>
      <w:proofErr w:type="spellEnd"/>
      <w:r w:rsidRPr="00254BF3">
        <w:rPr>
          <w:rFonts w:ascii="Times New Roman" w:hAnsi="Times New Roman"/>
          <w:sz w:val="16"/>
          <w:lang w:val="en-ID"/>
        </w:rPr>
        <w:t xml:space="preserve">, "Global Stock Price Forecasting during a Period of Market Stress using </w:t>
      </w:r>
      <w:proofErr w:type="spellStart"/>
      <w:r w:rsidRPr="00254BF3">
        <w:rPr>
          <w:rFonts w:ascii="Times New Roman" w:hAnsi="Times New Roman"/>
          <w:sz w:val="16"/>
          <w:lang w:val="en-ID"/>
        </w:rPr>
        <w:t>LightGBM</w:t>
      </w:r>
      <w:proofErr w:type="spellEnd"/>
      <w:r w:rsidRPr="00254BF3">
        <w:rPr>
          <w:rFonts w:ascii="Times New Roman" w:hAnsi="Times New Roman"/>
          <w:sz w:val="16"/>
          <w:lang w:val="en-ID"/>
        </w:rPr>
        <w:t xml:space="preserve">," </w:t>
      </w:r>
      <w:r w:rsidRPr="00254BF3">
        <w:rPr>
          <w:rFonts w:ascii="Times New Roman" w:hAnsi="Times New Roman"/>
          <w:i/>
          <w:iCs/>
          <w:sz w:val="16"/>
          <w:lang w:val="en-ID"/>
        </w:rPr>
        <w:t xml:space="preserve">Int. J. </w:t>
      </w:r>
      <w:proofErr w:type="spellStart"/>
      <w:r w:rsidRPr="00254BF3">
        <w:rPr>
          <w:rFonts w:ascii="Times New Roman" w:hAnsi="Times New Roman"/>
          <w:i/>
          <w:iCs/>
          <w:sz w:val="16"/>
          <w:lang w:val="en-ID"/>
        </w:rPr>
        <w:t>Comput</w:t>
      </w:r>
      <w:proofErr w:type="spellEnd"/>
      <w:r w:rsidRPr="00254BF3">
        <w:rPr>
          <w:rFonts w:ascii="Times New Roman" w:hAnsi="Times New Roman"/>
          <w:i/>
          <w:iCs/>
          <w:sz w:val="16"/>
          <w:lang w:val="en-ID"/>
        </w:rPr>
        <w:t>. Digit. Syst.</w:t>
      </w:r>
      <w:r w:rsidRPr="00254BF3">
        <w:rPr>
          <w:rFonts w:ascii="Times New Roman" w:hAnsi="Times New Roman"/>
          <w:sz w:val="16"/>
          <w:lang w:val="en-ID"/>
        </w:rPr>
        <w:t xml:space="preserve">, vol. 15, no. 1, pp. 19–27, Jan. 2024,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10.12785/</w:t>
      </w:r>
      <w:proofErr w:type="spellStart"/>
      <w:r w:rsidRPr="00254BF3">
        <w:rPr>
          <w:rFonts w:ascii="Times New Roman" w:hAnsi="Times New Roman"/>
          <w:sz w:val="16"/>
          <w:lang w:val="en-ID"/>
        </w:rPr>
        <w:t>ijcds</w:t>
      </w:r>
      <w:proofErr w:type="spellEnd"/>
      <w:r w:rsidRPr="00254BF3">
        <w:rPr>
          <w:rFonts w:ascii="Times New Roman" w:hAnsi="Times New Roman"/>
          <w:sz w:val="16"/>
          <w:lang w:val="en-ID"/>
        </w:rPr>
        <w:t>/150103.</w:t>
      </w:r>
    </w:p>
    <w:p w14:paraId="1476BCA9"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[4] A. S. </w:t>
      </w:r>
      <w:proofErr w:type="spellStart"/>
      <w:r w:rsidRPr="00254BF3">
        <w:rPr>
          <w:rFonts w:ascii="Times New Roman" w:hAnsi="Times New Roman"/>
          <w:sz w:val="16"/>
          <w:lang w:val="en-ID"/>
        </w:rPr>
        <w:t>Toromade</w:t>
      </w:r>
      <w:proofErr w:type="spellEnd"/>
      <w:r w:rsidRPr="00254BF3">
        <w:rPr>
          <w:rFonts w:ascii="Times New Roman" w:hAnsi="Times New Roman"/>
          <w:sz w:val="16"/>
          <w:lang w:val="en-ID"/>
        </w:rPr>
        <w:t xml:space="preserve"> and N. R. Chiekezie, "Forecasting stock prices and market trends using historical data to aid investment decisions," </w:t>
      </w:r>
      <w:r w:rsidRPr="00254BF3">
        <w:rPr>
          <w:rFonts w:ascii="Times New Roman" w:hAnsi="Times New Roman"/>
          <w:i/>
          <w:iCs/>
          <w:sz w:val="16"/>
          <w:lang w:val="en-ID"/>
        </w:rPr>
        <w:t>Finance Account. Res. J.</w:t>
      </w:r>
      <w:r w:rsidRPr="00254BF3">
        <w:rPr>
          <w:rFonts w:ascii="Times New Roman" w:hAnsi="Times New Roman"/>
          <w:sz w:val="16"/>
          <w:lang w:val="en-ID"/>
        </w:rPr>
        <w:t xml:space="preserve">, vol. 6, no. 8, pp. 1472–1484, Aug. 2024,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10.51594/</w:t>
      </w:r>
      <w:proofErr w:type="gramStart"/>
      <w:r w:rsidRPr="00254BF3">
        <w:rPr>
          <w:rFonts w:ascii="Times New Roman" w:hAnsi="Times New Roman"/>
          <w:sz w:val="16"/>
          <w:lang w:val="en-ID"/>
        </w:rPr>
        <w:t>farj.v</w:t>
      </w:r>
      <w:proofErr w:type="gramEnd"/>
      <w:r w:rsidRPr="00254BF3">
        <w:rPr>
          <w:rFonts w:ascii="Times New Roman" w:hAnsi="Times New Roman"/>
          <w:sz w:val="16"/>
          <w:lang w:val="en-ID"/>
        </w:rPr>
        <w:t>6i8.1434.</w:t>
      </w:r>
    </w:p>
    <w:p w14:paraId="2A306C6C"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[5] D. I. Uhryn, Yu. O. Ushenko, Yu. Ya. Tomka, K. P. Hazdiuk, V. V. </w:t>
      </w:r>
      <w:proofErr w:type="spellStart"/>
      <w:r w:rsidRPr="00254BF3">
        <w:rPr>
          <w:rFonts w:ascii="Times New Roman" w:hAnsi="Times New Roman"/>
          <w:sz w:val="16"/>
          <w:lang w:val="en-ID"/>
        </w:rPr>
        <w:t>Dvorzhak</w:t>
      </w:r>
      <w:proofErr w:type="spellEnd"/>
      <w:r w:rsidRPr="00254BF3">
        <w:rPr>
          <w:rFonts w:ascii="Times New Roman" w:hAnsi="Times New Roman"/>
          <w:sz w:val="16"/>
          <w:lang w:val="en-ID"/>
        </w:rPr>
        <w:t xml:space="preserve">, and D. A. </w:t>
      </w:r>
      <w:proofErr w:type="spellStart"/>
      <w:r w:rsidRPr="00254BF3">
        <w:rPr>
          <w:rFonts w:ascii="Times New Roman" w:hAnsi="Times New Roman"/>
          <w:sz w:val="16"/>
          <w:lang w:val="en-ID"/>
        </w:rPr>
        <w:t>Bilobrytskyi</w:t>
      </w:r>
      <w:proofErr w:type="spellEnd"/>
      <w:r w:rsidRPr="00254BF3">
        <w:rPr>
          <w:rFonts w:ascii="Times New Roman" w:hAnsi="Times New Roman"/>
          <w:sz w:val="16"/>
          <w:lang w:val="en-ID"/>
        </w:rPr>
        <w:t xml:space="preserve">, "Agile risk management methodologies in the life cycle of an intelligent system for forecasting solutions of market share dynamics," </w:t>
      </w:r>
      <w:proofErr w:type="spellStart"/>
      <w:r w:rsidRPr="00254BF3">
        <w:rPr>
          <w:rFonts w:ascii="Times New Roman" w:hAnsi="Times New Roman"/>
          <w:i/>
          <w:iCs/>
          <w:sz w:val="16"/>
          <w:lang w:val="en-ID"/>
        </w:rPr>
        <w:t>Optoelectron</w:t>
      </w:r>
      <w:proofErr w:type="spellEnd"/>
      <w:r w:rsidRPr="00254BF3">
        <w:rPr>
          <w:rFonts w:ascii="Times New Roman" w:hAnsi="Times New Roman"/>
          <w:i/>
          <w:iCs/>
          <w:sz w:val="16"/>
          <w:lang w:val="en-ID"/>
        </w:rPr>
        <w:t>. Inf.-Power Technol.</w:t>
      </w:r>
      <w:r w:rsidRPr="00254BF3">
        <w:rPr>
          <w:rFonts w:ascii="Times New Roman" w:hAnsi="Times New Roman"/>
          <w:sz w:val="16"/>
          <w:lang w:val="en-ID"/>
        </w:rPr>
        <w:t xml:space="preserve">, vol. 49, no. 1, pp. 111–122, Jun. 2025,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10.31649/1681-7893-2025-49-1-111-122.</w:t>
      </w:r>
    </w:p>
    <w:p w14:paraId="1EBC3A96"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[6] A. Y. </w:t>
      </w:r>
      <w:proofErr w:type="spellStart"/>
      <w:r w:rsidRPr="00254BF3">
        <w:rPr>
          <w:rFonts w:ascii="Times New Roman" w:hAnsi="Times New Roman"/>
          <w:sz w:val="16"/>
          <w:lang w:val="en-ID"/>
        </w:rPr>
        <w:t>Febriyanti</w:t>
      </w:r>
      <w:proofErr w:type="spellEnd"/>
      <w:r w:rsidRPr="00254BF3">
        <w:rPr>
          <w:rFonts w:ascii="Times New Roman" w:hAnsi="Times New Roman"/>
          <w:sz w:val="16"/>
          <w:lang w:val="en-ID"/>
        </w:rPr>
        <w:t xml:space="preserve">, D. A. Prasetya, and T. </w:t>
      </w:r>
      <w:proofErr w:type="spellStart"/>
      <w:r w:rsidRPr="00254BF3">
        <w:rPr>
          <w:rFonts w:ascii="Times New Roman" w:hAnsi="Times New Roman"/>
          <w:sz w:val="16"/>
          <w:lang w:val="en-ID"/>
        </w:rPr>
        <w:t>Trimono</w:t>
      </w:r>
      <w:proofErr w:type="spellEnd"/>
      <w:r w:rsidRPr="00254BF3">
        <w:rPr>
          <w:rFonts w:ascii="Times New Roman" w:hAnsi="Times New Roman"/>
          <w:sz w:val="16"/>
          <w:lang w:val="en-ID"/>
        </w:rPr>
        <w:t xml:space="preserve">, "Stock Price Prediction and Risk Estimation Using Hybrid CNN-LSTM and </w:t>
      </w:r>
      <w:proofErr w:type="spellStart"/>
      <w:r w:rsidRPr="00254BF3">
        <w:rPr>
          <w:rFonts w:ascii="Times New Roman" w:hAnsi="Times New Roman"/>
          <w:sz w:val="16"/>
          <w:lang w:val="en-ID"/>
        </w:rPr>
        <w:t>VaR</w:t>
      </w:r>
      <w:proofErr w:type="spellEnd"/>
      <w:r w:rsidRPr="00254BF3">
        <w:rPr>
          <w:rFonts w:ascii="Times New Roman" w:hAnsi="Times New Roman"/>
          <w:sz w:val="16"/>
          <w:lang w:val="en-ID"/>
        </w:rPr>
        <w:t xml:space="preserve">-ECF," </w:t>
      </w:r>
      <w:r w:rsidRPr="00254BF3">
        <w:rPr>
          <w:rFonts w:ascii="Times New Roman" w:hAnsi="Times New Roman"/>
          <w:i/>
          <w:iCs/>
          <w:sz w:val="16"/>
          <w:lang w:val="en-ID"/>
        </w:rPr>
        <w:t>J. Tek. Inform. (</w:t>
      </w:r>
      <w:proofErr w:type="spellStart"/>
      <w:r w:rsidRPr="00254BF3">
        <w:rPr>
          <w:rFonts w:ascii="Times New Roman" w:hAnsi="Times New Roman"/>
          <w:i/>
          <w:iCs/>
          <w:sz w:val="16"/>
          <w:lang w:val="en-ID"/>
        </w:rPr>
        <w:t>Jutif</w:t>
      </w:r>
      <w:proofErr w:type="spellEnd"/>
      <w:r w:rsidRPr="00254BF3">
        <w:rPr>
          <w:rFonts w:ascii="Times New Roman" w:hAnsi="Times New Roman"/>
          <w:i/>
          <w:iCs/>
          <w:sz w:val="16"/>
          <w:lang w:val="en-ID"/>
        </w:rPr>
        <w:t>)</w:t>
      </w:r>
      <w:r w:rsidRPr="00254BF3">
        <w:rPr>
          <w:rFonts w:ascii="Times New Roman" w:hAnsi="Times New Roman"/>
          <w:sz w:val="16"/>
          <w:lang w:val="en-ID"/>
        </w:rPr>
        <w:t xml:space="preserve">, vol. 6, no. 3, pp. 1539–1554, Jun. 2025,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10.52436/1.jutif.2025.6.3.4648.</w:t>
      </w:r>
    </w:p>
    <w:p w14:paraId="36204DAE"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[7] K. P. Raghuvanshi, A. B. Pande, N. S. </w:t>
      </w:r>
      <w:proofErr w:type="spellStart"/>
      <w:r w:rsidRPr="00254BF3">
        <w:rPr>
          <w:rFonts w:ascii="Times New Roman" w:hAnsi="Times New Roman"/>
          <w:sz w:val="16"/>
          <w:lang w:val="en-ID"/>
        </w:rPr>
        <w:t>Borchate</w:t>
      </w:r>
      <w:proofErr w:type="spellEnd"/>
      <w:r w:rsidRPr="00254BF3">
        <w:rPr>
          <w:rFonts w:ascii="Times New Roman" w:hAnsi="Times New Roman"/>
          <w:sz w:val="16"/>
          <w:lang w:val="en-ID"/>
        </w:rPr>
        <w:t xml:space="preserve">, and R. S. Ingle, "A Systematic Literature Review on The Role of LSTM Networks in Capturing Temporal Dependencies in Data Mining Algorithms," </w:t>
      </w:r>
      <w:r w:rsidRPr="00254BF3">
        <w:rPr>
          <w:rFonts w:ascii="Times New Roman" w:hAnsi="Times New Roman"/>
          <w:i/>
          <w:iCs/>
          <w:sz w:val="16"/>
          <w:lang w:val="en-ID"/>
        </w:rPr>
        <w:t>Int. J. Res. Appl. Sci. Eng. Technol.</w:t>
      </w:r>
      <w:r w:rsidRPr="00254BF3">
        <w:rPr>
          <w:rFonts w:ascii="Times New Roman" w:hAnsi="Times New Roman"/>
          <w:sz w:val="16"/>
          <w:lang w:val="en-ID"/>
        </w:rPr>
        <w:t xml:space="preserve">, vol. 12, 2024,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10.22214/ijraset.2024.64761.</w:t>
      </w:r>
    </w:p>
    <w:p w14:paraId="1050E71A" w14:textId="2023FAD3"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[8] A. Pathan, "Transformers Beyond Order: A Chaos-Markov-Gaussian Framework for Short-Term Sentiment Forecasting of Any Financial OHLC timeseries Data," arXiv:2506.17244, Jun. 2025. [Online]. Available: </w:t>
      </w:r>
      <w:hyperlink r:id="rId14" w:history="1">
        <w:r w:rsidR="001B44EC" w:rsidRPr="00254BF3">
          <w:rPr>
            <w:rStyle w:val="Hyperlink"/>
            <w:rFonts w:ascii="Times New Roman" w:hAnsi="Times New Roman"/>
            <w:lang w:val="en-ID"/>
          </w:rPr>
          <w:t>http://arxiv.org/abs/2506.17244</w:t>
        </w:r>
      </w:hyperlink>
    </w:p>
    <w:p w14:paraId="0ABE9096"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[9] S. Rathi, V. Khedkar, K. Naidu, B. Hake, S. </w:t>
      </w:r>
      <w:proofErr w:type="spellStart"/>
      <w:r w:rsidRPr="00254BF3">
        <w:rPr>
          <w:rFonts w:ascii="Times New Roman" w:hAnsi="Times New Roman"/>
          <w:sz w:val="16"/>
          <w:lang w:val="en-ID"/>
        </w:rPr>
        <w:t>Phapale</w:t>
      </w:r>
      <w:proofErr w:type="spellEnd"/>
      <w:r w:rsidRPr="00254BF3">
        <w:rPr>
          <w:rFonts w:ascii="Times New Roman" w:hAnsi="Times New Roman"/>
          <w:sz w:val="16"/>
          <w:lang w:val="en-ID"/>
        </w:rPr>
        <w:t xml:space="preserve">, and V. Kulkarni, "Predicting Stock Market Trends Using Long Short-Term Memory (LSTM) Networks: A Deep Learning Approach for Financial Time-Series Forecasting," in </w:t>
      </w:r>
      <w:r w:rsidRPr="00254BF3">
        <w:rPr>
          <w:rFonts w:ascii="Times New Roman" w:hAnsi="Times New Roman"/>
          <w:i/>
          <w:iCs/>
          <w:sz w:val="16"/>
          <w:lang w:val="en-ID"/>
        </w:rPr>
        <w:t xml:space="preserve">Proc. Int. Conf. Smart Syst. Appl. </w:t>
      </w:r>
      <w:proofErr w:type="spellStart"/>
      <w:r w:rsidRPr="00254BF3">
        <w:rPr>
          <w:rFonts w:ascii="Times New Roman" w:hAnsi="Times New Roman"/>
          <w:i/>
          <w:iCs/>
          <w:sz w:val="16"/>
          <w:lang w:val="en-ID"/>
        </w:rPr>
        <w:t>Electr</w:t>
      </w:r>
      <w:proofErr w:type="spellEnd"/>
      <w:r w:rsidRPr="00254BF3">
        <w:rPr>
          <w:rFonts w:ascii="Times New Roman" w:hAnsi="Times New Roman"/>
          <w:i/>
          <w:iCs/>
          <w:sz w:val="16"/>
          <w:lang w:val="en-ID"/>
        </w:rPr>
        <w:t>. Sci. (ICSSES)</w:t>
      </w:r>
      <w:r w:rsidRPr="00254BF3">
        <w:rPr>
          <w:rFonts w:ascii="Times New Roman" w:hAnsi="Times New Roman"/>
          <w:sz w:val="16"/>
          <w:lang w:val="en-ID"/>
        </w:rPr>
        <w:t xml:space="preserve">, 2025,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10.1109/ICSSES64899.2025.11009670.</w:t>
      </w:r>
    </w:p>
    <w:p w14:paraId="4BBD908D"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[10] T. Fischer and C. Krauss, "Deep learning with long short-term memory networks for financial market predictions," </w:t>
      </w:r>
      <w:r w:rsidRPr="00254BF3">
        <w:rPr>
          <w:rFonts w:ascii="Times New Roman" w:hAnsi="Times New Roman"/>
          <w:i/>
          <w:iCs/>
          <w:sz w:val="16"/>
          <w:lang w:val="en-ID"/>
        </w:rPr>
        <w:t>Eur. J. Oper. Res.</w:t>
      </w:r>
      <w:r w:rsidRPr="00254BF3">
        <w:rPr>
          <w:rFonts w:ascii="Times New Roman" w:hAnsi="Times New Roman"/>
          <w:sz w:val="16"/>
          <w:lang w:val="en-ID"/>
        </w:rPr>
        <w:t xml:space="preserve">, vol. 270, no. 2, pp. 654–669, Oct. 2018,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10.1016/j.ejor.2017.11.054.</w:t>
      </w:r>
    </w:p>
    <w:p w14:paraId="425F44B1"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[11] D. P. </w:t>
      </w:r>
      <w:proofErr w:type="spellStart"/>
      <w:r w:rsidRPr="00254BF3">
        <w:rPr>
          <w:rFonts w:ascii="Times New Roman" w:hAnsi="Times New Roman"/>
          <w:sz w:val="16"/>
          <w:lang w:val="en-ID"/>
        </w:rPr>
        <w:t>Koesrindartoto</w:t>
      </w:r>
      <w:proofErr w:type="spellEnd"/>
      <w:r w:rsidRPr="00254BF3">
        <w:rPr>
          <w:rFonts w:ascii="Times New Roman" w:hAnsi="Times New Roman"/>
          <w:sz w:val="16"/>
          <w:lang w:val="en-ID"/>
        </w:rPr>
        <w:t xml:space="preserve">, A. Aaron, I. </w:t>
      </w:r>
      <w:proofErr w:type="spellStart"/>
      <w:r w:rsidRPr="00254BF3">
        <w:rPr>
          <w:rFonts w:ascii="Times New Roman" w:hAnsi="Times New Roman"/>
          <w:sz w:val="16"/>
          <w:lang w:val="en-ID"/>
        </w:rPr>
        <w:t>Yusgiantoro</w:t>
      </w:r>
      <w:proofErr w:type="spellEnd"/>
      <w:r w:rsidRPr="00254BF3">
        <w:rPr>
          <w:rFonts w:ascii="Times New Roman" w:hAnsi="Times New Roman"/>
          <w:sz w:val="16"/>
          <w:lang w:val="en-ID"/>
        </w:rPr>
        <w:t xml:space="preserve">, W. A. Dharma, and A. </w:t>
      </w:r>
      <w:proofErr w:type="spellStart"/>
      <w:r w:rsidRPr="00254BF3">
        <w:rPr>
          <w:rFonts w:ascii="Times New Roman" w:hAnsi="Times New Roman"/>
          <w:sz w:val="16"/>
          <w:lang w:val="en-ID"/>
        </w:rPr>
        <w:t>Arroisi</w:t>
      </w:r>
      <w:proofErr w:type="spellEnd"/>
      <w:r w:rsidRPr="00254BF3">
        <w:rPr>
          <w:rFonts w:ascii="Times New Roman" w:hAnsi="Times New Roman"/>
          <w:sz w:val="16"/>
          <w:lang w:val="en-ID"/>
        </w:rPr>
        <w:t xml:space="preserve">, "Who moves the stock market in an emerging country – Institutional or retail </w:t>
      </w:r>
      <w:proofErr w:type="gramStart"/>
      <w:r w:rsidRPr="00254BF3">
        <w:rPr>
          <w:rFonts w:ascii="Times New Roman" w:hAnsi="Times New Roman"/>
          <w:sz w:val="16"/>
          <w:lang w:val="en-ID"/>
        </w:rPr>
        <w:t>investors?,</w:t>
      </w:r>
      <w:proofErr w:type="gramEnd"/>
      <w:r w:rsidRPr="00254BF3">
        <w:rPr>
          <w:rFonts w:ascii="Times New Roman" w:hAnsi="Times New Roman"/>
          <w:sz w:val="16"/>
          <w:lang w:val="en-ID"/>
        </w:rPr>
        <w:t xml:space="preserve">" </w:t>
      </w:r>
      <w:r w:rsidRPr="00254BF3">
        <w:rPr>
          <w:rFonts w:ascii="Times New Roman" w:hAnsi="Times New Roman"/>
          <w:i/>
          <w:iCs/>
          <w:sz w:val="16"/>
          <w:lang w:val="en-ID"/>
        </w:rPr>
        <w:t>Res. Int. Bus. Finance</w:t>
      </w:r>
      <w:r w:rsidRPr="00254BF3">
        <w:rPr>
          <w:rFonts w:ascii="Times New Roman" w:hAnsi="Times New Roman"/>
          <w:sz w:val="16"/>
          <w:lang w:val="en-ID"/>
        </w:rPr>
        <w:t xml:space="preserve">, vol. 51, p. 101061, Jan. 2020,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10.1016/j.ribaf.2019.101061.</w:t>
      </w:r>
    </w:p>
    <w:p w14:paraId="5BDB217A"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[12] M. Fahmi, G. Sonny, M. Kusuma, M. Faris Afif, and J. </w:t>
      </w:r>
      <w:proofErr w:type="spellStart"/>
      <w:r w:rsidRPr="00254BF3">
        <w:rPr>
          <w:rFonts w:ascii="Times New Roman" w:hAnsi="Times New Roman"/>
          <w:sz w:val="16"/>
          <w:lang w:val="en-ID"/>
        </w:rPr>
        <w:t>Widiyanti</w:t>
      </w:r>
      <w:proofErr w:type="spellEnd"/>
      <w:r w:rsidRPr="00254BF3">
        <w:rPr>
          <w:rFonts w:ascii="Times New Roman" w:hAnsi="Times New Roman"/>
          <w:sz w:val="16"/>
          <w:lang w:val="en-ID"/>
        </w:rPr>
        <w:t xml:space="preserve">, "Peran Big Money </w:t>
      </w:r>
      <w:proofErr w:type="spellStart"/>
      <w:r w:rsidRPr="00254BF3">
        <w:rPr>
          <w:rFonts w:ascii="Times New Roman" w:hAnsi="Times New Roman"/>
          <w:sz w:val="16"/>
          <w:lang w:val="en-ID"/>
        </w:rPr>
        <w:t>dalam</w:t>
      </w:r>
      <w:proofErr w:type="spellEnd"/>
      <w:r w:rsidRPr="00254BF3">
        <w:rPr>
          <w:rFonts w:ascii="Times New Roman" w:hAnsi="Times New Roman"/>
          <w:sz w:val="16"/>
          <w:lang w:val="en-ID"/>
        </w:rPr>
        <w:t xml:space="preserve"> Pasar Modal Indonesia: </w:t>
      </w:r>
      <w:proofErr w:type="spellStart"/>
      <w:r w:rsidRPr="00254BF3">
        <w:rPr>
          <w:rFonts w:ascii="Times New Roman" w:hAnsi="Times New Roman"/>
          <w:sz w:val="16"/>
          <w:lang w:val="en-ID"/>
        </w:rPr>
        <w:t>Analisis</w:t>
      </w:r>
      <w:proofErr w:type="spellEnd"/>
      <w:r w:rsidRPr="00254BF3">
        <w:rPr>
          <w:rFonts w:ascii="Times New Roman" w:hAnsi="Times New Roman"/>
          <w:sz w:val="16"/>
          <w:lang w:val="en-ID"/>
        </w:rPr>
        <w:t xml:space="preserve"> </w:t>
      </w:r>
      <w:proofErr w:type="spellStart"/>
      <w:r w:rsidRPr="00254BF3">
        <w:rPr>
          <w:rFonts w:ascii="Times New Roman" w:hAnsi="Times New Roman"/>
          <w:sz w:val="16"/>
          <w:lang w:val="en-ID"/>
        </w:rPr>
        <w:t>Dampak</w:t>
      </w:r>
      <w:proofErr w:type="spellEnd"/>
      <w:r w:rsidRPr="00254BF3">
        <w:rPr>
          <w:rFonts w:ascii="Times New Roman" w:hAnsi="Times New Roman"/>
          <w:sz w:val="16"/>
          <w:lang w:val="en-ID"/>
        </w:rPr>
        <w:t xml:space="preserve"> </w:t>
      </w:r>
      <w:proofErr w:type="spellStart"/>
      <w:r w:rsidRPr="00254BF3">
        <w:rPr>
          <w:rFonts w:ascii="Times New Roman" w:hAnsi="Times New Roman"/>
          <w:sz w:val="16"/>
          <w:lang w:val="en-ID"/>
        </w:rPr>
        <w:t>terhadap</w:t>
      </w:r>
      <w:proofErr w:type="spellEnd"/>
      <w:r w:rsidRPr="00254BF3">
        <w:rPr>
          <w:rFonts w:ascii="Times New Roman" w:hAnsi="Times New Roman"/>
          <w:sz w:val="16"/>
          <w:lang w:val="en-ID"/>
        </w:rPr>
        <w:t xml:space="preserve"> </w:t>
      </w:r>
      <w:proofErr w:type="spellStart"/>
      <w:r w:rsidRPr="00254BF3">
        <w:rPr>
          <w:rFonts w:ascii="Times New Roman" w:hAnsi="Times New Roman"/>
          <w:sz w:val="16"/>
          <w:lang w:val="en-ID"/>
        </w:rPr>
        <w:t>Likuiditas</w:t>
      </w:r>
      <w:proofErr w:type="spellEnd"/>
      <w:r w:rsidRPr="00254BF3">
        <w:rPr>
          <w:rFonts w:ascii="Times New Roman" w:hAnsi="Times New Roman"/>
          <w:sz w:val="16"/>
          <w:lang w:val="en-ID"/>
        </w:rPr>
        <w:t xml:space="preserve">, Harga Saham, dan Arah </w:t>
      </w:r>
      <w:proofErr w:type="spellStart"/>
      <w:r w:rsidRPr="00254BF3">
        <w:rPr>
          <w:rFonts w:ascii="Times New Roman" w:hAnsi="Times New Roman"/>
          <w:sz w:val="16"/>
          <w:lang w:val="en-ID"/>
        </w:rPr>
        <w:t>Sentimen</w:t>
      </w:r>
      <w:proofErr w:type="spellEnd"/>
      <w:r w:rsidRPr="00254BF3">
        <w:rPr>
          <w:rFonts w:ascii="Times New Roman" w:hAnsi="Times New Roman"/>
          <w:sz w:val="16"/>
          <w:lang w:val="en-ID"/>
        </w:rPr>
        <w:t xml:space="preserve"> Pasar," </w:t>
      </w:r>
      <w:r w:rsidRPr="00254BF3">
        <w:rPr>
          <w:rFonts w:ascii="Times New Roman" w:hAnsi="Times New Roman"/>
          <w:i/>
          <w:iCs/>
          <w:sz w:val="16"/>
          <w:lang w:val="en-ID"/>
        </w:rPr>
        <w:t xml:space="preserve">Balance: J. </w:t>
      </w:r>
      <w:proofErr w:type="spellStart"/>
      <w:r w:rsidRPr="00254BF3">
        <w:rPr>
          <w:rFonts w:ascii="Times New Roman" w:hAnsi="Times New Roman"/>
          <w:i/>
          <w:iCs/>
          <w:sz w:val="16"/>
          <w:lang w:val="en-ID"/>
        </w:rPr>
        <w:t>Akunt</w:t>
      </w:r>
      <w:proofErr w:type="spellEnd"/>
      <w:r w:rsidRPr="00254BF3">
        <w:rPr>
          <w:rFonts w:ascii="Times New Roman" w:hAnsi="Times New Roman"/>
          <w:i/>
          <w:iCs/>
          <w:sz w:val="16"/>
          <w:lang w:val="en-ID"/>
        </w:rPr>
        <w:t xml:space="preserve">. dan </w:t>
      </w:r>
      <w:proofErr w:type="spellStart"/>
      <w:r w:rsidRPr="00254BF3">
        <w:rPr>
          <w:rFonts w:ascii="Times New Roman" w:hAnsi="Times New Roman"/>
          <w:i/>
          <w:iCs/>
          <w:sz w:val="16"/>
          <w:lang w:val="en-ID"/>
        </w:rPr>
        <w:t>Bisnis</w:t>
      </w:r>
      <w:proofErr w:type="spellEnd"/>
      <w:r w:rsidRPr="00254BF3">
        <w:rPr>
          <w:rFonts w:ascii="Times New Roman" w:hAnsi="Times New Roman"/>
          <w:sz w:val="16"/>
          <w:lang w:val="en-ID"/>
        </w:rPr>
        <w:t xml:space="preserve">, vol. 10, no. 2, pp. 237–249, Nov. 2025,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10.32502/</w:t>
      </w:r>
      <w:proofErr w:type="gramStart"/>
      <w:r w:rsidRPr="00254BF3">
        <w:rPr>
          <w:rFonts w:ascii="Times New Roman" w:hAnsi="Times New Roman"/>
          <w:sz w:val="16"/>
          <w:lang w:val="en-ID"/>
        </w:rPr>
        <w:t>balance.v</w:t>
      </w:r>
      <w:proofErr w:type="gramEnd"/>
      <w:r w:rsidRPr="00254BF3">
        <w:rPr>
          <w:rFonts w:ascii="Times New Roman" w:hAnsi="Times New Roman"/>
          <w:sz w:val="16"/>
          <w:lang w:val="en-ID"/>
        </w:rPr>
        <w:t>10i2.989.</w:t>
      </w:r>
    </w:p>
    <w:p w14:paraId="00A023BC"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[13] D. K. Mohanty, A. K. Parida, and S. S. </w:t>
      </w:r>
      <w:proofErr w:type="spellStart"/>
      <w:r w:rsidRPr="00254BF3">
        <w:rPr>
          <w:rFonts w:ascii="Times New Roman" w:hAnsi="Times New Roman"/>
          <w:sz w:val="16"/>
          <w:lang w:val="en-ID"/>
        </w:rPr>
        <w:t>Khuntia</w:t>
      </w:r>
      <w:proofErr w:type="spellEnd"/>
      <w:r w:rsidRPr="00254BF3">
        <w:rPr>
          <w:rFonts w:ascii="Times New Roman" w:hAnsi="Times New Roman"/>
          <w:sz w:val="16"/>
          <w:lang w:val="en-ID"/>
        </w:rPr>
        <w:t xml:space="preserve">, "Financial market prediction under deep learning framework using auto encoder and kernel extreme learning machine," </w:t>
      </w:r>
      <w:r w:rsidRPr="00254BF3">
        <w:rPr>
          <w:rFonts w:ascii="Times New Roman" w:hAnsi="Times New Roman"/>
          <w:i/>
          <w:iCs/>
          <w:sz w:val="16"/>
          <w:lang w:val="en-ID"/>
        </w:rPr>
        <w:t xml:space="preserve">Appl. Soft </w:t>
      </w:r>
      <w:proofErr w:type="spellStart"/>
      <w:r w:rsidRPr="00254BF3">
        <w:rPr>
          <w:rFonts w:ascii="Times New Roman" w:hAnsi="Times New Roman"/>
          <w:i/>
          <w:iCs/>
          <w:sz w:val="16"/>
          <w:lang w:val="en-ID"/>
        </w:rPr>
        <w:t>Comput</w:t>
      </w:r>
      <w:proofErr w:type="spellEnd"/>
      <w:r w:rsidRPr="00254BF3">
        <w:rPr>
          <w:rFonts w:ascii="Times New Roman" w:hAnsi="Times New Roman"/>
          <w:i/>
          <w:iCs/>
          <w:sz w:val="16"/>
          <w:lang w:val="en-ID"/>
        </w:rPr>
        <w:t>.</w:t>
      </w:r>
      <w:r w:rsidRPr="00254BF3">
        <w:rPr>
          <w:rFonts w:ascii="Times New Roman" w:hAnsi="Times New Roman"/>
          <w:sz w:val="16"/>
          <w:lang w:val="en-ID"/>
        </w:rPr>
        <w:t xml:space="preserve">, vol. 99, p. 106898, Feb. 2021,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10.1016/j.asoc.2020.106898.</w:t>
      </w:r>
    </w:p>
    <w:p w14:paraId="1A8791AE"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[14] M. Agrawal, P. K. Shukla, R. Nair, A. Nayyar, and M. Masud, "Stock Prediction Based on Technical Indicators Using Deep Learning Model," </w:t>
      </w:r>
      <w:proofErr w:type="spellStart"/>
      <w:r w:rsidRPr="00254BF3">
        <w:rPr>
          <w:rFonts w:ascii="Times New Roman" w:hAnsi="Times New Roman"/>
          <w:i/>
          <w:iCs/>
          <w:sz w:val="16"/>
          <w:lang w:val="en-ID"/>
        </w:rPr>
        <w:t>Comput</w:t>
      </w:r>
      <w:proofErr w:type="spellEnd"/>
      <w:r w:rsidRPr="00254BF3">
        <w:rPr>
          <w:rFonts w:ascii="Times New Roman" w:hAnsi="Times New Roman"/>
          <w:i/>
          <w:iCs/>
          <w:sz w:val="16"/>
          <w:lang w:val="en-ID"/>
        </w:rPr>
        <w:t>. Mater. Contin.</w:t>
      </w:r>
      <w:r w:rsidRPr="00254BF3">
        <w:rPr>
          <w:rFonts w:ascii="Times New Roman" w:hAnsi="Times New Roman"/>
          <w:sz w:val="16"/>
          <w:lang w:val="en-ID"/>
        </w:rPr>
        <w:t xml:space="preserve">, vol. 70, no. 1, pp. 287–304, Sep. 2021,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10.32604/cmc.2022.014637.</w:t>
      </w:r>
    </w:p>
    <w:p w14:paraId="5DEC8465"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[15] E. </w:t>
      </w:r>
      <w:proofErr w:type="spellStart"/>
      <w:r w:rsidRPr="00254BF3">
        <w:rPr>
          <w:rFonts w:ascii="Times New Roman" w:hAnsi="Times New Roman"/>
          <w:sz w:val="16"/>
          <w:lang w:val="en-ID"/>
        </w:rPr>
        <w:t>Zovinul</w:t>
      </w:r>
      <w:proofErr w:type="spellEnd"/>
      <w:r w:rsidRPr="00254BF3">
        <w:rPr>
          <w:rFonts w:ascii="Times New Roman" w:hAnsi="Times New Roman"/>
          <w:sz w:val="16"/>
          <w:lang w:val="en-ID"/>
        </w:rPr>
        <w:t xml:space="preserve">, R. Rahila, N. Zukhri, and D. Altin, "Stock Broker Summary History Analysis Volume Value Frequency </w:t>
      </w:r>
      <w:proofErr w:type="gramStart"/>
      <w:r w:rsidRPr="00254BF3">
        <w:rPr>
          <w:rFonts w:ascii="Times New Roman" w:hAnsi="Times New Roman"/>
          <w:sz w:val="16"/>
          <w:lang w:val="en-ID"/>
        </w:rPr>
        <w:t>And</w:t>
      </w:r>
      <w:proofErr w:type="gramEnd"/>
      <w:r w:rsidRPr="00254BF3">
        <w:rPr>
          <w:rFonts w:ascii="Times New Roman" w:hAnsi="Times New Roman"/>
          <w:sz w:val="16"/>
          <w:lang w:val="en-ID"/>
        </w:rPr>
        <w:t xml:space="preserve"> Price Accumulation," in </w:t>
      </w:r>
      <w:r w:rsidRPr="00254BF3">
        <w:rPr>
          <w:rFonts w:ascii="Times New Roman" w:hAnsi="Times New Roman"/>
          <w:i/>
          <w:iCs/>
          <w:sz w:val="16"/>
          <w:lang w:val="en-ID"/>
        </w:rPr>
        <w:t>Proc. Int. Conf. Digit. Adv. Tourism Manag. Technol. (ICTMT)</w:t>
      </w:r>
      <w:r w:rsidRPr="00254BF3">
        <w:rPr>
          <w:rFonts w:ascii="Times New Roman" w:hAnsi="Times New Roman"/>
          <w:sz w:val="16"/>
          <w:lang w:val="en-ID"/>
        </w:rPr>
        <w:t xml:space="preserve">, vol. 1, no. 2, pp. 369–376, Dec. 2023,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10.56910/</w:t>
      </w:r>
      <w:proofErr w:type="gramStart"/>
      <w:r w:rsidRPr="00254BF3">
        <w:rPr>
          <w:rFonts w:ascii="Times New Roman" w:hAnsi="Times New Roman"/>
          <w:sz w:val="16"/>
          <w:lang w:val="en-ID"/>
        </w:rPr>
        <w:t>ictmt.v</w:t>
      </w:r>
      <w:proofErr w:type="gramEnd"/>
      <w:r w:rsidRPr="00254BF3">
        <w:rPr>
          <w:rFonts w:ascii="Times New Roman" w:hAnsi="Times New Roman"/>
          <w:sz w:val="16"/>
          <w:lang w:val="en-ID"/>
        </w:rPr>
        <w:t>1i2.98.</w:t>
      </w:r>
    </w:p>
    <w:p w14:paraId="55A00745"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[16] Pew Research </w:t>
      </w:r>
      <w:proofErr w:type="spellStart"/>
      <w:r w:rsidRPr="00254BF3">
        <w:rPr>
          <w:rFonts w:ascii="Times New Roman" w:hAnsi="Times New Roman"/>
          <w:sz w:val="16"/>
          <w:lang w:val="en-ID"/>
        </w:rPr>
        <w:t>Center</w:t>
      </w:r>
      <w:proofErr w:type="spellEnd"/>
      <w:r w:rsidRPr="00254BF3">
        <w:rPr>
          <w:rFonts w:ascii="Times New Roman" w:hAnsi="Times New Roman"/>
          <w:sz w:val="16"/>
          <w:lang w:val="en-ID"/>
        </w:rPr>
        <w:t xml:space="preserve">, "More than half of U.S. households have investment in stock market," Mar. 2020. [Online]. Available: </w:t>
      </w:r>
      <w:hyperlink r:id="rId15" w:history="1">
        <w:r w:rsidRPr="00254BF3">
          <w:rPr>
            <w:rStyle w:val="Hyperlink"/>
            <w:rFonts w:ascii="Times New Roman" w:hAnsi="Times New Roman"/>
            <w:lang w:val="en-ID"/>
          </w:rPr>
          <w:t>https://www.pewresearch.org/short-reads/2020/03/25/more-than-half-of-u-s-households-have-some-investment-in-the-stock-market/</w:t>
        </w:r>
      </w:hyperlink>
    </w:p>
    <w:p w14:paraId="7743CBDD"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[17] I. Prasodjo, Suyanto, D. </w:t>
      </w:r>
      <w:proofErr w:type="spellStart"/>
      <w:r w:rsidRPr="00254BF3">
        <w:rPr>
          <w:rFonts w:ascii="Times New Roman" w:hAnsi="Times New Roman"/>
          <w:sz w:val="16"/>
          <w:lang w:val="en-ID"/>
        </w:rPr>
        <w:t>Indiyati</w:t>
      </w:r>
      <w:proofErr w:type="spellEnd"/>
      <w:r w:rsidRPr="00254BF3">
        <w:rPr>
          <w:rFonts w:ascii="Times New Roman" w:hAnsi="Times New Roman"/>
          <w:sz w:val="16"/>
          <w:lang w:val="en-ID"/>
        </w:rPr>
        <w:t xml:space="preserve">, and I. </w:t>
      </w:r>
      <w:proofErr w:type="spellStart"/>
      <w:r w:rsidRPr="00254BF3">
        <w:rPr>
          <w:rFonts w:ascii="Times New Roman" w:hAnsi="Times New Roman"/>
          <w:sz w:val="16"/>
          <w:lang w:val="en-ID"/>
        </w:rPr>
        <w:t>Atastina</w:t>
      </w:r>
      <w:proofErr w:type="spellEnd"/>
      <w:r w:rsidRPr="00254BF3">
        <w:rPr>
          <w:rFonts w:ascii="Times New Roman" w:hAnsi="Times New Roman"/>
          <w:sz w:val="16"/>
          <w:lang w:val="en-ID"/>
        </w:rPr>
        <w:t xml:space="preserve">, "Enhancing Stock Forecasting and Investment Decisions with Stacking Ensemble on Historical Transaction Data," in </w:t>
      </w:r>
      <w:r w:rsidRPr="00254BF3">
        <w:rPr>
          <w:rFonts w:ascii="Times New Roman" w:hAnsi="Times New Roman"/>
          <w:i/>
          <w:iCs/>
          <w:sz w:val="16"/>
          <w:lang w:val="en-ID"/>
        </w:rPr>
        <w:t>Proc. Int. Conf. Inf. Commun. Technol. (</w:t>
      </w:r>
      <w:proofErr w:type="spellStart"/>
      <w:r w:rsidRPr="00254BF3">
        <w:rPr>
          <w:rFonts w:ascii="Times New Roman" w:hAnsi="Times New Roman"/>
          <w:i/>
          <w:iCs/>
          <w:sz w:val="16"/>
          <w:lang w:val="en-ID"/>
        </w:rPr>
        <w:t>ICoICT</w:t>
      </w:r>
      <w:proofErr w:type="spellEnd"/>
      <w:r w:rsidRPr="00254BF3">
        <w:rPr>
          <w:rFonts w:ascii="Times New Roman" w:hAnsi="Times New Roman"/>
          <w:i/>
          <w:iCs/>
          <w:sz w:val="16"/>
          <w:lang w:val="en-ID"/>
        </w:rPr>
        <w:t>)</w:t>
      </w:r>
      <w:r w:rsidRPr="00254BF3">
        <w:rPr>
          <w:rFonts w:ascii="Times New Roman" w:hAnsi="Times New Roman"/>
          <w:sz w:val="16"/>
          <w:lang w:val="en-ID"/>
        </w:rPr>
        <w:t xml:space="preserve">, 2025,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10.1109/ICoICT66265.2025.11192904.</w:t>
      </w:r>
    </w:p>
    <w:p w14:paraId="7EF0C967"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[18] A. S. </w:t>
      </w:r>
      <w:proofErr w:type="spellStart"/>
      <w:r w:rsidRPr="00254BF3">
        <w:rPr>
          <w:rFonts w:ascii="Times New Roman" w:hAnsi="Times New Roman"/>
          <w:sz w:val="16"/>
          <w:lang w:val="en-ID"/>
        </w:rPr>
        <w:t>Toromade</w:t>
      </w:r>
      <w:proofErr w:type="spellEnd"/>
      <w:r w:rsidRPr="00254BF3">
        <w:rPr>
          <w:rFonts w:ascii="Times New Roman" w:hAnsi="Times New Roman"/>
          <w:sz w:val="16"/>
          <w:lang w:val="en-ID"/>
        </w:rPr>
        <w:t xml:space="preserve"> and N. R. Chiekezie, "Forecasting stock prices and market trends using historical data to aid investment decisions," </w:t>
      </w:r>
      <w:r w:rsidRPr="00254BF3">
        <w:rPr>
          <w:rFonts w:ascii="Times New Roman" w:hAnsi="Times New Roman"/>
          <w:i/>
          <w:iCs/>
          <w:sz w:val="16"/>
          <w:lang w:val="en-ID"/>
        </w:rPr>
        <w:t>Finance Account. Res. J.</w:t>
      </w:r>
      <w:r w:rsidRPr="00254BF3">
        <w:rPr>
          <w:rFonts w:ascii="Times New Roman" w:hAnsi="Times New Roman"/>
          <w:sz w:val="16"/>
          <w:lang w:val="en-ID"/>
        </w:rPr>
        <w:t xml:space="preserve">, vol. 6, no. 8, pp. 1472–1484, Aug. 2024,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10.51594/</w:t>
      </w:r>
      <w:proofErr w:type="gramStart"/>
      <w:r w:rsidRPr="00254BF3">
        <w:rPr>
          <w:rFonts w:ascii="Times New Roman" w:hAnsi="Times New Roman"/>
          <w:sz w:val="16"/>
          <w:lang w:val="en-ID"/>
        </w:rPr>
        <w:t>farj.v</w:t>
      </w:r>
      <w:proofErr w:type="gramEnd"/>
      <w:r w:rsidRPr="00254BF3">
        <w:rPr>
          <w:rFonts w:ascii="Times New Roman" w:hAnsi="Times New Roman"/>
          <w:sz w:val="16"/>
          <w:lang w:val="en-ID"/>
        </w:rPr>
        <w:t>6i8.1434.</w:t>
      </w:r>
    </w:p>
    <w:p w14:paraId="766B78D0"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[19] W. Jiang, "Applications of deep learning in stock market prediction: Recent progress," </w:t>
      </w:r>
      <w:r w:rsidRPr="00254BF3">
        <w:rPr>
          <w:rFonts w:ascii="Times New Roman" w:hAnsi="Times New Roman"/>
          <w:i/>
          <w:iCs/>
          <w:sz w:val="16"/>
          <w:lang w:val="en-ID"/>
        </w:rPr>
        <w:t>Expert Syst. Appl.</w:t>
      </w:r>
      <w:r w:rsidRPr="00254BF3">
        <w:rPr>
          <w:rFonts w:ascii="Times New Roman" w:hAnsi="Times New Roman"/>
          <w:sz w:val="16"/>
          <w:lang w:val="en-ID"/>
        </w:rPr>
        <w:t xml:space="preserve">, vol. 184, p. 115537, Dec. 2021,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10.1016/j.eswa.2021.115537.</w:t>
      </w:r>
    </w:p>
    <w:p w14:paraId="1406C245"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[20] S. R. </w:t>
      </w:r>
      <w:proofErr w:type="spellStart"/>
      <w:r w:rsidRPr="00254BF3">
        <w:rPr>
          <w:rFonts w:ascii="Times New Roman" w:hAnsi="Times New Roman"/>
          <w:sz w:val="16"/>
          <w:lang w:val="en-ID"/>
        </w:rPr>
        <w:t>Riady</w:t>
      </w:r>
      <w:proofErr w:type="spellEnd"/>
      <w:r w:rsidRPr="00254BF3">
        <w:rPr>
          <w:rFonts w:ascii="Times New Roman" w:hAnsi="Times New Roman"/>
          <w:sz w:val="16"/>
          <w:lang w:val="en-ID"/>
        </w:rPr>
        <w:t xml:space="preserve">, "Stock Price Prediction using Prophet Facebook Algorithm for BBCA and TLKM," </w:t>
      </w:r>
      <w:r w:rsidRPr="00254BF3">
        <w:rPr>
          <w:rFonts w:ascii="Times New Roman" w:hAnsi="Times New Roman"/>
          <w:i/>
          <w:iCs/>
          <w:sz w:val="16"/>
          <w:lang w:val="en-ID"/>
        </w:rPr>
        <w:t>Int. J. Adv. Data Inf. Syst.</w:t>
      </w:r>
      <w:r w:rsidRPr="00254BF3">
        <w:rPr>
          <w:rFonts w:ascii="Times New Roman" w:hAnsi="Times New Roman"/>
          <w:sz w:val="16"/>
          <w:lang w:val="en-ID"/>
        </w:rPr>
        <w:t xml:space="preserve">, vol. 4, no. 1, pp. 1–8, Apr. 2023,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10.25008/</w:t>
      </w:r>
      <w:proofErr w:type="gramStart"/>
      <w:r w:rsidRPr="00254BF3">
        <w:rPr>
          <w:rFonts w:ascii="Times New Roman" w:hAnsi="Times New Roman"/>
          <w:sz w:val="16"/>
          <w:lang w:val="en-ID"/>
        </w:rPr>
        <w:t>ijadis.v</w:t>
      </w:r>
      <w:proofErr w:type="gramEnd"/>
      <w:r w:rsidRPr="00254BF3">
        <w:rPr>
          <w:rFonts w:ascii="Times New Roman" w:hAnsi="Times New Roman"/>
          <w:sz w:val="16"/>
          <w:lang w:val="en-ID"/>
        </w:rPr>
        <w:t>4i2.1258.</w:t>
      </w:r>
    </w:p>
    <w:p w14:paraId="62578A89"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[21] D. Ahmed, F. Magloire, and P. Fozap, "Hybrid Machine Learning Models for Long-Term Stock Market Forecasting: Integrating Technical Indicators," </w:t>
      </w:r>
      <w:r w:rsidRPr="00254BF3">
        <w:rPr>
          <w:rFonts w:ascii="Times New Roman" w:hAnsi="Times New Roman"/>
          <w:i/>
          <w:iCs/>
          <w:sz w:val="16"/>
          <w:lang w:val="en-ID"/>
        </w:rPr>
        <w:t>J. Risk Financial Manag.</w:t>
      </w:r>
      <w:r w:rsidRPr="00254BF3">
        <w:rPr>
          <w:rFonts w:ascii="Times New Roman" w:hAnsi="Times New Roman"/>
          <w:sz w:val="16"/>
          <w:lang w:val="en-ID"/>
        </w:rPr>
        <w:t xml:space="preserve">, vol. 18, no. 4, p. 201, Apr. 2025,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10.3390/jrfm18040201.</w:t>
      </w:r>
    </w:p>
    <w:p w14:paraId="536A8FD2"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[22] T. Tony, M. </w:t>
      </w:r>
      <w:proofErr w:type="spellStart"/>
      <w:r w:rsidRPr="00254BF3">
        <w:rPr>
          <w:rFonts w:ascii="Times New Roman" w:hAnsi="Times New Roman"/>
          <w:sz w:val="16"/>
          <w:lang w:val="en-ID"/>
        </w:rPr>
        <w:t>Ratchagit</w:t>
      </w:r>
      <w:proofErr w:type="spellEnd"/>
      <w:r w:rsidRPr="00254BF3">
        <w:rPr>
          <w:rFonts w:ascii="Times New Roman" w:hAnsi="Times New Roman"/>
          <w:sz w:val="16"/>
          <w:lang w:val="en-ID"/>
        </w:rPr>
        <w:t xml:space="preserve">, and L. </w:t>
      </w:r>
      <w:proofErr w:type="spellStart"/>
      <w:r w:rsidRPr="00254BF3">
        <w:rPr>
          <w:rFonts w:ascii="Times New Roman" w:hAnsi="Times New Roman"/>
          <w:sz w:val="16"/>
          <w:lang w:val="en-ID"/>
        </w:rPr>
        <w:t>Hiryanto</w:t>
      </w:r>
      <w:proofErr w:type="spellEnd"/>
      <w:r w:rsidRPr="00254BF3">
        <w:rPr>
          <w:rFonts w:ascii="Times New Roman" w:hAnsi="Times New Roman"/>
          <w:sz w:val="16"/>
          <w:lang w:val="en-ID"/>
        </w:rPr>
        <w:t xml:space="preserve">, "Forecasting Indonesian Banking Stock Prices Using Prophet, </w:t>
      </w:r>
      <w:proofErr w:type="spellStart"/>
      <w:r w:rsidRPr="00254BF3">
        <w:rPr>
          <w:rFonts w:ascii="Times New Roman" w:hAnsi="Times New Roman"/>
          <w:sz w:val="16"/>
          <w:lang w:val="en-ID"/>
        </w:rPr>
        <w:t>XGBoost</w:t>
      </w:r>
      <w:proofErr w:type="spellEnd"/>
      <w:r w:rsidRPr="00254BF3">
        <w:rPr>
          <w:rFonts w:ascii="Times New Roman" w:hAnsi="Times New Roman"/>
          <w:sz w:val="16"/>
          <w:lang w:val="en-ID"/>
        </w:rPr>
        <w:t xml:space="preserve">, and Ridge Regression: A Comparative Analysis," </w:t>
      </w:r>
      <w:r w:rsidRPr="00254BF3">
        <w:rPr>
          <w:rFonts w:ascii="Times New Roman" w:hAnsi="Times New Roman"/>
          <w:i/>
          <w:iCs/>
          <w:sz w:val="16"/>
          <w:lang w:val="en-ID"/>
        </w:rPr>
        <w:t>J. Tek. Inform. (</w:t>
      </w:r>
      <w:proofErr w:type="spellStart"/>
      <w:r w:rsidRPr="00254BF3">
        <w:rPr>
          <w:rFonts w:ascii="Times New Roman" w:hAnsi="Times New Roman"/>
          <w:i/>
          <w:iCs/>
          <w:sz w:val="16"/>
          <w:lang w:val="en-ID"/>
        </w:rPr>
        <w:t>Jutif</w:t>
      </w:r>
      <w:proofErr w:type="spellEnd"/>
      <w:r w:rsidRPr="00254BF3">
        <w:rPr>
          <w:rFonts w:ascii="Times New Roman" w:hAnsi="Times New Roman"/>
          <w:i/>
          <w:iCs/>
          <w:sz w:val="16"/>
          <w:lang w:val="en-ID"/>
        </w:rPr>
        <w:t>)</w:t>
      </w:r>
      <w:r w:rsidRPr="00254BF3">
        <w:rPr>
          <w:rFonts w:ascii="Times New Roman" w:hAnsi="Times New Roman"/>
          <w:sz w:val="16"/>
          <w:lang w:val="en-ID"/>
        </w:rPr>
        <w:t xml:space="preserve">, vol. 6, no. 4, pp. 2890–2901, Sep. 2025,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10.52436/1.JUTIF.2025.6.4.4973.</w:t>
      </w:r>
    </w:p>
    <w:p w14:paraId="3A1C5444" w14:textId="77777777" w:rsidR="00254BF3" w:rsidRPr="00254BF3" w:rsidRDefault="00254BF3" w:rsidP="00254BF3">
      <w:pPr>
        <w:pStyle w:val="ColorfulList-Accent11"/>
        <w:tabs>
          <w:tab w:val="left" w:pos="1980"/>
        </w:tabs>
        <w:spacing w:after="60"/>
        <w:ind w:left="245" w:hanging="245"/>
        <w:jc w:val="both"/>
        <w:rPr>
          <w:rFonts w:ascii="Times New Roman" w:hAnsi="Times New Roman"/>
          <w:sz w:val="16"/>
          <w:lang w:val="en-ID"/>
        </w:rPr>
      </w:pPr>
      <w:r w:rsidRPr="00254BF3">
        <w:rPr>
          <w:rFonts w:ascii="Times New Roman" w:hAnsi="Times New Roman"/>
          <w:sz w:val="16"/>
          <w:lang w:val="en-ID"/>
        </w:rPr>
        <w:t xml:space="preserve">[23] E. Yu, H. Wei, Y. Han, P. Hu, and G. Xu, "Application of time series prediction techniques for coastal bridge engineering," </w:t>
      </w:r>
      <w:r w:rsidRPr="00254BF3">
        <w:rPr>
          <w:rFonts w:ascii="Times New Roman" w:hAnsi="Times New Roman"/>
          <w:i/>
          <w:iCs/>
          <w:sz w:val="16"/>
          <w:lang w:val="en-ID"/>
        </w:rPr>
        <w:t>Adv. Bridge Eng.</w:t>
      </w:r>
      <w:r w:rsidRPr="00254BF3">
        <w:rPr>
          <w:rFonts w:ascii="Times New Roman" w:hAnsi="Times New Roman"/>
          <w:sz w:val="16"/>
          <w:lang w:val="en-ID"/>
        </w:rPr>
        <w:t xml:space="preserve">, vol. 2, no. 1, p. 6, Feb. 2021, </w:t>
      </w:r>
      <w:proofErr w:type="spellStart"/>
      <w:r w:rsidRPr="00254BF3">
        <w:rPr>
          <w:rFonts w:ascii="Times New Roman" w:hAnsi="Times New Roman"/>
          <w:sz w:val="16"/>
          <w:lang w:val="en-ID"/>
        </w:rPr>
        <w:t>doi</w:t>
      </w:r>
      <w:proofErr w:type="spellEnd"/>
      <w:r w:rsidRPr="00254BF3">
        <w:rPr>
          <w:rFonts w:ascii="Times New Roman" w:hAnsi="Times New Roman"/>
          <w:sz w:val="16"/>
          <w:lang w:val="en-ID"/>
        </w:rPr>
        <w:t>: 10.1186/s43251-020-00025-4.</w:t>
      </w:r>
    </w:p>
    <w:p w14:paraId="0A90D5BD" w14:textId="6BD97A89" w:rsidR="0093645D" w:rsidRPr="007A3D37" w:rsidRDefault="0093645D" w:rsidP="00254BF3">
      <w:pPr>
        <w:pStyle w:val="ColorfulList-Accent11"/>
        <w:tabs>
          <w:tab w:val="left" w:pos="1980"/>
        </w:tabs>
        <w:spacing w:after="60"/>
        <w:ind w:left="245" w:hanging="245"/>
        <w:jc w:val="both"/>
        <w:rPr>
          <w:rFonts w:ascii="Times New Roman" w:hAnsi="Times New Roman"/>
          <w:sz w:val="16"/>
          <w:szCs w:val="20"/>
        </w:rPr>
      </w:pPr>
      <w:r w:rsidRPr="007A3D37">
        <w:rPr>
          <w:sz w:val="16"/>
        </w:rPr>
        <w:br w:type="page"/>
      </w:r>
    </w:p>
    <w:p w14:paraId="0A90D5FB" w14:textId="31B1DEC9" w:rsidR="0093645D" w:rsidRPr="007A3D37" w:rsidRDefault="00234499" w:rsidP="00247E85">
      <w:pPr>
        <w:pStyle w:val="BodyTextIndent"/>
        <w:spacing w:line="240" w:lineRule="exact"/>
        <w:ind w:left="238" w:hanging="238"/>
      </w:pPr>
      <w:r w:rsidRPr="007A3D37">
        <w:lastRenderedPageBreak/>
        <w:t xml:space="preserve"> </w:t>
      </w:r>
    </w:p>
    <w:sectPr w:rsidR="0093645D" w:rsidRPr="007A3D37" w:rsidSect="002C63F1">
      <w:headerReference w:type="even" r:id="rId16"/>
      <w:headerReference w:type="default" r:id="rId17"/>
      <w:headerReference w:type="first" r:id="rId18"/>
      <w:footerReference w:type="first" r:id="rId19"/>
      <w:footnotePr>
        <w:numFmt w:val="chicago"/>
      </w:footnotePr>
      <w:type w:val="nextColumn"/>
      <w:pgSz w:w="10886" w:h="14855" w:code="161"/>
      <w:pgMar w:top="907" w:right="794" w:bottom="1253" w:left="737" w:header="907" w:footer="903"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343B0" w14:textId="77777777" w:rsidR="008E497D" w:rsidRDefault="008E497D">
      <w:r>
        <w:separator/>
      </w:r>
    </w:p>
    <w:p w14:paraId="6208920C" w14:textId="77777777" w:rsidR="008E497D" w:rsidRDefault="008E497D"/>
  </w:endnote>
  <w:endnote w:type="continuationSeparator" w:id="0">
    <w:p w14:paraId="5B972C43" w14:textId="77777777" w:rsidR="008E497D" w:rsidRDefault="008E497D">
      <w:r>
        <w:continuationSeparator/>
      </w:r>
    </w:p>
    <w:p w14:paraId="5189DB15" w14:textId="77777777" w:rsidR="008E497D" w:rsidRDefault="008E49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EA298720-2FC4-4B27-8857-704C28533181}"/>
    <w:embedBold r:id="rId2" w:fontKey="{05E6F665-77CA-44F5-A4E4-E9CC12903FD4}"/>
    <w:embedItalic r:id="rId3" w:fontKey="{33ABF1C4-3F9D-4245-BE5C-B7978D8BE5FD}"/>
    <w:embedBoldItalic r:id="rId4" w:fontKey="{4E3383DF-B5D0-453D-84F1-B7FAC455C16C}"/>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D611" w14:textId="1FE299B8" w:rsidR="00BB69F2" w:rsidRDefault="00000000" w:rsidP="00FC1836">
    <w:pPr>
      <w:pStyle w:val="Footer"/>
      <w:spacing w:before="240" w:beforeAutospacing="0" w:line="200" w:lineRule="exact"/>
    </w:pPr>
    <w:sdt>
      <w:sdtPr>
        <w:id w:val="1508572"/>
        <w:lock w:val="contentLocked"/>
        <w:placeholder>
          <w:docPart w:val="DefaultPlaceholder_22675703"/>
        </w:placeholder>
        <w:group/>
      </w:sdtPr>
      <w:sdtContent>
        <w:r w:rsidR="00C30805">
          <w:t>1877</w:t>
        </w:r>
        <w:r w:rsidR="00634210">
          <w:t>-</w:t>
        </w:r>
        <w:r w:rsidR="00C30805">
          <w:t>0509</w:t>
        </w:r>
      </w:sdtContent>
    </w:sdt>
    <w:r w:rsidR="00BB69F2">
      <w:t xml:space="preserve"> </w:t>
    </w:r>
    <w:sdt>
      <w:sdtPr>
        <w:id w:val="299736670"/>
        <w:lock w:val="sdtContentLocked"/>
        <w:placeholder>
          <w:docPart w:val="DefaultPlaceholder_1082065158"/>
        </w:placeholder>
        <w:group/>
      </w:sdtPr>
      <w:sdtContent>
        <w:sdt>
          <w:sdtPr>
            <w:rPr>
              <w:szCs w:val="16"/>
            </w:rPr>
            <w:id w:val="-1556925406"/>
            <w:placeholder>
              <w:docPart w:val="DefaultPlaceholder_1082065158"/>
            </w:placeholder>
            <w:showingPlcHdr/>
          </w:sdtPr>
          <w:sdtEndPr>
            <w:rPr>
              <w:szCs w:val="20"/>
            </w:rPr>
          </w:sdtEndPr>
          <w:sdtContent>
            <w:r w:rsidR="005246DF" w:rsidRPr="006A13EB">
              <w:rPr>
                <w:rStyle w:val="PlaceholderText"/>
              </w:rPr>
              <w:t>Click here to enter text.</w:t>
            </w:r>
          </w:sdtContent>
        </w:sdt>
      </w:sdtContent>
    </w:sdt>
    <w:r w:rsidR="005246DF">
      <mc:AlternateContent>
        <mc:Choice Requires="wps">
          <w:drawing>
            <wp:anchor distT="0" distB="0" distL="114300" distR="114300" simplePos="0" relativeHeight="251658240" behindDoc="0" locked="0" layoutInCell="1" allowOverlap="1" wp14:anchorId="532FEC07" wp14:editId="0A11CC34">
              <wp:simplePos x="0" y="0"/>
              <wp:positionH relativeFrom="column">
                <wp:posOffset>-3175</wp:posOffset>
              </wp:positionH>
              <wp:positionV relativeFrom="paragraph">
                <wp:posOffset>91440</wp:posOffset>
              </wp:positionV>
              <wp:extent cx="5940425" cy="570865"/>
              <wp:effectExtent l="0" t="0" r="22225" b="19685"/>
              <wp:wrapNone/>
              <wp:docPr id="2085230925" name="Rectangle 2"/>
              <wp:cNvGraphicFramePr/>
              <a:graphic xmlns:a="http://schemas.openxmlformats.org/drawingml/2006/main">
                <a:graphicData uri="http://schemas.microsoft.com/office/word/2010/wordprocessingShape">
                  <wps:wsp>
                    <wps:cNvSpPr/>
                    <wps:spPr>
                      <a:xfrm>
                        <a:off x="0" y="0"/>
                        <a:ext cx="5940425" cy="5708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4F2634" w14:textId="77777777" w:rsidR="005246DF" w:rsidRPr="005246DF" w:rsidRDefault="005246DF" w:rsidP="005246DF">
                          <w:pPr>
                            <w:jc w:val="center"/>
                            <w:rPr>
                              <w:color w:val="0D0D0D" w:themeColor="text1" w:themeTint="F2"/>
                            </w:rPr>
                          </w:pPr>
                          <w:r>
                            <w:rPr>
                              <w:color w:val="0D0D0D" w:themeColor="text1" w:themeTint="F2"/>
                            </w:rPr>
                            <w:t>Placeholder for copyright notice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32FEC07" id="_x0000_s1028" style="position:absolute;margin-left:-.25pt;margin-top:7.2pt;width:467.75pt;height:44.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" fillcolor="white [3212]" strokecolor="black [3213]" strokeweight="2pt">
              <v:textbox>
                <w:txbxContent>
                  <w:p w14:paraId="664F2634" w14:textId="77777777" w:rsidR="005246DF" w:rsidRPr="005246DF" w:rsidRDefault="005246DF" w:rsidP="005246DF">
                    <w:pPr>
                      <w:jc w:val="center"/>
                      <w:rPr>
                        <w:color w:val="0D0D0D" w:themeColor="text1" w:themeTint="F2"/>
                      </w:rPr>
                    </w:pPr>
                    <w:r>
                      <w:rPr>
                        <w:color w:val="0D0D0D" w:themeColor="text1" w:themeTint="F2"/>
                      </w:rPr>
                      <w:t>Placeholder for copyright notice</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8A785" w14:textId="77777777" w:rsidR="008E497D" w:rsidRDefault="008E497D">
      <w:pPr>
        <w:pStyle w:val="Footer"/>
        <w:rPr>
          <w:lang w:val="en-GB"/>
        </w:rPr>
      </w:pPr>
      <w:r>
        <w:rPr>
          <w:lang w:val="en-IN" w:eastAsia="en-IN"/>
        </w:rPr>
        <w:drawing>
          <wp:inline distT="0" distB="0" distL="0" distR="0" wp14:anchorId="0333D384" wp14:editId="76461DDB">
            <wp:extent cx="560705" cy="26035"/>
            <wp:effectExtent l="0" t="0" r="0" b="0"/>
            <wp:docPr id="3"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26035"/>
                    </a:xfrm>
                    <a:prstGeom prst="rect">
                      <a:avLst/>
                    </a:prstGeom>
                    <a:noFill/>
                    <a:ln>
                      <a:noFill/>
                    </a:ln>
                  </pic:spPr>
                </pic:pic>
              </a:graphicData>
            </a:graphic>
          </wp:inline>
        </w:drawing>
      </w:r>
    </w:p>
    <w:p w14:paraId="1EDF9A6C" w14:textId="77777777" w:rsidR="008E497D" w:rsidRDefault="008E497D"/>
  </w:footnote>
  <w:footnote w:type="continuationSeparator" w:id="0">
    <w:p w14:paraId="099BA6EB" w14:textId="77777777" w:rsidR="008E497D" w:rsidRDefault="008E497D">
      <w:r>
        <w:continuationSeparator/>
      </w:r>
    </w:p>
    <w:p w14:paraId="335F33C1" w14:textId="77777777" w:rsidR="008E497D" w:rsidRDefault="008E49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D607" w14:textId="4E92FE9D" w:rsidR="00BB69F2" w:rsidRDefault="00D412C6" w:rsidP="00800A05">
    <w:pPr>
      <w:pStyle w:val="Header"/>
      <w:tabs>
        <w:tab w:val="center" w:pos="4920"/>
      </w:tabs>
      <w:spacing w:line="200" w:lineRule="exact"/>
      <w:rPr>
        <w:i w:val="0"/>
        <w:iCs/>
      </w:rPr>
    </w:pPr>
    <w:r>
      <w:rPr>
        <w:rStyle w:val="PageNumber"/>
        <w:i w:val="0"/>
      </w:rPr>
      <w:fldChar w:fldCharType="begin"/>
    </w:r>
    <w:r w:rsidR="00BB69F2">
      <w:rPr>
        <w:rStyle w:val="PageNumber"/>
        <w:i w:val="0"/>
      </w:rPr>
      <w:instrText xml:space="preserve"> PAGE </w:instrText>
    </w:r>
    <w:r>
      <w:rPr>
        <w:rStyle w:val="PageNumber"/>
        <w:i w:val="0"/>
      </w:rPr>
      <w:fldChar w:fldCharType="separate"/>
    </w:r>
    <w:r w:rsidR="00417090">
      <w:rPr>
        <w:rStyle w:val="PageNumber"/>
        <w:i w:val="0"/>
      </w:rPr>
      <w:t>6</w:t>
    </w:r>
    <w:r>
      <w:rPr>
        <w:rStyle w:val="PageNumber"/>
        <w:i w:val="0"/>
      </w:rPr>
      <w:fldChar w:fldCharType="end"/>
    </w:r>
    <w:r w:rsidR="00BB69F2">
      <w:tab/>
    </w:r>
    <w:r w:rsidR="005246DF">
      <w:t>Header (Do not change on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D608" w14:textId="66113B33" w:rsidR="00BB69F2" w:rsidRDefault="00BB69F2" w:rsidP="00E103B8">
    <w:pPr>
      <w:pStyle w:val="Header"/>
      <w:tabs>
        <w:tab w:val="clear" w:pos="9356"/>
        <w:tab w:val="center" w:pos="4920"/>
        <w:tab w:val="right" w:pos="9214"/>
      </w:tabs>
      <w:jc w:val="right"/>
    </w:pPr>
    <w:r>
      <w:tab/>
    </w:r>
    <w:r w:rsidR="005246DF">
      <w:t>Header (Do not change on review)</w:t>
    </w:r>
    <w:r>
      <w:tab/>
    </w:r>
    <w:r w:rsidR="00E103B8">
      <w:t xml:space="preserve"> </w:t>
    </w:r>
    <w:r w:rsidR="00D412C6">
      <w:rPr>
        <w:rStyle w:val="PageNumber"/>
        <w:i w:val="0"/>
      </w:rPr>
      <w:fldChar w:fldCharType="begin"/>
    </w:r>
    <w:r>
      <w:rPr>
        <w:rStyle w:val="PageNumber"/>
        <w:i w:val="0"/>
      </w:rPr>
      <w:instrText xml:space="preserve"> PAGE </w:instrText>
    </w:r>
    <w:r w:rsidR="00D412C6">
      <w:rPr>
        <w:rStyle w:val="PageNumber"/>
        <w:i w:val="0"/>
      </w:rPr>
      <w:fldChar w:fldCharType="separate"/>
    </w:r>
    <w:r w:rsidR="00417090">
      <w:rPr>
        <w:rStyle w:val="PageNumber"/>
        <w:i w:val="0"/>
      </w:rPr>
      <w:t>7</w:t>
    </w:r>
    <w:r w:rsidR="00D412C6">
      <w:rPr>
        <w:rStyle w:val="PageNumber"/>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D610" w14:textId="50096DE7" w:rsidR="00BB69F2" w:rsidRDefault="00E63AD8">
    <w:pPr>
      <w:pStyle w:val="Header"/>
      <w:tabs>
        <w:tab w:val="left" w:pos="6804"/>
      </w:tabs>
    </w:pPr>
    <w:r>
      <w:rPr>
        <w:lang w:val="en-IN" w:eastAsia="en-IN"/>
      </w:rPr>
      <mc:AlternateContent>
        <mc:Choice Requires="wps">
          <w:drawing>
            <wp:inline distT="0" distB="0" distL="0" distR="0" wp14:anchorId="6C25708C" wp14:editId="37047452">
              <wp:extent cx="5943600" cy="1181100"/>
              <wp:effectExtent l="0" t="0" r="19050" b="19050"/>
              <wp:docPr id="1714699810" name="Rectangle 1"/>
              <wp:cNvGraphicFramePr/>
              <a:graphic xmlns:a="http://schemas.openxmlformats.org/drawingml/2006/main">
                <a:graphicData uri="http://schemas.microsoft.com/office/word/2010/wordprocessingShape">
                  <wps:wsp>
                    <wps:cNvSpPr/>
                    <wps:spPr>
                      <a:xfrm>
                        <a:off x="0" y="0"/>
                        <a:ext cx="5943600" cy="118110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329270F7" w14:textId="4B7F9664" w:rsidR="00E63AD8" w:rsidRDefault="00E63AD8" w:rsidP="00E63AD8">
                          <w:pPr>
                            <w:jc w:val="center"/>
                          </w:pPr>
                          <w:r>
                            <w:t>Placeholder for Conference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C25708C" id="Rectangle 1" o:spid="_x0000_s1027" style="width:468pt;height:9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" fillcolor="white [3212]" strokecolor="black [3200]" strokeweight="2pt">
              <v:textbox>
                <w:txbxContent>
                  <w:p w14:paraId="329270F7" w14:textId="4B7F9664" w:rsidR="00E63AD8" w:rsidRDefault="00E63AD8" w:rsidP="00E63AD8">
                    <w:pPr>
                      <w:jc w:val="center"/>
                    </w:pPr>
                    <w:r>
                      <w:t>Placeholder for Conference Logo</w:t>
                    </w:r>
                  </w:p>
                </w:txbxContent>
              </v:textbox>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4401CB6"/>
    <w:multiLevelType w:val="multilevel"/>
    <w:tmpl w:val="38966636"/>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3"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6"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8"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9" w15:restartNumberingAfterBreak="0">
    <w:nsid w:val="5E856F9D"/>
    <w:multiLevelType w:val="hybridMultilevel"/>
    <w:tmpl w:val="85FEEF4A"/>
    <w:lvl w:ilvl="0" w:tplc="EF2ACCBA">
      <w:start w:val="5"/>
      <w:numFmt w:val="bullet"/>
      <w:lvlText w:val=""/>
      <w:lvlJc w:val="left"/>
      <w:pPr>
        <w:ind w:left="720" w:hanging="360"/>
      </w:pPr>
      <w:rPr>
        <w:rFonts w:ascii="Wingdings" w:eastAsia="SimSu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1" w15:restartNumberingAfterBreak="0">
    <w:nsid w:val="6B0A2B23"/>
    <w:multiLevelType w:val="multilevel"/>
    <w:tmpl w:val="33941CE2"/>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2"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5" w15:restartNumberingAfterBreak="0">
    <w:nsid w:val="74BB033F"/>
    <w:multiLevelType w:val="multilevel"/>
    <w:tmpl w:val="8828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E94DDC"/>
    <w:multiLevelType w:val="multilevel"/>
    <w:tmpl w:val="60F056A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7"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B3D2492"/>
    <w:multiLevelType w:val="hybridMultilevel"/>
    <w:tmpl w:val="805CD5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7983261">
    <w:abstractNumId w:val="7"/>
  </w:num>
  <w:num w:numId="2" w16cid:durableId="1397437147">
    <w:abstractNumId w:val="7"/>
  </w:num>
  <w:num w:numId="3" w16cid:durableId="2143690197">
    <w:abstractNumId w:val="7"/>
  </w:num>
  <w:num w:numId="4" w16cid:durableId="388068472">
    <w:abstractNumId w:val="7"/>
  </w:num>
  <w:num w:numId="5" w16cid:durableId="641426638">
    <w:abstractNumId w:val="0"/>
  </w:num>
  <w:num w:numId="6" w16cid:durableId="918490525">
    <w:abstractNumId w:val="3"/>
  </w:num>
  <w:num w:numId="7" w16cid:durableId="1666474376">
    <w:abstractNumId w:val="8"/>
  </w:num>
  <w:num w:numId="8" w16cid:durableId="1159156761">
    <w:abstractNumId w:val="2"/>
  </w:num>
  <w:num w:numId="9" w16cid:durableId="127940240">
    <w:abstractNumId w:val="5"/>
  </w:num>
  <w:num w:numId="10" w16cid:durableId="412316771">
    <w:abstractNumId w:val="17"/>
  </w:num>
  <w:num w:numId="11" w16cid:durableId="2138180309">
    <w:abstractNumId w:val="14"/>
  </w:num>
  <w:num w:numId="12" w16cid:durableId="303968324">
    <w:abstractNumId w:val="7"/>
  </w:num>
  <w:num w:numId="13" w16cid:durableId="258412587">
    <w:abstractNumId w:val="7"/>
  </w:num>
  <w:num w:numId="14" w16cid:durableId="753017280">
    <w:abstractNumId w:val="7"/>
  </w:num>
  <w:num w:numId="15" w16cid:durableId="1381436627">
    <w:abstractNumId w:val="7"/>
  </w:num>
  <w:num w:numId="16" w16cid:durableId="1423455320">
    <w:abstractNumId w:val="0"/>
  </w:num>
  <w:num w:numId="17" w16cid:durableId="1493109231">
    <w:abstractNumId w:val="3"/>
  </w:num>
  <w:num w:numId="18" w16cid:durableId="1660307198">
    <w:abstractNumId w:val="8"/>
  </w:num>
  <w:num w:numId="19" w16cid:durableId="1987078163">
    <w:abstractNumId w:val="2"/>
  </w:num>
  <w:num w:numId="20" w16cid:durableId="691223461">
    <w:abstractNumId w:val="5"/>
  </w:num>
  <w:num w:numId="21" w16cid:durableId="547910239">
    <w:abstractNumId w:val="0"/>
  </w:num>
  <w:num w:numId="22" w16cid:durableId="744378262">
    <w:abstractNumId w:val="7"/>
  </w:num>
  <w:num w:numId="23" w16cid:durableId="410155162">
    <w:abstractNumId w:val="7"/>
  </w:num>
  <w:num w:numId="24" w16cid:durableId="876771718">
    <w:abstractNumId w:val="7"/>
  </w:num>
  <w:num w:numId="25" w16cid:durableId="1736245342">
    <w:abstractNumId w:val="7"/>
  </w:num>
  <w:num w:numId="26" w16cid:durableId="733241279">
    <w:abstractNumId w:val="12"/>
  </w:num>
  <w:num w:numId="27" w16cid:durableId="2002466195">
    <w:abstractNumId w:val="13"/>
  </w:num>
  <w:num w:numId="28" w16cid:durableId="1028071037">
    <w:abstractNumId w:val="4"/>
  </w:num>
  <w:num w:numId="29" w16cid:durableId="2124422951">
    <w:abstractNumId w:val="6"/>
  </w:num>
  <w:num w:numId="30" w16cid:durableId="867370213">
    <w:abstractNumId w:val="10"/>
  </w:num>
  <w:num w:numId="31" w16cid:durableId="1247111093">
    <w:abstractNumId w:val="9"/>
  </w:num>
  <w:num w:numId="32" w16cid:durableId="930431131">
    <w:abstractNumId w:val="18"/>
  </w:num>
  <w:num w:numId="33" w16cid:durableId="322776214">
    <w:abstractNumId w:val="16"/>
  </w:num>
  <w:num w:numId="34" w16cid:durableId="810949571">
    <w:abstractNumId w:val="11"/>
  </w:num>
  <w:num w:numId="35" w16cid:durableId="1463110106">
    <w:abstractNumId w:val="1"/>
  </w:num>
  <w:num w:numId="36" w16cid:durableId="429664683">
    <w:abstractNumId w:val="7"/>
    <w:lvlOverride w:ilvl="0">
      <w:startOverride w:val="5"/>
    </w:lvlOverride>
  </w:num>
  <w:num w:numId="37" w16cid:durableId="17651058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PostScriptOverText/>
  <w:embedTrueTypeFonts/>
  <w:embedSystemFonts/>
  <w:saveSubsetFonts/>
  <w:mirrorMargins/>
  <w:proofState w:spelling="clean" w:grammar="clean"/>
  <w:attachedTemplate r:id="rId1"/>
  <w:defaultTabStop w:val="720"/>
  <w:evenAndOddHeaders/>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C7B"/>
    <w:rsid w:val="00003701"/>
    <w:rsid w:val="000063A7"/>
    <w:rsid w:val="00013531"/>
    <w:rsid w:val="00015073"/>
    <w:rsid w:val="000363FD"/>
    <w:rsid w:val="00043E8E"/>
    <w:rsid w:val="000522CD"/>
    <w:rsid w:val="00071D64"/>
    <w:rsid w:val="00080760"/>
    <w:rsid w:val="000904A3"/>
    <w:rsid w:val="00096F3F"/>
    <w:rsid w:val="000A2F7E"/>
    <w:rsid w:val="000C0A1F"/>
    <w:rsid w:val="000E00E7"/>
    <w:rsid w:val="000E557F"/>
    <w:rsid w:val="000F0126"/>
    <w:rsid w:val="00103B4C"/>
    <w:rsid w:val="00106D81"/>
    <w:rsid w:val="00112FB8"/>
    <w:rsid w:val="00116892"/>
    <w:rsid w:val="001265BA"/>
    <w:rsid w:val="00133CE3"/>
    <w:rsid w:val="00137829"/>
    <w:rsid w:val="00146D86"/>
    <w:rsid w:val="00146F70"/>
    <w:rsid w:val="001576A7"/>
    <w:rsid w:val="0016079F"/>
    <w:rsid w:val="00162685"/>
    <w:rsid w:val="00162C98"/>
    <w:rsid w:val="00163251"/>
    <w:rsid w:val="0016336F"/>
    <w:rsid w:val="00167330"/>
    <w:rsid w:val="00170A1C"/>
    <w:rsid w:val="001710FA"/>
    <w:rsid w:val="00191255"/>
    <w:rsid w:val="001A728A"/>
    <w:rsid w:val="001B32A5"/>
    <w:rsid w:val="001B44EC"/>
    <w:rsid w:val="001B4C86"/>
    <w:rsid w:val="001C3641"/>
    <w:rsid w:val="001D0211"/>
    <w:rsid w:val="001D155F"/>
    <w:rsid w:val="001D36FA"/>
    <w:rsid w:val="001D7BE6"/>
    <w:rsid w:val="001E590D"/>
    <w:rsid w:val="001E6CF8"/>
    <w:rsid w:val="001E781C"/>
    <w:rsid w:val="001F1497"/>
    <w:rsid w:val="001F1513"/>
    <w:rsid w:val="00216048"/>
    <w:rsid w:val="00221735"/>
    <w:rsid w:val="002237F0"/>
    <w:rsid w:val="00225B42"/>
    <w:rsid w:val="00234499"/>
    <w:rsid w:val="00247E85"/>
    <w:rsid w:val="00251162"/>
    <w:rsid w:val="00253A3B"/>
    <w:rsid w:val="00254BF3"/>
    <w:rsid w:val="002601D4"/>
    <w:rsid w:val="00267F9F"/>
    <w:rsid w:val="002746C3"/>
    <w:rsid w:val="002811C2"/>
    <w:rsid w:val="00281D1B"/>
    <w:rsid w:val="00282A58"/>
    <w:rsid w:val="002A4EF8"/>
    <w:rsid w:val="002B043F"/>
    <w:rsid w:val="002B086C"/>
    <w:rsid w:val="002B21F0"/>
    <w:rsid w:val="002C63F1"/>
    <w:rsid w:val="002D7A83"/>
    <w:rsid w:val="002E0800"/>
    <w:rsid w:val="002E3826"/>
    <w:rsid w:val="002E4529"/>
    <w:rsid w:val="002E7539"/>
    <w:rsid w:val="00303B29"/>
    <w:rsid w:val="00304131"/>
    <w:rsid w:val="00310FAD"/>
    <w:rsid w:val="00310FD7"/>
    <w:rsid w:val="003207DF"/>
    <w:rsid w:val="0032350D"/>
    <w:rsid w:val="0033119C"/>
    <w:rsid w:val="00331D56"/>
    <w:rsid w:val="00335691"/>
    <w:rsid w:val="0033756A"/>
    <w:rsid w:val="00343C7B"/>
    <w:rsid w:val="003463F0"/>
    <w:rsid w:val="003511D7"/>
    <w:rsid w:val="0035378C"/>
    <w:rsid w:val="0036277F"/>
    <w:rsid w:val="0036666F"/>
    <w:rsid w:val="00370BDD"/>
    <w:rsid w:val="003722B4"/>
    <w:rsid w:val="00372CEA"/>
    <w:rsid w:val="00373974"/>
    <w:rsid w:val="00373F08"/>
    <w:rsid w:val="00375B8F"/>
    <w:rsid w:val="003825FA"/>
    <w:rsid w:val="00384766"/>
    <w:rsid w:val="00386831"/>
    <w:rsid w:val="003A1DA3"/>
    <w:rsid w:val="003B626D"/>
    <w:rsid w:val="003C76F1"/>
    <w:rsid w:val="003D2316"/>
    <w:rsid w:val="003D615E"/>
    <w:rsid w:val="003E1D61"/>
    <w:rsid w:val="003E3A45"/>
    <w:rsid w:val="003E4AF4"/>
    <w:rsid w:val="003E68B4"/>
    <w:rsid w:val="00402520"/>
    <w:rsid w:val="0040283E"/>
    <w:rsid w:val="00415A0F"/>
    <w:rsid w:val="00417090"/>
    <w:rsid w:val="00421F27"/>
    <w:rsid w:val="004266E7"/>
    <w:rsid w:val="00427EED"/>
    <w:rsid w:val="00440CF4"/>
    <w:rsid w:val="00441991"/>
    <w:rsid w:val="00447476"/>
    <w:rsid w:val="00460D64"/>
    <w:rsid w:val="004811A7"/>
    <w:rsid w:val="00490C08"/>
    <w:rsid w:val="004926EC"/>
    <w:rsid w:val="0049281E"/>
    <w:rsid w:val="004A106F"/>
    <w:rsid w:val="004A6D9F"/>
    <w:rsid w:val="004B3A55"/>
    <w:rsid w:val="004C613A"/>
    <w:rsid w:val="004D34C6"/>
    <w:rsid w:val="004D525A"/>
    <w:rsid w:val="004F5564"/>
    <w:rsid w:val="00503FFD"/>
    <w:rsid w:val="0050516E"/>
    <w:rsid w:val="0051314A"/>
    <w:rsid w:val="00516161"/>
    <w:rsid w:val="005246DF"/>
    <w:rsid w:val="0052511B"/>
    <w:rsid w:val="005278C2"/>
    <w:rsid w:val="00532164"/>
    <w:rsid w:val="005412BE"/>
    <w:rsid w:val="00544CCA"/>
    <w:rsid w:val="005518D9"/>
    <w:rsid w:val="00560588"/>
    <w:rsid w:val="00580870"/>
    <w:rsid w:val="00585CE0"/>
    <w:rsid w:val="00586C12"/>
    <w:rsid w:val="00594132"/>
    <w:rsid w:val="005A0925"/>
    <w:rsid w:val="005A6466"/>
    <w:rsid w:val="005C3825"/>
    <w:rsid w:val="005C7AC7"/>
    <w:rsid w:val="005D1302"/>
    <w:rsid w:val="005E25DB"/>
    <w:rsid w:val="005E2E83"/>
    <w:rsid w:val="005F2D88"/>
    <w:rsid w:val="005F60DE"/>
    <w:rsid w:val="00612E92"/>
    <w:rsid w:val="00615A60"/>
    <w:rsid w:val="00621C8C"/>
    <w:rsid w:val="0062441C"/>
    <w:rsid w:val="006326BA"/>
    <w:rsid w:val="00634210"/>
    <w:rsid w:val="00636DB2"/>
    <w:rsid w:val="006379BB"/>
    <w:rsid w:val="006416DD"/>
    <w:rsid w:val="0064333A"/>
    <w:rsid w:val="00645804"/>
    <w:rsid w:val="0064627D"/>
    <w:rsid w:val="00656817"/>
    <w:rsid w:val="0066792C"/>
    <w:rsid w:val="0067063D"/>
    <w:rsid w:val="006745FD"/>
    <w:rsid w:val="00674E52"/>
    <w:rsid w:val="00675B91"/>
    <w:rsid w:val="006800DA"/>
    <w:rsid w:val="00686AC0"/>
    <w:rsid w:val="00696AB8"/>
    <w:rsid w:val="006C35E8"/>
    <w:rsid w:val="006C40BE"/>
    <w:rsid w:val="006C5B89"/>
    <w:rsid w:val="006D0D4D"/>
    <w:rsid w:val="006D5BB7"/>
    <w:rsid w:val="006E0FA7"/>
    <w:rsid w:val="007072C0"/>
    <w:rsid w:val="00731C72"/>
    <w:rsid w:val="0074508C"/>
    <w:rsid w:val="0076163C"/>
    <w:rsid w:val="00763617"/>
    <w:rsid w:val="00771ADA"/>
    <w:rsid w:val="00786C33"/>
    <w:rsid w:val="007A05BC"/>
    <w:rsid w:val="007A2196"/>
    <w:rsid w:val="007A3D37"/>
    <w:rsid w:val="007B36AB"/>
    <w:rsid w:val="007C28AD"/>
    <w:rsid w:val="007C2C62"/>
    <w:rsid w:val="007C4706"/>
    <w:rsid w:val="007D2377"/>
    <w:rsid w:val="007D3B6A"/>
    <w:rsid w:val="007F2224"/>
    <w:rsid w:val="007F5328"/>
    <w:rsid w:val="0080044E"/>
    <w:rsid w:val="00800A05"/>
    <w:rsid w:val="008049D9"/>
    <w:rsid w:val="00815FA9"/>
    <w:rsid w:val="00820AB3"/>
    <w:rsid w:val="00824543"/>
    <w:rsid w:val="008304AA"/>
    <w:rsid w:val="00835295"/>
    <w:rsid w:val="0084106F"/>
    <w:rsid w:val="00846A7F"/>
    <w:rsid w:val="00853EF4"/>
    <w:rsid w:val="00855284"/>
    <w:rsid w:val="00863719"/>
    <w:rsid w:val="00871A6E"/>
    <w:rsid w:val="00871CC7"/>
    <w:rsid w:val="00876DFB"/>
    <w:rsid w:val="00884A47"/>
    <w:rsid w:val="008C24C9"/>
    <w:rsid w:val="008C4F2E"/>
    <w:rsid w:val="008D0FDF"/>
    <w:rsid w:val="008D4E90"/>
    <w:rsid w:val="008D6152"/>
    <w:rsid w:val="008E0286"/>
    <w:rsid w:val="008E1093"/>
    <w:rsid w:val="008E497D"/>
    <w:rsid w:val="008E5964"/>
    <w:rsid w:val="008E65DB"/>
    <w:rsid w:val="008F0103"/>
    <w:rsid w:val="00904659"/>
    <w:rsid w:val="0091131F"/>
    <w:rsid w:val="009125C5"/>
    <w:rsid w:val="00913CBC"/>
    <w:rsid w:val="0091457B"/>
    <w:rsid w:val="009303E8"/>
    <w:rsid w:val="00933BFC"/>
    <w:rsid w:val="0093645D"/>
    <w:rsid w:val="00940545"/>
    <w:rsid w:val="00943DC3"/>
    <w:rsid w:val="009477E1"/>
    <w:rsid w:val="00961C15"/>
    <w:rsid w:val="00965ADB"/>
    <w:rsid w:val="0096639A"/>
    <w:rsid w:val="009727C2"/>
    <w:rsid w:val="0097441F"/>
    <w:rsid w:val="009745C1"/>
    <w:rsid w:val="009908FC"/>
    <w:rsid w:val="00995958"/>
    <w:rsid w:val="009A7369"/>
    <w:rsid w:val="009B25D8"/>
    <w:rsid w:val="009C41C1"/>
    <w:rsid w:val="009C554D"/>
    <w:rsid w:val="009C702D"/>
    <w:rsid w:val="009D5CF6"/>
    <w:rsid w:val="009D5D7F"/>
    <w:rsid w:val="009E14A5"/>
    <w:rsid w:val="009E33CD"/>
    <w:rsid w:val="009E6002"/>
    <w:rsid w:val="009F74CF"/>
    <w:rsid w:val="00A066CB"/>
    <w:rsid w:val="00A21A7B"/>
    <w:rsid w:val="00A31B06"/>
    <w:rsid w:val="00A3248E"/>
    <w:rsid w:val="00A339A3"/>
    <w:rsid w:val="00A3564B"/>
    <w:rsid w:val="00A36054"/>
    <w:rsid w:val="00A45FD7"/>
    <w:rsid w:val="00A47ACC"/>
    <w:rsid w:val="00A52671"/>
    <w:rsid w:val="00A74818"/>
    <w:rsid w:val="00A75559"/>
    <w:rsid w:val="00A818DB"/>
    <w:rsid w:val="00A83816"/>
    <w:rsid w:val="00AC0B94"/>
    <w:rsid w:val="00AD0F59"/>
    <w:rsid w:val="00AD4E22"/>
    <w:rsid w:val="00AF3157"/>
    <w:rsid w:val="00AF573D"/>
    <w:rsid w:val="00B01BBE"/>
    <w:rsid w:val="00B114F7"/>
    <w:rsid w:val="00B1581A"/>
    <w:rsid w:val="00B24882"/>
    <w:rsid w:val="00B261EC"/>
    <w:rsid w:val="00B4189A"/>
    <w:rsid w:val="00B418CD"/>
    <w:rsid w:val="00B41DEB"/>
    <w:rsid w:val="00B463E3"/>
    <w:rsid w:val="00B52502"/>
    <w:rsid w:val="00B672BA"/>
    <w:rsid w:val="00B77A2E"/>
    <w:rsid w:val="00B86ECE"/>
    <w:rsid w:val="00B936D9"/>
    <w:rsid w:val="00B9516F"/>
    <w:rsid w:val="00B951AC"/>
    <w:rsid w:val="00BA6D75"/>
    <w:rsid w:val="00BB043B"/>
    <w:rsid w:val="00BB69F2"/>
    <w:rsid w:val="00BC7927"/>
    <w:rsid w:val="00BC7F72"/>
    <w:rsid w:val="00BD38F5"/>
    <w:rsid w:val="00BD64AB"/>
    <w:rsid w:val="00BF15FD"/>
    <w:rsid w:val="00BF1810"/>
    <w:rsid w:val="00C04ACE"/>
    <w:rsid w:val="00C050BB"/>
    <w:rsid w:val="00C05C2E"/>
    <w:rsid w:val="00C07F58"/>
    <w:rsid w:val="00C12894"/>
    <w:rsid w:val="00C16C0B"/>
    <w:rsid w:val="00C30805"/>
    <w:rsid w:val="00C30B81"/>
    <w:rsid w:val="00C32CD8"/>
    <w:rsid w:val="00C341B8"/>
    <w:rsid w:val="00C41BF5"/>
    <w:rsid w:val="00C566C2"/>
    <w:rsid w:val="00C6119F"/>
    <w:rsid w:val="00C611DC"/>
    <w:rsid w:val="00C616E4"/>
    <w:rsid w:val="00C629FE"/>
    <w:rsid w:val="00C722EC"/>
    <w:rsid w:val="00C82241"/>
    <w:rsid w:val="00C87BC6"/>
    <w:rsid w:val="00C9363E"/>
    <w:rsid w:val="00CA0FE7"/>
    <w:rsid w:val="00CA2880"/>
    <w:rsid w:val="00CB53F8"/>
    <w:rsid w:val="00CB6929"/>
    <w:rsid w:val="00CD3012"/>
    <w:rsid w:val="00CD54EA"/>
    <w:rsid w:val="00CE1932"/>
    <w:rsid w:val="00CE7650"/>
    <w:rsid w:val="00CE7A69"/>
    <w:rsid w:val="00CF151C"/>
    <w:rsid w:val="00D278D4"/>
    <w:rsid w:val="00D305B8"/>
    <w:rsid w:val="00D412C6"/>
    <w:rsid w:val="00D457A7"/>
    <w:rsid w:val="00D55E4C"/>
    <w:rsid w:val="00D63026"/>
    <w:rsid w:val="00D646C1"/>
    <w:rsid w:val="00D64CE1"/>
    <w:rsid w:val="00D77415"/>
    <w:rsid w:val="00D82B06"/>
    <w:rsid w:val="00D831AA"/>
    <w:rsid w:val="00D843F9"/>
    <w:rsid w:val="00DB0659"/>
    <w:rsid w:val="00DE4FAA"/>
    <w:rsid w:val="00DF0165"/>
    <w:rsid w:val="00DF65AD"/>
    <w:rsid w:val="00E02260"/>
    <w:rsid w:val="00E103B8"/>
    <w:rsid w:val="00E15ACE"/>
    <w:rsid w:val="00E210C3"/>
    <w:rsid w:val="00E25563"/>
    <w:rsid w:val="00E35082"/>
    <w:rsid w:val="00E50906"/>
    <w:rsid w:val="00E61ED9"/>
    <w:rsid w:val="00E63AD8"/>
    <w:rsid w:val="00E72BDF"/>
    <w:rsid w:val="00E734B4"/>
    <w:rsid w:val="00E7676E"/>
    <w:rsid w:val="00E85580"/>
    <w:rsid w:val="00E97061"/>
    <w:rsid w:val="00EB32BC"/>
    <w:rsid w:val="00EB45D3"/>
    <w:rsid w:val="00EC05E8"/>
    <w:rsid w:val="00EC4440"/>
    <w:rsid w:val="00EC4CEC"/>
    <w:rsid w:val="00ED0A57"/>
    <w:rsid w:val="00ED29AA"/>
    <w:rsid w:val="00ED4D24"/>
    <w:rsid w:val="00ED6CA8"/>
    <w:rsid w:val="00EE5EC6"/>
    <w:rsid w:val="00EF08E9"/>
    <w:rsid w:val="00EF445B"/>
    <w:rsid w:val="00EF5473"/>
    <w:rsid w:val="00F0191C"/>
    <w:rsid w:val="00F14416"/>
    <w:rsid w:val="00F173F2"/>
    <w:rsid w:val="00F20A5D"/>
    <w:rsid w:val="00F2202C"/>
    <w:rsid w:val="00F255A4"/>
    <w:rsid w:val="00F32919"/>
    <w:rsid w:val="00F419CC"/>
    <w:rsid w:val="00F5046F"/>
    <w:rsid w:val="00F60F42"/>
    <w:rsid w:val="00F61385"/>
    <w:rsid w:val="00F634EA"/>
    <w:rsid w:val="00F63C03"/>
    <w:rsid w:val="00F642F3"/>
    <w:rsid w:val="00F646A5"/>
    <w:rsid w:val="00F668CA"/>
    <w:rsid w:val="00F75654"/>
    <w:rsid w:val="00F762BE"/>
    <w:rsid w:val="00F778E1"/>
    <w:rsid w:val="00F81500"/>
    <w:rsid w:val="00F84A33"/>
    <w:rsid w:val="00F97628"/>
    <w:rsid w:val="00F97944"/>
    <w:rsid w:val="00FA5AAB"/>
    <w:rsid w:val="00FA5E2C"/>
    <w:rsid w:val="00FC0A0B"/>
    <w:rsid w:val="00FC1836"/>
    <w:rsid w:val="00FC2C0B"/>
    <w:rsid w:val="00FC3360"/>
    <w:rsid w:val="00FC6280"/>
    <w:rsid w:val="00FD1F8B"/>
    <w:rsid w:val="00FD33A9"/>
    <w:rsid w:val="00FE5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90D562"/>
  <w15:docId w15:val="{51CEBC43-B81D-4957-A1AF-682CBF605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86C"/>
    <w:pPr>
      <w:widowControl w:val="0"/>
    </w:pPr>
    <w:rPr>
      <w:lang w:val="en-GB" w:eastAsia="en-US"/>
    </w:rPr>
  </w:style>
  <w:style w:type="paragraph" w:styleId="Heading1">
    <w:name w:val="heading 1"/>
    <w:basedOn w:val="Normal"/>
    <w:next w:val="Normal"/>
    <w:qFormat/>
    <w:rsid w:val="002B086C"/>
    <w:pPr>
      <w:keepNext/>
      <w:pBdr>
        <w:top w:val="single" w:sz="4" w:space="1" w:color="auto"/>
        <w:left w:val="single" w:sz="4" w:space="0" w:color="auto"/>
        <w:bottom w:val="single" w:sz="4" w:space="7" w:color="auto"/>
        <w:right w:val="single" w:sz="4" w:space="4" w:color="auto"/>
      </w:pBdr>
      <w:spacing w:line="360" w:lineRule="auto"/>
      <w:outlineLvl w:val="0"/>
    </w:pPr>
    <w:rPr>
      <w:b/>
      <w:bCs/>
    </w:rPr>
  </w:style>
  <w:style w:type="paragraph" w:styleId="Heading3">
    <w:name w:val="heading 3"/>
    <w:basedOn w:val="Normal"/>
    <w:next w:val="Normal"/>
    <w:autoRedefine/>
    <w:qFormat/>
    <w:rsid w:val="002B086C"/>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rsid w:val="002B086C"/>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2B086C"/>
    <w:pPr>
      <w:keepLines/>
      <w:spacing w:before="200" w:after="240" w:line="200" w:lineRule="exact"/>
    </w:pPr>
    <w:rPr>
      <w:sz w:val="16"/>
    </w:rPr>
  </w:style>
  <w:style w:type="paragraph" w:customStyle="1" w:styleId="Els-1storder-head">
    <w:name w:val="Els-1storder-head"/>
    <w:next w:val="Els-body-text"/>
    <w:rsid w:val="002B086C"/>
    <w:pPr>
      <w:keepNext/>
      <w:numPr>
        <w:numId w:val="22"/>
      </w:numPr>
      <w:suppressAutoHyphens/>
      <w:spacing w:before="240" w:after="240" w:line="240" w:lineRule="exact"/>
    </w:pPr>
    <w:rPr>
      <w:b/>
      <w:lang w:val="en-US" w:eastAsia="en-US"/>
    </w:rPr>
  </w:style>
  <w:style w:type="paragraph" w:customStyle="1" w:styleId="Els-2ndorder-head">
    <w:name w:val="Els-2ndorder-head"/>
    <w:next w:val="Els-body-text"/>
    <w:rsid w:val="002B086C"/>
    <w:pPr>
      <w:keepNext/>
      <w:numPr>
        <w:ilvl w:val="1"/>
        <w:numId w:val="23"/>
      </w:numPr>
      <w:tabs>
        <w:tab w:val="num" w:pos="360"/>
      </w:tabs>
      <w:suppressAutoHyphens/>
      <w:spacing w:before="240" w:after="240" w:line="240" w:lineRule="exact"/>
    </w:pPr>
    <w:rPr>
      <w:i/>
      <w:lang w:val="en-US" w:eastAsia="en-US"/>
    </w:rPr>
  </w:style>
  <w:style w:type="paragraph" w:customStyle="1" w:styleId="Els-3rdorder-head">
    <w:name w:val="Els-3rdorder-head"/>
    <w:next w:val="Els-body-text"/>
    <w:rsid w:val="002B086C"/>
    <w:pPr>
      <w:keepNext/>
      <w:numPr>
        <w:ilvl w:val="2"/>
        <w:numId w:val="24"/>
      </w:numPr>
      <w:tabs>
        <w:tab w:val="num" w:pos="360"/>
      </w:tabs>
      <w:suppressAutoHyphens/>
      <w:spacing w:before="240" w:line="240" w:lineRule="exact"/>
    </w:pPr>
    <w:rPr>
      <w:i/>
      <w:lang w:val="en-US" w:eastAsia="en-US"/>
    </w:rPr>
  </w:style>
  <w:style w:type="paragraph" w:customStyle="1" w:styleId="Els-4thorder-head">
    <w:name w:val="Els-4thorder-head"/>
    <w:next w:val="Els-body-text"/>
    <w:rsid w:val="002B086C"/>
    <w:pPr>
      <w:keepNext/>
      <w:numPr>
        <w:ilvl w:val="3"/>
        <w:numId w:val="25"/>
      </w:numPr>
      <w:suppressAutoHyphens/>
      <w:spacing w:before="240" w:line="240" w:lineRule="exact"/>
    </w:pPr>
    <w:rPr>
      <w:i/>
      <w:lang w:val="en-US" w:eastAsia="en-US"/>
    </w:rPr>
  </w:style>
  <w:style w:type="paragraph" w:customStyle="1" w:styleId="Els-Abstract-head">
    <w:name w:val="Els-Abstract-head"/>
    <w:next w:val="Normal"/>
    <w:rsid w:val="002B086C"/>
    <w:pPr>
      <w:keepNext/>
      <w:pBdr>
        <w:top w:val="single" w:sz="4" w:space="10" w:color="auto"/>
      </w:pBdr>
      <w:suppressAutoHyphens/>
      <w:spacing w:after="220" w:line="220" w:lineRule="exact"/>
    </w:pPr>
    <w:rPr>
      <w:b/>
      <w:sz w:val="18"/>
      <w:lang w:val="en-US" w:eastAsia="en-US"/>
    </w:rPr>
  </w:style>
  <w:style w:type="paragraph" w:customStyle="1" w:styleId="Els-Abstract-text">
    <w:name w:val="Els-Abstract-text"/>
    <w:next w:val="Normal"/>
    <w:rsid w:val="002B086C"/>
    <w:pPr>
      <w:spacing w:line="220" w:lineRule="exact"/>
      <w:jc w:val="both"/>
    </w:pPr>
    <w:rPr>
      <w:sz w:val="18"/>
      <w:lang w:val="en-US" w:eastAsia="en-US"/>
    </w:rPr>
  </w:style>
  <w:style w:type="paragraph" w:customStyle="1" w:styleId="Els-acknowledgement">
    <w:name w:val="Els-acknowledgement"/>
    <w:next w:val="Normal"/>
    <w:rsid w:val="002B086C"/>
    <w:pPr>
      <w:keepNext/>
      <w:spacing w:before="480" w:after="240" w:line="220" w:lineRule="exact"/>
    </w:pPr>
    <w:rPr>
      <w:b/>
      <w:lang w:val="en-US" w:eastAsia="en-US"/>
    </w:rPr>
  </w:style>
  <w:style w:type="paragraph" w:customStyle="1" w:styleId="Els-aditional-article-history">
    <w:name w:val="Els-aditional-article-history"/>
    <w:basedOn w:val="Normal"/>
    <w:rsid w:val="002B086C"/>
    <w:pPr>
      <w:spacing w:after="400" w:line="200" w:lineRule="exact"/>
      <w:jc w:val="center"/>
    </w:pPr>
    <w:rPr>
      <w:b/>
      <w:noProof/>
      <w:sz w:val="16"/>
      <w:lang w:val="en-US"/>
    </w:rPr>
  </w:style>
  <w:style w:type="paragraph" w:customStyle="1" w:styleId="Els-Affiliation">
    <w:name w:val="Els-Affiliation"/>
    <w:next w:val="Els-Abstract-head"/>
    <w:rsid w:val="002B086C"/>
    <w:pPr>
      <w:suppressAutoHyphens/>
      <w:spacing w:line="200" w:lineRule="exact"/>
      <w:jc w:val="center"/>
    </w:pPr>
    <w:rPr>
      <w:i/>
      <w:noProof/>
      <w:sz w:val="16"/>
      <w:lang w:val="en-US" w:eastAsia="en-US"/>
    </w:rPr>
  </w:style>
  <w:style w:type="paragraph" w:customStyle="1" w:styleId="Els-appendixhead">
    <w:name w:val="Els-appendixhead"/>
    <w:next w:val="Normal"/>
    <w:rsid w:val="002B086C"/>
    <w:pPr>
      <w:numPr>
        <w:numId w:val="17"/>
      </w:numPr>
      <w:spacing w:before="480" w:after="240" w:line="220" w:lineRule="exact"/>
    </w:pPr>
    <w:rPr>
      <w:b/>
      <w:lang w:val="en-US" w:eastAsia="en-US"/>
    </w:rPr>
  </w:style>
  <w:style w:type="paragraph" w:customStyle="1" w:styleId="Els-appendixsubhead">
    <w:name w:val="Els-appendixsubhead"/>
    <w:next w:val="Normal"/>
    <w:rsid w:val="002B086C"/>
    <w:pPr>
      <w:numPr>
        <w:ilvl w:val="1"/>
        <w:numId w:val="18"/>
      </w:numPr>
      <w:spacing w:before="240" w:after="240" w:line="220" w:lineRule="exact"/>
    </w:pPr>
    <w:rPr>
      <w:i/>
      <w:lang w:val="en-US" w:eastAsia="en-US"/>
    </w:rPr>
  </w:style>
  <w:style w:type="paragraph" w:customStyle="1" w:styleId="Els-Author">
    <w:name w:val="Els-Author"/>
    <w:next w:val="Normal"/>
    <w:rsid w:val="002B086C"/>
    <w:pPr>
      <w:keepNext/>
      <w:suppressAutoHyphens/>
      <w:spacing w:after="160" w:line="300" w:lineRule="exact"/>
      <w:jc w:val="center"/>
    </w:pPr>
    <w:rPr>
      <w:noProof/>
      <w:sz w:val="26"/>
      <w:lang w:val="en-US" w:eastAsia="en-US"/>
    </w:rPr>
  </w:style>
  <w:style w:type="paragraph" w:customStyle="1" w:styleId="Els-body-text">
    <w:name w:val="Els-body-text"/>
    <w:rsid w:val="002B086C"/>
    <w:pPr>
      <w:spacing w:line="240" w:lineRule="exact"/>
      <w:ind w:firstLine="238"/>
      <w:jc w:val="both"/>
    </w:pPr>
    <w:rPr>
      <w:lang w:val="en-US" w:eastAsia="en-US"/>
    </w:rPr>
  </w:style>
  <w:style w:type="paragraph" w:customStyle="1" w:styleId="Els-bulletlist">
    <w:name w:val="Els-bulletlist"/>
    <w:basedOn w:val="Els-body-text"/>
    <w:rsid w:val="002B086C"/>
    <w:pPr>
      <w:numPr>
        <w:numId w:val="19"/>
      </w:numPr>
      <w:tabs>
        <w:tab w:val="left" w:pos="240"/>
      </w:tabs>
      <w:jc w:val="left"/>
    </w:pPr>
  </w:style>
  <w:style w:type="paragraph" w:customStyle="1" w:styleId="Els-caption">
    <w:name w:val="Els-caption"/>
    <w:rsid w:val="002B086C"/>
    <w:pPr>
      <w:keepLines/>
      <w:spacing w:before="200" w:after="240" w:line="200" w:lineRule="exact"/>
    </w:pPr>
    <w:rPr>
      <w:sz w:val="16"/>
      <w:lang w:val="en-US" w:eastAsia="en-US"/>
    </w:rPr>
  </w:style>
  <w:style w:type="paragraph" w:customStyle="1" w:styleId="Els-chem-equation">
    <w:name w:val="Els-chem-equation"/>
    <w:next w:val="Els-body-text"/>
    <w:rsid w:val="002B086C"/>
    <w:pPr>
      <w:tabs>
        <w:tab w:val="right" w:pos="4320"/>
        <w:tab w:val="right" w:pos="9120"/>
      </w:tabs>
      <w:spacing w:before="120" w:after="120" w:line="220" w:lineRule="exact"/>
    </w:pPr>
    <w:rPr>
      <w:noProof/>
      <w:sz w:val="18"/>
      <w:lang w:val="en-US" w:eastAsia="en-US"/>
    </w:rPr>
  </w:style>
  <w:style w:type="paragraph" w:customStyle="1" w:styleId="Els-collaboration">
    <w:name w:val="Els-collaboration"/>
    <w:basedOn w:val="Els-Author"/>
    <w:rsid w:val="002B086C"/>
    <w:pPr>
      <w:jc w:val="right"/>
    </w:pPr>
  </w:style>
  <w:style w:type="paragraph" w:customStyle="1" w:styleId="Els-collaboration-affiliation">
    <w:name w:val="Els-collaboration-affiliation"/>
    <w:basedOn w:val="Els-collaboration"/>
    <w:rsid w:val="002B086C"/>
  </w:style>
  <w:style w:type="paragraph" w:customStyle="1" w:styleId="Els-presented-by">
    <w:name w:val="Els-presented-by"/>
    <w:rsid w:val="002B086C"/>
    <w:pPr>
      <w:spacing w:after="200"/>
      <w:jc w:val="center"/>
    </w:pPr>
    <w:rPr>
      <w:b/>
      <w:sz w:val="16"/>
      <w:lang w:val="en-US" w:eastAsia="en-US"/>
    </w:rPr>
  </w:style>
  <w:style w:type="paragraph" w:customStyle="1" w:styleId="Els-dedicated-to">
    <w:name w:val="Els-dedicated-to"/>
    <w:basedOn w:val="Els-presented-by"/>
    <w:rsid w:val="002B086C"/>
    <w:rPr>
      <w:b w:val="0"/>
    </w:rPr>
  </w:style>
  <w:style w:type="paragraph" w:customStyle="1" w:styleId="Els-equation">
    <w:name w:val="Els-equation"/>
    <w:next w:val="Normal"/>
    <w:rsid w:val="002B086C"/>
    <w:pPr>
      <w:widowControl w:val="0"/>
      <w:tabs>
        <w:tab w:val="right" w:pos="4320"/>
        <w:tab w:val="right" w:pos="9120"/>
      </w:tabs>
      <w:spacing w:before="240" w:after="240"/>
      <w:ind w:left="482"/>
    </w:pPr>
    <w:rPr>
      <w:i/>
      <w:noProof/>
      <w:lang w:val="en-US" w:eastAsia="en-US"/>
    </w:rPr>
  </w:style>
  <w:style w:type="paragraph" w:customStyle="1" w:styleId="Els-footnote">
    <w:name w:val="Els-footnote"/>
    <w:rsid w:val="002B086C"/>
    <w:pPr>
      <w:keepLines/>
      <w:widowControl w:val="0"/>
      <w:spacing w:line="200" w:lineRule="exact"/>
      <w:ind w:firstLine="245"/>
      <w:jc w:val="both"/>
    </w:pPr>
    <w:rPr>
      <w:sz w:val="16"/>
      <w:lang w:val="en-US" w:eastAsia="en-US"/>
    </w:rPr>
  </w:style>
  <w:style w:type="paragraph" w:customStyle="1" w:styleId="Els-history">
    <w:name w:val="Els-history"/>
    <w:next w:val="Normal"/>
    <w:rsid w:val="002B086C"/>
    <w:pPr>
      <w:spacing w:before="120" w:after="400" w:line="200" w:lineRule="exact"/>
      <w:jc w:val="center"/>
    </w:pPr>
    <w:rPr>
      <w:noProof/>
      <w:sz w:val="16"/>
      <w:lang w:val="en-US" w:eastAsia="en-US"/>
    </w:rPr>
  </w:style>
  <w:style w:type="paragraph" w:customStyle="1" w:styleId="Els-journal-logo">
    <w:name w:val="Els-journal-logo"/>
    <w:rsid w:val="002B086C"/>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Els-keywords">
    <w:name w:val="Els-keywords"/>
    <w:next w:val="Normal"/>
    <w:rsid w:val="002B086C"/>
    <w:pPr>
      <w:pBdr>
        <w:bottom w:val="single" w:sz="4" w:space="10" w:color="auto"/>
      </w:pBdr>
      <w:spacing w:after="200" w:line="200" w:lineRule="exact"/>
    </w:pPr>
    <w:rPr>
      <w:noProof/>
      <w:sz w:val="16"/>
      <w:lang w:val="en-US" w:eastAsia="en-US"/>
    </w:rPr>
  </w:style>
  <w:style w:type="paragraph" w:customStyle="1" w:styleId="Els-numlist">
    <w:name w:val="Els-numlist"/>
    <w:basedOn w:val="Els-body-text"/>
    <w:rsid w:val="002B086C"/>
    <w:pPr>
      <w:numPr>
        <w:numId w:val="20"/>
      </w:numPr>
      <w:tabs>
        <w:tab w:val="left" w:pos="240"/>
      </w:tabs>
      <w:ind w:left="480"/>
      <w:jc w:val="left"/>
    </w:pPr>
  </w:style>
  <w:style w:type="paragraph" w:customStyle="1" w:styleId="Els-reference">
    <w:name w:val="Els-reference"/>
    <w:rsid w:val="002B086C"/>
    <w:pPr>
      <w:tabs>
        <w:tab w:val="left" w:pos="312"/>
      </w:tabs>
      <w:spacing w:line="200" w:lineRule="exact"/>
      <w:ind w:left="312" w:hanging="312"/>
    </w:pPr>
    <w:rPr>
      <w:noProof/>
      <w:sz w:val="16"/>
      <w:lang w:val="en-US" w:eastAsia="en-US"/>
    </w:rPr>
  </w:style>
  <w:style w:type="paragraph" w:customStyle="1" w:styleId="Els-reference-head">
    <w:name w:val="Els-reference-head"/>
    <w:next w:val="Els-reference"/>
    <w:rsid w:val="002B086C"/>
    <w:pPr>
      <w:keepNext/>
      <w:spacing w:before="480" w:after="200" w:line="220" w:lineRule="exact"/>
    </w:pPr>
    <w:rPr>
      <w:b/>
      <w:lang w:val="en-US" w:eastAsia="en-US"/>
    </w:rPr>
  </w:style>
  <w:style w:type="paragraph" w:customStyle="1" w:styleId="Els-reprint-line">
    <w:name w:val="Els-reprint-line"/>
    <w:basedOn w:val="Normal"/>
    <w:rsid w:val="002B086C"/>
    <w:pPr>
      <w:tabs>
        <w:tab w:val="left" w:pos="0"/>
        <w:tab w:val="center" w:pos="5443"/>
      </w:tabs>
      <w:jc w:val="center"/>
    </w:pPr>
    <w:rPr>
      <w:sz w:val="16"/>
    </w:rPr>
  </w:style>
  <w:style w:type="paragraph" w:customStyle="1" w:styleId="Els-table-text">
    <w:name w:val="Els-table-text"/>
    <w:rsid w:val="002B086C"/>
    <w:pPr>
      <w:spacing w:after="80" w:line="200" w:lineRule="exact"/>
    </w:pPr>
    <w:rPr>
      <w:sz w:val="16"/>
      <w:lang w:val="en-US" w:eastAsia="en-US"/>
    </w:rPr>
  </w:style>
  <w:style w:type="paragraph" w:customStyle="1" w:styleId="Els-Title">
    <w:name w:val="Els-Title"/>
    <w:next w:val="Els-Author"/>
    <w:autoRedefine/>
    <w:rsid w:val="002B086C"/>
    <w:pPr>
      <w:suppressAutoHyphens/>
      <w:spacing w:after="240" w:line="400" w:lineRule="exact"/>
      <w:jc w:val="center"/>
    </w:pPr>
    <w:rPr>
      <w:sz w:val="34"/>
      <w:lang w:val="en-US" w:eastAsia="en-US"/>
    </w:rPr>
  </w:style>
  <w:style w:type="character" w:styleId="EndnoteReference">
    <w:name w:val="endnote reference"/>
    <w:semiHidden/>
    <w:rsid w:val="002B086C"/>
    <w:rPr>
      <w:vertAlign w:val="superscript"/>
    </w:rPr>
  </w:style>
  <w:style w:type="paragraph" w:styleId="Header">
    <w:name w:val="header"/>
    <w:link w:val="HeaderChar"/>
    <w:semiHidden/>
    <w:rsid w:val="002B086C"/>
    <w:pPr>
      <w:tabs>
        <w:tab w:val="center" w:pos="4706"/>
        <w:tab w:val="right" w:pos="9356"/>
      </w:tabs>
      <w:spacing w:before="100" w:beforeAutospacing="1" w:after="240" w:line="200" w:lineRule="atLeast"/>
    </w:pPr>
    <w:rPr>
      <w:i/>
      <w:noProof/>
      <w:sz w:val="16"/>
      <w:lang w:val="en-US" w:eastAsia="en-US"/>
    </w:rPr>
  </w:style>
  <w:style w:type="paragraph" w:styleId="Footer">
    <w:name w:val="footer"/>
    <w:basedOn w:val="Header"/>
    <w:semiHidden/>
    <w:rsid w:val="002B086C"/>
    <w:pPr>
      <w:tabs>
        <w:tab w:val="right" w:pos="10080"/>
      </w:tabs>
    </w:pPr>
    <w:rPr>
      <w:i w:val="0"/>
    </w:rPr>
  </w:style>
  <w:style w:type="character" w:styleId="FootnoteReference">
    <w:name w:val="footnote reference"/>
    <w:semiHidden/>
    <w:rsid w:val="002B086C"/>
    <w:rPr>
      <w:vertAlign w:val="superscript"/>
    </w:rPr>
  </w:style>
  <w:style w:type="paragraph" w:styleId="FootnoteText">
    <w:name w:val="footnote text"/>
    <w:basedOn w:val="Normal"/>
    <w:semiHidden/>
    <w:rsid w:val="002B086C"/>
    <w:rPr>
      <w:rFonts w:ascii="Univers" w:hAnsi="Univers"/>
    </w:rPr>
  </w:style>
  <w:style w:type="character" w:styleId="Hyperlink">
    <w:name w:val="Hyperlink"/>
    <w:uiPriority w:val="99"/>
    <w:semiHidden/>
    <w:rsid w:val="002B086C"/>
    <w:rPr>
      <w:color w:val="auto"/>
      <w:sz w:val="16"/>
      <w:u w:val="none"/>
    </w:rPr>
  </w:style>
  <w:style w:type="character" w:customStyle="1" w:styleId="MTEquationSection">
    <w:name w:val="MTEquationSection"/>
    <w:rsid w:val="002B086C"/>
    <w:rPr>
      <w:vanish/>
      <w:color w:val="FF0000"/>
    </w:rPr>
  </w:style>
  <w:style w:type="character" w:styleId="PageNumber">
    <w:name w:val="page number"/>
    <w:semiHidden/>
    <w:rsid w:val="002B086C"/>
    <w:rPr>
      <w:sz w:val="16"/>
    </w:rPr>
  </w:style>
  <w:style w:type="paragraph" w:styleId="PlainText">
    <w:name w:val="Plain Text"/>
    <w:basedOn w:val="Normal"/>
    <w:semiHidden/>
    <w:rsid w:val="002B086C"/>
    <w:rPr>
      <w:rFonts w:ascii="Courier New" w:hAnsi="Courier New" w:cs="Courier New"/>
      <w:lang w:val="en-US"/>
    </w:rPr>
  </w:style>
  <w:style w:type="paragraph" w:customStyle="1" w:styleId="Els-5thorder-head">
    <w:name w:val="Els-5thorder-head"/>
    <w:next w:val="Els-body-text"/>
    <w:rsid w:val="002B086C"/>
    <w:pPr>
      <w:keepNext/>
      <w:suppressAutoHyphens/>
      <w:spacing w:line="240" w:lineRule="exact"/>
    </w:pPr>
    <w:rPr>
      <w:i/>
      <w:lang w:val="en-US" w:eastAsia="en-US"/>
    </w:rPr>
  </w:style>
  <w:style w:type="paragraph" w:customStyle="1" w:styleId="Els-Abstract-Copyright">
    <w:name w:val="Els-Abstract-Copyright"/>
    <w:basedOn w:val="Els-Abstract-text"/>
    <w:rsid w:val="002B086C"/>
    <w:pPr>
      <w:spacing w:after="220"/>
    </w:pPr>
  </w:style>
  <w:style w:type="paragraph" w:customStyle="1" w:styleId="DocHead">
    <w:name w:val="DocHead"/>
    <w:rsid w:val="002B086C"/>
    <w:pPr>
      <w:spacing w:before="240" w:after="240"/>
      <w:jc w:val="center"/>
    </w:pPr>
    <w:rPr>
      <w:sz w:val="24"/>
      <w:lang w:val="en-US" w:eastAsia="en-US"/>
    </w:rPr>
  </w:style>
  <w:style w:type="character" w:styleId="FollowedHyperlink">
    <w:name w:val="FollowedHyperlink"/>
    <w:semiHidden/>
    <w:rsid w:val="002B086C"/>
    <w:rPr>
      <w:color w:val="800080"/>
      <w:u w:val="single"/>
    </w:rPr>
  </w:style>
  <w:style w:type="character" w:customStyle="1" w:styleId="Els-1storder-headChar">
    <w:name w:val="Els-1storder-head Char"/>
    <w:rsid w:val="002B086C"/>
    <w:rPr>
      <w:b/>
      <w:lang w:val="en-US" w:eastAsia="en-US" w:bidi="ar-SA"/>
    </w:rPr>
  </w:style>
  <w:style w:type="character" w:styleId="CommentReference">
    <w:name w:val="annotation reference"/>
    <w:semiHidden/>
    <w:unhideWhenUsed/>
    <w:rsid w:val="002B086C"/>
    <w:rPr>
      <w:sz w:val="16"/>
      <w:szCs w:val="16"/>
    </w:rPr>
  </w:style>
  <w:style w:type="paragraph" w:styleId="BalloonText">
    <w:name w:val="Balloon Text"/>
    <w:basedOn w:val="Normal"/>
    <w:rsid w:val="002B086C"/>
    <w:rPr>
      <w:rFonts w:ascii="Tahoma" w:hAnsi="Tahoma" w:cs="Tahoma"/>
      <w:sz w:val="16"/>
      <w:szCs w:val="16"/>
    </w:rPr>
  </w:style>
  <w:style w:type="character" w:customStyle="1" w:styleId="BalloonTextChar">
    <w:name w:val="Balloon Text Char"/>
    <w:rsid w:val="002B086C"/>
    <w:rPr>
      <w:rFonts w:ascii="Tahoma" w:hAnsi="Tahoma" w:cs="Tahoma"/>
      <w:sz w:val="16"/>
      <w:szCs w:val="16"/>
      <w:lang w:eastAsia="en-US"/>
    </w:rPr>
  </w:style>
  <w:style w:type="paragraph" w:styleId="CommentText">
    <w:name w:val="annotation text"/>
    <w:basedOn w:val="Normal"/>
    <w:semiHidden/>
    <w:unhideWhenUsed/>
    <w:rsid w:val="002B086C"/>
  </w:style>
  <w:style w:type="character" w:customStyle="1" w:styleId="CommentTextChar">
    <w:name w:val="Comment Text Char"/>
    <w:semiHidden/>
    <w:rsid w:val="002B086C"/>
    <w:rPr>
      <w:lang w:val="en-GB"/>
    </w:rPr>
  </w:style>
  <w:style w:type="paragraph" w:styleId="CommentSubject">
    <w:name w:val="annotation subject"/>
    <w:basedOn w:val="CommentText"/>
    <w:next w:val="CommentText"/>
    <w:semiHidden/>
    <w:unhideWhenUsed/>
    <w:rsid w:val="002B086C"/>
    <w:rPr>
      <w:b/>
      <w:bCs/>
    </w:rPr>
  </w:style>
  <w:style w:type="character" w:customStyle="1" w:styleId="CommentSubjectChar">
    <w:name w:val="Comment Subject Char"/>
    <w:semiHidden/>
    <w:rsid w:val="002B086C"/>
    <w:rPr>
      <w:b/>
      <w:bCs/>
      <w:lang w:val="en-GB"/>
    </w:rPr>
  </w:style>
  <w:style w:type="paragraph" w:styleId="BodyTextIndent">
    <w:name w:val="Body Text Indent"/>
    <w:basedOn w:val="Normal"/>
    <w:link w:val="BodyTextIndentChar"/>
    <w:semiHidden/>
    <w:rsid w:val="002B086C"/>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2B086C"/>
    <w:pPr>
      <w:widowControl/>
      <w:ind w:left="720"/>
    </w:pPr>
    <w:rPr>
      <w:rFonts w:ascii="Arial" w:eastAsia="Batang" w:hAnsi="Arial"/>
      <w:sz w:val="22"/>
      <w:szCs w:val="24"/>
      <w:lang w:val="en-US" w:eastAsia="ko-KR"/>
    </w:rPr>
  </w:style>
  <w:style w:type="paragraph" w:styleId="BodyTextIndent2">
    <w:name w:val="Body Text Indent 2"/>
    <w:basedOn w:val="Normal"/>
    <w:semiHidden/>
    <w:rsid w:val="002B086C"/>
    <w:pPr>
      <w:ind w:firstLine="240"/>
    </w:pPr>
  </w:style>
  <w:style w:type="character" w:styleId="PlaceholderText">
    <w:name w:val="Placeholder Text"/>
    <w:basedOn w:val="DefaultParagraphFont"/>
    <w:uiPriority w:val="99"/>
    <w:semiHidden/>
    <w:rsid w:val="002E4529"/>
    <w:rPr>
      <w:color w:val="808080"/>
    </w:rPr>
  </w:style>
  <w:style w:type="character" w:customStyle="1" w:styleId="BodyTextIndentChar">
    <w:name w:val="Body Text Indent Char"/>
    <w:link w:val="BodyTextIndent"/>
    <w:semiHidden/>
    <w:rsid w:val="0093645D"/>
    <w:rPr>
      <w:rFonts w:eastAsia="Times New Roman"/>
      <w:kern w:val="14"/>
      <w:lang w:val="en-US" w:eastAsia="en-US"/>
    </w:rPr>
  </w:style>
  <w:style w:type="paragraph" w:styleId="ListParagraph">
    <w:name w:val="List Paragraph"/>
    <w:basedOn w:val="Normal"/>
    <w:uiPriority w:val="34"/>
    <w:qFormat/>
    <w:rsid w:val="0093645D"/>
    <w:pPr>
      <w:ind w:left="720"/>
      <w:contextualSpacing/>
    </w:pPr>
  </w:style>
  <w:style w:type="character" w:customStyle="1" w:styleId="HeaderChar">
    <w:name w:val="Header Char"/>
    <w:basedOn w:val="DefaultParagraphFont"/>
    <w:link w:val="Header"/>
    <w:semiHidden/>
    <w:rsid w:val="008E5964"/>
    <w:rPr>
      <w:i/>
      <w:noProof/>
      <w:sz w:val="16"/>
      <w:lang w:val="en-US" w:eastAsia="en-US"/>
    </w:rPr>
  </w:style>
  <w:style w:type="paragraph" w:styleId="DocumentMap">
    <w:name w:val="Document Map"/>
    <w:basedOn w:val="Normal"/>
    <w:link w:val="DocumentMapChar"/>
    <w:uiPriority w:val="99"/>
    <w:semiHidden/>
    <w:unhideWhenUsed/>
    <w:rsid w:val="00F255A4"/>
    <w:rPr>
      <w:rFonts w:ascii="Tahoma" w:hAnsi="Tahoma" w:cs="Tahoma"/>
      <w:sz w:val="16"/>
      <w:szCs w:val="16"/>
    </w:rPr>
  </w:style>
  <w:style w:type="character" w:customStyle="1" w:styleId="DocumentMapChar">
    <w:name w:val="Document Map Char"/>
    <w:basedOn w:val="DefaultParagraphFont"/>
    <w:link w:val="DocumentMap"/>
    <w:uiPriority w:val="99"/>
    <w:semiHidden/>
    <w:rsid w:val="00F255A4"/>
    <w:rPr>
      <w:rFonts w:ascii="Tahoma" w:hAnsi="Tahoma" w:cs="Tahoma"/>
      <w:sz w:val="16"/>
      <w:szCs w:val="16"/>
      <w:lang w:val="en-GB" w:eastAsia="en-US"/>
    </w:rPr>
  </w:style>
  <w:style w:type="paragraph" w:styleId="HTMLPreformatted">
    <w:name w:val="HTML Preformatted"/>
    <w:basedOn w:val="Normal"/>
    <w:link w:val="HTMLPreformattedChar"/>
    <w:uiPriority w:val="99"/>
    <w:unhideWhenUsed/>
    <w:rsid w:val="003463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HAnsi" w:hAnsi="Courier New" w:cs="Courier New"/>
      <w:lang w:val="en-US"/>
    </w:rPr>
  </w:style>
  <w:style w:type="character" w:customStyle="1" w:styleId="HTMLPreformattedChar">
    <w:name w:val="HTML Preformatted Char"/>
    <w:basedOn w:val="DefaultParagraphFont"/>
    <w:link w:val="HTMLPreformatted"/>
    <w:uiPriority w:val="99"/>
    <w:rsid w:val="003463F0"/>
    <w:rPr>
      <w:rFonts w:ascii="Courier New" w:eastAsiaTheme="minorHAnsi" w:hAnsi="Courier New" w:cs="Courier New"/>
      <w:lang w:val="en-US" w:eastAsia="en-US"/>
    </w:rPr>
  </w:style>
  <w:style w:type="paragraph" w:customStyle="1" w:styleId="paragraph">
    <w:name w:val="paragraph"/>
    <w:basedOn w:val="Normal"/>
    <w:rsid w:val="00E35082"/>
    <w:pPr>
      <w:widowControl/>
      <w:spacing w:before="100" w:beforeAutospacing="1" w:after="100" w:afterAutospacing="1"/>
    </w:pPr>
    <w:rPr>
      <w:rFonts w:eastAsia="Times New Roman"/>
      <w:sz w:val="24"/>
      <w:szCs w:val="24"/>
      <w:lang w:val="en-ID" w:eastAsia="en-ID"/>
    </w:rPr>
  </w:style>
  <w:style w:type="character" w:customStyle="1" w:styleId="normaltextrun">
    <w:name w:val="normaltextrun"/>
    <w:basedOn w:val="DefaultParagraphFont"/>
    <w:rsid w:val="00E35082"/>
  </w:style>
  <w:style w:type="character" w:customStyle="1" w:styleId="eop">
    <w:name w:val="eop"/>
    <w:basedOn w:val="DefaultParagraphFont"/>
    <w:rsid w:val="00E35082"/>
  </w:style>
  <w:style w:type="character" w:customStyle="1" w:styleId="contentcontrolboundarysink">
    <w:name w:val="contentcontrolboundarysink"/>
    <w:basedOn w:val="DefaultParagraphFont"/>
    <w:rsid w:val="00E35082"/>
  </w:style>
  <w:style w:type="character" w:customStyle="1" w:styleId="wacimagecontainer">
    <w:name w:val="wacimagecontainer"/>
    <w:basedOn w:val="DefaultParagraphFont"/>
    <w:rsid w:val="00E35082"/>
  </w:style>
  <w:style w:type="character" w:styleId="UnresolvedMention">
    <w:name w:val="Unresolved Mention"/>
    <w:basedOn w:val="DefaultParagraphFont"/>
    <w:uiPriority w:val="99"/>
    <w:semiHidden/>
    <w:unhideWhenUsed/>
    <w:rsid w:val="00CE1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header" Target="header1.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hyperlink" Target="https://www.pewresearch.org/short-reads/2020/03/25/more-than-half-of-u-s-households-have-some-investment-in-the-stock-market/"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yperlink" Target="http://arxiv.org/abs/2506.17244"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8"/>
        <w:category>
          <w:name w:val="General"/>
          <w:gallery w:val="placeholder"/>
        </w:category>
        <w:types>
          <w:type w:val="bbPlcHdr"/>
        </w:types>
        <w:behaviors>
          <w:behavior w:val="content"/>
        </w:behaviors>
        <w:guid w:val="{05ABAFB5-0FFD-43DE-9171-98EC546C277B}"/>
      </w:docPartPr>
      <w:docPartBody>
        <w:p w:rsidR="0082133F" w:rsidRDefault="00121A9E">
          <w:r w:rsidRPr="006A13EB">
            <w:rPr>
              <w:rStyle w:val="PlaceholderText"/>
            </w:rPr>
            <w:t>Click here to enter text.</w:t>
          </w:r>
        </w:p>
      </w:docPartBody>
    </w:docPart>
    <w:docPart>
      <w:docPartPr>
        <w:name w:val="DefaultPlaceholder_22675703"/>
        <w:category>
          <w:name w:val="General"/>
          <w:gallery w:val="placeholder"/>
        </w:category>
        <w:types>
          <w:type w:val="bbPlcHdr"/>
        </w:types>
        <w:behaviors>
          <w:behavior w:val="content"/>
        </w:behaviors>
        <w:guid w:val="{52086317-2D8A-443F-8BA7-726839F38D1F}"/>
      </w:docPartPr>
      <w:docPartBody>
        <w:p w:rsidR="000422C3" w:rsidRDefault="0041723B">
          <w:r w:rsidRPr="00062BA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21A9E"/>
    <w:rsid w:val="000422C3"/>
    <w:rsid w:val="00095C22"/>
    <w:rsid w:val="000C4FBE"/>
    <w:rsid w:val="000D4135"/>
    <w:rsid w:val="00121A9E"/>
    <w:rsid w:val="001D3EC8"/>
    <w:rsid w:val="001F2884"/>
    <w:rsid w:val="002237F0"/>
    <w:rsid w:val="00262E41"/>
    <w:rsid w:val="002E213D"/>
    <w:rsid w:val="00342498"/>
    <w:rsid w:val="003473A3"/>
    <w:rsid w:val="003621E2"/>
    <w:rsid w:val="0036757A"/>
    <w:rsid w:val="004153C2"/>
    <w:rsid w:val="0041723B"/>
    <w:rsid w:val="004459B4"/>
    <w:rsid w:val="00475404"/>
    <w:rsid w:val="0054240A"/>
    <w:rsid w:val="00586C12"/>
    <w:rsid w:val="006516B8"/>
    <w:rsid w:val="00663A5D"/>
    <w:rsid w:val="006D6F32"/>
    <w:rsid w:val="006F29DD"/>
    <w:rsid w:val="007072C0"/>
    <w:rsid w:val="00727A3A"/>
    <w:rsid w:val="00730C47"/>
    <w:rsid w:val="007359AA"/>
    <w:rsid w:val="007435BC"/>
    <w:rsid w:val="00804252"/>
    <w:rsid w:val="0082133F"/>
    <w:rsid w:val="00844D40"/>
    <w:rsid w:val="008D79E1"/>
    <w:rsid w:val="00962B8C"/>
    <w:rsid w:val="009B2CA8"/>
    <w:rsid w:val="00A62C3F"/>
    <w:rsid w:val="00A75EE7"/>
    <w:rsid w:val="00B36ABB"/>
    <w:rsid w:val="00B52502"/>
    <w:rsid w:val="00B800E6"/>
    <w:rsid w:val="00BD3AF4"/>
    <w:rsid w:val="00BD6A06"/>
    <w:rsid w:val="00CD0734"/>
    <w:rsid w:val="00CF7E1E"/>
    <w:rsid w:val="00D45880"/>
    <w:rsid w:val="00D4794C"/>
    <w:rsid w:val="00E33071"/>
    <w:rsid w:val="00E8302A"/>
    <w:rsid w:val="00EC5B48"/>
    <w:rsid w:val="00EE4E36"/>
    <w:rsid w:val="00F42E6E"/>
    <w:rsid w:val="00F4691A"/>
    <w:rsid w:val="00F77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A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4E3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783A52-A2CB-4A00-A573-A110EE284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Template>
  <TotalTime>1</TotalTime>
  <Pages>10</Pages>
  <Words>2759</Words>
  <Characters>15731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18454</CharactersWithSpaces>
  <SharedDoc>false</SharedDoc>
  <HLinks>
    <vt:vector size="12"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4194317</vt:i4>
      </vt:variant>
      <vt:variant>
        <vt:i4>10</vt:i4>
      </vt:variant>
      <vt:variant>
        <vt:i4>0</vt:i4>
      </vt:variant>
      <vt:variant>
        <vt:i4>5</vt:i4>
      </vt:variant>
      <vt:variant>
        <vt:lpwstr>http://www.sciencedirect.com/science/journal/22107843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creator>yaog</dc:creator>
  <cp:lastModifiedBy>Dave A</cp:lastModifiedBy>
  <cp:revision>2</cp:revision>
  <cp:lastPrinted>2026-04-21T10:36:00Z</cp:lastPrinted>
  <dcterms:created xsi:type="dcterms:W3CDTF">2026-04-21T10:41:00Z</dcterms:created>
  <dcterms:modified xsi:type="dcterms:W3CDTF">2026-04-21T10:41:00Z</dcterms:modified>
</cp:coreProperties>
</file>