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rf3at17gubnu"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420"/>
        <w:gridCol w:w="6225"/>
        <w:tblGridChange w:id="0">
          <w:tblGrid>
            <w:gridCol w:w="3420"/>
            <w:gridCol w:w="622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El proyecto se está desarrollando utilizando una metodología ágil, y hasta el momento, el equipo ha completado todas las actividades del Sprint 1 (Fase de planificación) y se está comenzando en el sprint 2</w:t>
            </w: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Objetivos específicos cumplidos:</w:t>
            </w:r>
          </w:p>
          <w:p w:rsidR="00000000" w:rsidDel="00000000" w:rsidP="00000000" w:rsidRDefault="00000000" w:rsidRPr="00000000" w14:paraId="00000013">
            <w:pPr>
              <w:jc w:val="both"/>
              <w:rPr>
                <w:sz w:val="20"/>
                <w:szCs w:val="20"/>
              </w:rPr>
            </w:pPr>
            <w:r w:rsidDel="00000000" w:rsidR="00000000" w:rsidRPr="00000000">
              <w:rPr>
                <w:b w:val="1"/>
                <w:sz w:val="20"/>
                <w:szCs w:val="20"/>
                <w:rtl w:val="0"/>
              </w:rPr>
              <w:t xml:space="preserve">Planificación del proyecto:</w:t>
            </w:r>
            <w:r w:rsidDel="00000000" w:rsidR="00000000" w:rsidRPr="00000000">
              <w:rPr>
                <w:sz w:val="20"/>
                <w:szCs w:val="20"/>
                <w:rtl w:val="0"/>
              </w:rPr>
              <w:t xml:space="preserve"> Se han completado todas las tareas de la primera fase, incluyendo el análisis del caso, la creación de un mapa mental, un mapa de actores, la definición de la visión del proyecto y sus pilares, la asignación de responsabilidades de equipo, y la creación y priorización del Product Backlog y Sprint Backlog.</w:t>
            </w:r>
          </w:p>
          <w:p w:rsidR="00000000" w:rsidDel="00000000" w:rsidP="00000000" w:rsidRDefault="00000000" w:rsidRPr="00000000" w14:paraId="00000014">
            <w:pPr>
              <w:jc w:val="both"/>
              <w:rPr>
                <w:sz w:val="20"/>
                <w:szCs w:val="20"/>
              </w:rPr>
            </w:pPr>
            <w:r w:rsidDel="00000000" w:rsidR="00000000" w:rsidRPr="00000000">
              <w:rPr>
                <w:b w:val="1"/>
                <w:sz w:val="20"/>
                <w:szCs w:val="20"/>
                <w:rtl w:val="0"/>
              </w:rPr>
              <w:t xml:space="preserve">Diseño inicial: </w:t>
            </w:r>
            <w:r w:rsidDel="00000000" w:rsidR="00000000" w:rsidRPr="00000000">
              <w:rPr>
                <w:sz w:val="20"/>
                <w:szCs w:val="20"/>
                <w:rtl w:val="0"/>
              </w:rPr>
              <w:t xml:space="preserve">Se ha iniciado el Sprint 2 (Fase de diseño) y se han completado los diagramas de flujo. Actualmente, el equipo está trabajando en los prototipos interactivos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sz w:val="20"/>
                <w:szCs w:val="20"/>
                <w:rtl w:val="0"/>
              </w:rPr>
              <w:t xml:space="preserve">Metodología</w:t>
            </w:r>
            <w:r w:rsidDel="00000000" w:rsidR="00000000" w:rsidRPr="00000000">
              <w:rPr>
                <w:sz w:val="20"/>
                <w:szCs w:val="20"/>
                <w:rtl w:val="0"/>
              </w:rPr>
              <w:t xml:space="preserve"> ágil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Como evidencia del desarrollo, se presentan los siguientes elementos que reflejan el progreso del proyecto:</w:t>
            </w:r>
          </w:p>
          <w:p w:rsidR="00000000" w:rsidDel="00000000" w:rsidP="00000000" w:rsidRDefault="00000000" w:rsidRPr="00000000" w14:paraId="00000019">
            <w:pPr>
              <w:jc w:val="both"/>
              <w:rPr>
                <w:sz w:val="20"/>
                <w:szCs w:val="20"/>
              </w:rPr>
            </w:pPr>
            <w:r w:rsidDel="00000000" w:rsidR="00000000" w:rsidRPr="00000000">
              <w:rPr>
                <w:b w:val="1"/>
                <w:sz w:val="20"/>
                <w:szCs w:val="20"/>
                <w:rtl w:val="0"/>
              </w:rPr>
              <w:t xml:space="preserve">Plan de Trabajo (Sprint Planning):</w:t>
            </w:r>
            <w:r w:rsidDel="00000000" w:rsidR="00000000" w:rsidRPr="00000000">
              <w:rPr>
                <w:sz w:val="20"/>
                <w:szCs w:val="20"/>
                <w:rtl w:val="0"/>
              </w:rPr>
              <w:t xml:space="preserve"> Este documento detalla las tareas, responsables, fechas y el estado de cada actividad, demostrando la planificación y ejecución del proyecto bajo la metodología ágil.</w:t>
            </w:r>
          </w:p>
          <w:p w:rsidR="00000000" w:rsidDel="00000000" w:rsidP="00000000" w:rsidRDefault="00000000" w:rsidRPr="00000000" w14:paraId="0000001A">
            <w:pPr>
              <w:jc w:val="both"/>
              <w:rPr>
                <w:sz w:val="20"/>
                <w:szCs w:val="20"/>
              </w:rPr>
            </w:pPr>
            <w:r w:rsidDel="00000000" w:rsidR="00000000" w:rsidRPr="00000000">
              <w:rPr>
                <w:b w:val="1"/>
                <w:sz w:val="20"/>
                <w:szCs w:val="20"/>
                <w:rtl w:val="0"/>
              </w:rPr>
              <w:t xml:space="preserve">Prototipos interactivos:</w:t>
            </w:r>
            <w:r w:rsidDel="00000000" w:rsidR="00000000" w:rsidRPr="00000000">
              <w:rPr>
                <w:sz w:val="20"/>
                <w:szCs w:val="20"/>
                <w:rtl w:val="0"/>
              </w:rPr>
              <w:t xml:space="preserve"> Se están desarrollando prototipos para las vistas principales (login, menú, registro, historial) que permitirán visualizar la funcionalidad de la aplicación antes de la fase de desarrollo, lo cual asegura la correcta aplicación de la metodología de diseño centrada en el usuario.</w:t>
            </w:r>
          </w:p>
          <w:p w:rsidR="00000000" w:rsidDel="00000000" w:rsidP="00000000" w:rsidRDefault="00000000" w:rsidRPr="00000000" w14:paraId="0000001B">
            <w:pPr>
              <w:jc w:val="both"/>
              <w:rPr>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E">
      <w:pPr>
        <w:rPr>
          <w:color w:val="595959"/>
          <w:sz w:val="24"/>
          <w:szCs w:val="24"/>
        </w:rPr>
      </w:pPr>
      <w:r w:rsidDel="00000000" w:rsidR="00000000" w:rsidRPr="00000000">
        <w:rPr>
          <w:rtl w:val="0"/>
        </w:rPr>
      </w:r>
    </w:p>
    <w:p w:rsidR="00000000" w:rsidDel="00000000" w:rsidP="00000000" w:rsidRDefault="00000000" w:rsidRPr="00000000" w14:paraId="0000001F">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22">
      <w:pPr>
        <w:rPr>
          <w:color w:val="595959"/>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23">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La comunicación y el trabajo en equipo han sido los principales facilitadores del desarrollo del plan de trabajo, permitiendo un progreso constante y la finalización de las actividades del primer sprint. La claridad en la asignación de roles y responsabilidades a cada miembro del equipo</w:t>
            </w:r>
            <w:r w:rsidDel="00000000" w:rsidR="00000000" w:rsidRPr="00000000">
              <w:rPr>
                <w:rtl w:val="0"/>
              </w:rPr>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2A">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5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rHeight w:val="1936" w:hRule="atLeast"/>
          <w:tblHeader w:val="0"/>
        </w:trPr>
        <w:tc>
          <w:tcPr>
            <w:vAlign w:val="center"/>
          </w:tcPr>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b w:val="1"/>
                <w:color w:val="1f3864"/>
                <w:rtl w:val="0"/>
              </w:rPr>
              <w:t xml:space="preserve">Actividades ajustadas o eliminadas:</w:t>
            </w:r>
            <w:r w:rsidDel="00000000" w:rsidR="00000000" w:rsidRPr="00000000">
              <w:rPr>
                <w:rFonts w:ascii="Calibri" w:cs="Calibri" w:eastAsia="Calibri" w:hAnsi="Calibri"/>
                <w:color w:val="1f3864"/>
                <w:rtl w:val="0"/>
              </w:rPr>
              <w:t xml:space="preserve"> </w:t>
            </w:r>
            <w:r w:rsidDel="00000000" w:rsidR="00000000" w:rsidRPr="00000000">
              <w:rPr>
                <w:sz w:val="20"/>
                <w:szCs w:val="20"/>
                <w:rtl w:val="0"/>
              </w:rPr>
              <w:t xml:space="preserve">Hasta el momento, el plan de trabajo no ha requerido ajustes significativos, ni se han eliminado actividades. La planificación original se está llevando a cabo como estaba previsto, lo que se debe en gran medida a la buena comunicación y a la adhesión a la metodología ágil, que permite una gestión eficiente de las tareas.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3">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4">
      <w:pPr>
        <w:rPr>
          <w:color w:val="595959"/>
          <w:sz w:val="24"/>
          <w:szCs w:val="24"/>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2521.1788736979156" w:hRule="atLeast"/>
          <w:tblHeader w:val="0"/>
        </w:trPr>
        <w:tc>
          <w:tcPr>
            <w:vAlign w:val="center"/>
          </w:tcPr>
          <w:p w:rsidR="00000000" w:rsidDel="00000000" w:rsidP="00000000" w:rsidRDefault="00000000" w:rsidRPr="00000000" w14:paraId="00000035">
            <w:pPr>
              <w:jc w:val="both"/>
              <w:rPr>
                <w:sz w:val="20"/>
                <w:szCs w:val="20"/>
              </w:rPr>
            </w:pPr>
            <w:r w:rsidDel="00000000" w:rsidR="00000000" w:rsidRPr="00000000">
              <w:rPr>
                <w:b w:val="1"/>
                <w:color w:val="1f3864"/>
                <w:rtl w:val="0"/>
              </w:rPr>
              <w:t xml:space="preserve">Actividades que no has iniciado o están retrasadas:</w:t>
            </w:r>
            <w:r w:rsidDel="00000000" w:rsidR="00000000" w:rsidRPr="00000000">
              <w:rPr>
                <w:b w:val="1"/>
                <w:i w:val="1"/>
                <w:color w:val="548dd4"/>
                <w:sz w:val="20"/>
                <w:szCs w:val="20"/>
                <w:rtl w:val="0"/>
              </w:rPr>
              <w:t xml:space="preserve"> </w:t>
            </w:r>
            <w:r w:rsidDel="00000000" w:rsidR="00000000" w:rsidRPr="00000000">
              <w:rPr>
                <w:sz w:val="20"/>
                <w:szCs w:val="20"/>
                <w:rtl w:val="0"/>
              </w:rPr>
              <w:t xml:space="preserve">Actualmente, no hay actividades retrasadas. Las tareas del </w:t>
            </w:r>
            <w:r w:rsidDel="00000000" w:rsidR="00000000" w:rsidRPr="00000000">
              <w:rPr>
                <w:b w:val="1"/>
                <w:sz w:val="20"/>
                <w:szCs w:val="20"/>
                <w:rtl w:val="0"/>
              </w:rPr>
              <w:t xml:space="preserve">Sprint 2</w:t>
            </w:r>
            <w:r w:rsidDel="00000000" w:rsidR="00000000" w:rsidRPr="00000000">
              <w:rPr>
                <w:sz w:val="20"/>
                <w:szCs w:val="20"/>
                <w:rtl w:val="0"/>
              </w:rPr>
              <w:t xml:space="preserve"> que aún no han comenzado, como la "Configuración de Firebase" o el "Modelo de Base de Datos", están programadas para fechas futuras y no presentan un retraso respecto al cronograma inicial.</w:t>
            </w:r>
          </w:p>
          <w:p w:rsidR="00000000" w:rsidDel="00000000" w:rsidP="00000000" w:rsidRDefault="00000000" w:rsidRPr="00000000" w14:paraId="00000036">
            <w:pPr>
              <w:jc w:val="both"/>
              <w:rPr>
                <w:i w:val="1"/>
                <w:color w:val="548dd4"/>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E">
      <w:pPr>
        <w:rPr>
          <w:color w:val="595959"/>
          <w:sz w:val="24"/>
          <w:szCs w:val="24"/>
        </w:rPr>
      </w:pPr>
      <w:r w:rsidDel="00000000" w:rsidR="00000000" w:rsidRPr="00000000">
        <w:rPr>
          <w:color w:val="595959"/>
          <w:sz w:val="24"/>
          <w:szCs w:val="24"/>
        </w:rPr>
        <w:drawing>
          <wp:inline distB="114300" distT="114300" distL="114300" distR="114300">
            <wp:extent cx="4686300" cy="6877050"/>
            <wp:effectExtent b="0" l="0" r="0" t="0"/>
            <wp:docPr id="3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6300" cy="6877050"/>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dVmHtMr0grugn9bUph5Vw33JWA==">CgMxLjAyDmgucmYzYXQxN2d1Ym51OAByITF2akE1SzdsOHBqcnV4b181di1IVWFZUXEyVlRMS01PeA==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