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2"/>
          <w:szCs w:val="22"/>
        </w:rPr>
      </w:pPr>
      <w:r w:rsidDel="00000000" w:rsidR="00000000" w:rsidRPr="00000000">
        <w:rPr>
          <w:rtl w:val="0"/>
        </w:rPr>
      </w:r>
    </w:p>
    <w:p w:rsidR="00000000" w:rsidDel="00000000" w:rsidP="00000000" w:rsidRDefault="00000000" w:rsidRPr="00000000" w14:paraId="00000002">
      <w:pPr>
        <w:jc w:val="center"/>
        <w:rPr>
          <w:sz w:val="22"/>
          <w:szCs w:val="22"/>
        </w:rPr>
      </w:pPr>
      <w:r w:rsidDel="00000000" w:rsidR="00000000" w:rsidRPr="00000000">
        <w:rPr>
          <w:rtl w:val="0"/>
        </w:rPr>
      </w:r>
    </w:p>
    <w:p w:rsidR="00000000" w:rsidDel="00000000" w:rsidP="00000000" w:rsidRDefault="00000000" w:rsidRPr="00000000" w14:paraId="00000003">
      <w:pPr>
        <w:jc w:val="center"/>
        <w:rPr>
          <w:sz w:val="22"/>
          <w:szCs w:val="22"/>
        </w:rPr>
      </w:pPr>
      <w:r w:rsidDel="00000000" w:rsidR="00000000" w:rsidRPr="00000000">
        <w:rPr>
          <w:rtl w:val="0"/>
        </w:rPr>
      </w:r>
    </w:p>
    <w:p w:rsidR="00000000" w:rsidDel="00000000" w:rsidP="00000000" w:rsidRDefault="00000000" w:rsidRPr="00000000" w14:paraId="00000004">
      <w:pPr>
        <w:jc w:val="center"/>
        <w:rPr>
          <w:sz w:val="22"/>
          <w:szCs w:val="22"/>
        </w:rPr>
      </w:pPr>
      <w:r w:rsidDel="00000000" w:rsidR="00000000" w:rsidRPr="00000000">
        <w:rPr>
          <w:rtl w:val="0"/>
        </w:rPr>
      </w:r>
    </w:p>
    <w:p w:rsidR="00000000" w:rsidDel="00000000" w:rsidP="00000000" w:rsidRDefault="00000000" w:rsidRPr="00000000" w14:paraId="00000005">
      <w:pPr>
        <w:jc w:val="center"/>
        <w:rPr>
          <w:sz w:val="22"/>
          <w:szCs w:val="22"/>
        </w:rPr>
      </w:pPr>
      <w:r w:rsidDel="00000000" w:rsidR="00000000" w:rsidRPr="00000000">
        <w:rPr>
          <w:rtl w:val="0"/>
        </w:rPr>
      </w:r>
    </w:p>
    <w:p w:rsidR="00000000" w:rsidDel="00000000" w:rsidP="00000000" w:rsidRDefault="00000000" w:rsidRPr="00000000" w14:paraId="00000006">
      <w:pPr>
        <w:jc w:val="center"/>
        <w:rPr>
          <w:sz w:val="22"/>
          <w:szCs w:val="22"/>
        </w:rPr>
      </w:pPr>
      <w:r w:rsidDel="00000000" w:rsidR="00000000" w:rsidRPr="00000000">
        <w:rPr>
          <w:rtl w:val="0"/>
        </w:rPr>
      </w:r>
    </w:p>
    <w:p w:rsidR="00000000" w:rsidDel="00000000" w:rsidP="00000000" w:rsidRDefault="00000000" w:rsidRPr="00000000" w14:paraId="00000007">
      <w:pPr>
        <w:jc w:val="center"/>
        <w:rPr>
          <w:sz w:val="22"/>
          <w:szCs w:val="22"/>
        </w:rPr>
      </w:pPr>
      <w:r w:rsidDel="00000000" w:rsidR="00000000" w:rsidRPr="00000000">
        <w:rPr>
          <w:rtl w:val="0"/>
        </w:rPr>
      </w:r>
    </w:p>
    <w:p w:rsidR="00000000" w:rsidDel="00000000" w:rsidP="00000000" w:rsidRDefault="00000000" w:rsidRPr="00000000" w14:paraId="00000008">
      <w:pPr>
        <w:jc w:val="center"/>
        <w:rPr>
          <w:sz w:val="22"/>
          <w:szCs w:val="22"/>
        </w:rPr>
      </w:pPr>
      <w:r w:rsidDel="00000000" w:rsidR="00000000" w:rsidRPr="00000000">
        <w:rPr>
          <w:rtl w:val="0"/>
        </w:rPr>
      </w:r>
    </w:p>
    <w:p w:rsidR="00000000" w:rsidDel="00000000" w:rsidP="00000000" w:rsidRDefault="00000000" w:rsidRPr="00000000" w14:paraId="00000009">
      <w:pPr>
        <w:jc w:val="center"/>
        <w:rPr>
          <w:sz w:val="22"/>
          <w:szCs w:val="22"/>
        </w:rPr>
      </w:pPr>
      <w:r w:rsidDel="00000000" w:rsidR="00000000" w:rsidRPr="00000000">
        <w:rPr>
          <w:b w:val="1"/>
          <w:bCs w:val="1"/>
          <w:sz w:val="22"/>
          <w:szCs w:val="22"/>
        </w:rPr>
        <w:drawing>
          <wp:inline distB="0" distT="0" distL="0" distR="0">
            <wp:extent cx="2529963" cy="2742599"/>
            <wp:effectExtent b="0" l="0" r="0" t="0"/>
            <wp:docPr descr="Global Rain logo" id="6" name="image1.png"/>
            <a:graphic>
              <a:graphicData uri="http://schemas.openxmlformats.org/drawingml/2006/picture">
                <pic:pic>
                  <pic:nvPicPr>
                    <pic:cNvPr descr="Global Rain logo" id="0" name="image1.png"/>
                    <pic:cNvPicPr preferRelativeResize="0"/>
                  </pic:nvPicPr>
                  <pic:blipFill>
                    <a:blip r:embed="rId6"/>
                    <a:srcRect b="0" l="0" r="0" t="0"/>
                    <a:stretch>
                      <a:fillRect/>
                    </a:stretch>
                  </pic:blipFill>
                  <pic:spPr>
                    <a:xfrm>
                      <a:off x="0" y="0"/>
                      <a:ext cx="2529963" cy="274259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sz w:val="22"/>
          <w:szCs w:val="22"/>
        </w:rPr>
      </w:pPr>
      <w:r w:rsidDel="00000000" w:rsidR="00000000" w:rsidRPr="00000000">
        <w:rPr>
          <w:rtl w:val="0"/>
        </w:rPr>
      </w:r>
    </w:p>
    <w:p w:rsidR="00000000" w:rsidDel="00000000" w:rsidP="00000000" w:rsidRDefault="00000000" w:rsidRPr="00000000" w14:paraId="0000000B">
      <w:pPr>
        <w:jc w:val="center"/>
        <w:rPr>
          <w:sz w:val="22"/>
          <w:szCs w:val="22"/>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Practices for Secure Software Report</w:t>
      </w:r>
    </w:p>
    <w:p w:rsidR="00000000" w:rsidDel="00000000" w:rsidP="00000000" w:rsidRDefault="00000000" w:rsidRPr="00000000" w14:paraId="0000000E">
      <w:pPr>
        <w:rPr>
          <w:b w:val="1"/>
          <w:bCs w:val="1"/>
          <w:sz w:val="22"/>
          <w:szCs w:val="22"/>
        </w:rPr>
      </w:pPr>
      <w:r w:rsidDel="00000000" w:rsidR="00000000" w:rsidRPr="00000000">
        <w:rPr>
          <w:rtl w:val="0"/>
        </w:rPr>
      </w:r>
    </w:p>
    <w:p w:rsidR="00000000" w:rsidDel="00000000" w:rsidP="00000000" w:rsidRDefault="00000000" w:rsidRPr="00000000" w14:paraId="0000000F">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bookmarkStart w:colFirst="0" w:colLast="0" w:name="_o4b7bgdrj7xl" w:id="0"/>
      <w:bookmarkEnd w:id="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r w:rsidDel="00000000" w:rsidR="00000000" w:rsidRPr="00000000">
        <w:rPr>
          <w:rtl w:val="0"/>
        </w:rPr>
      </w:r>
    </w:p>
    <w:sdt>
      <w:sdtPr>
        <w:id w:val="533487105"/>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a529wjc4j6mb">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Document Revision History</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ayq7heatk2qa">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Client</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cttzad8fvk8p">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Instructions</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ezr1bw7umb51">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Developer</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i1wdcpvk93am">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 Algorithm Cipher</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scn8ihexbhw1">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 Certificate Generation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12nh9wfs99jf">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 Deploy Cipher</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dughxbciv55v">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4. Secure Communications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m5a2shx9noil">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5. Secondary Testing</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7zx2gdnsiftd">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6. Functional Testing</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7z0exz3egf8k">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7. Summary</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dw72tb24g73j">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8. Industry Standard Best Practices</w:t>
              <w:tab/>
              <w:t xml:space="preserve">4</w:t>
            </w:r>
          </w:hyperlink>
          <w:r w:rsidDel="00000000" w:rsidR="00000000" w:rsidRPr="00000000">
            <w:rPr>
              <w:rtl w:val="0"/>
            </w:rPr>
          </w:r>
        </w:p>
        <w:p w:rsidR="00000000" w:rsidDel="00000000" w:rsidP="00000000" w:rsidRDefault="00000000" w:rsidRPr="00000000" w14:paraId="0000001D">
          <w:pPr>
            <w:rPr>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rPr/>
      </w:pPr>
      <w:bookmarkStart w:colFirst="0" w:colLast="0" w:name="_a529wjc4j6mb" w:id="1"/>
      <w:bookmarkEnd w:id="1"/>
      <w:r w:rsidDel="00000000" w:rsidR="00000000" w:rsidRPr="00000000">
        <w:rPr>
          <w:rtl w:val="0"/>
        </w:rPr>
        <w:t xml:space="preserve">Document Revision History</w:t>
      </w:r>
    </w:p>
    <w:p w:rsidR="00000000" w:rsidDel="00000000" w:rsidP="00000000" w:rsidRDefault="00000000" w:rsidRPr="00000000" w14:paraId="00000020">
      <w:pPr>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1"/>
        </w:trPr>
        <w:tc>
          <w:tcPr>
            <w:tcMar>
              <w:left w:w="115.0" w:type="dxa"/>
              <w:right w:w="115.0" w:type="dxa"/>
            </w:tcMar>
          </w:tcPr>
          <w:p w:rsidR="00000000" w:rsidDel="00000000" w:rsidP="00000000" w:rsidRDefault="00000000" w:rsidRPr="00000000" w14:paraId="00000021">
            <w:pPr>
              <w:jc w:val="center"/>
              <w:rPr>
                <w:b w:val="1"/>
                <w:bCs w:val="1"/>
                <w:sz w:val="22"/>
                <w:szCs w:val="22"/>
              </w:rPr>
            </w:pPr>
            <w:r w:rsidDel="00000000" w:rsidR="00000000" w:rsidRPr="00000000">
              <w:rPr>
                <w:b w:val="1"/>
                <w:bCs w:val="1"/>
                <w:sz w:val="22"/>
                <w:szCs w:val="22"/>
                <w:rtl w:val="0"/>
              </w:rPr>
              <w:t xml:space="preserve">Version</w:t>
            </w:r>
          </w:p>
        </w:tc>
        <w:tc>
          <w:tcPr>
            <w:tcMar>
              <w:left w:w="115.0" w:type="dxa"/>
              <w:right w:w="115.0" w:type="dxa"/>
            </w:tcMar>
          </w:tcPr>
          <w:p w:rsidR="00000000" w:rsidDel="00000000" w:rsidP="00000000" w:rsidRDefault="00000000" w:rsidRPr="00000000" w14:paraId="00000022">
            <w:pPr>
              <w:jc w:val="center"/>
              <w:rPr>
                <w:b w:val="1"/>
                <w:bCs w:val="1"/>
                <w:sz w:val="22"/>
                <w:szCs w:val="22"/>
              </w:rPr>
            </w:pPr>
            <w:r w:rsidDel="00000000" w:rsidR="00000000" w:rsidRPr="00000000">
              <w:rPr>
                <w:b w:val="1"/>
                <w:bCs w:val="1"/>
                <w:sz w:val="22"/>
                <w:szCs w:val="22"/>
                <w:rtl w:val="0"/>
              </w:rPr>
              <w:t xml:space="preserve">Date</w:t>
            </w:r>
          </w:p>
        </w:tc>
        <w:tc>
          <w:tcPr>
            <w:tcMar>
              <w:left w:w="115.0" w:type="dxa"/>
              <w:right w:w="115.0" w:type="dxa"/>
            </w:tcMar>
          </w:tcPr>
          <w:p w:rsidR="00000000" w:rsidDel="00000000" w:rsidP="00000000" w:rsidRDefault="00000000" w:rsidRPr="00000000" w14:paraId="00000023">
            <w:pPr>
              <w:jc w:val="center"/>
              <w:rPr>
                <w:b w:val="1"/>
                <w:bCs w:val="1"/>
                <w:sz w:val="22"/>
                <w:szCs w:val="22"/>
              </w:rPr>
            </w:pPr>
            <w:r w:rsidDel="00000000" w:rsidR="00000000" w:rsidRPr="00000000">
              <w:rPr>
                <w:b w:val="1"/>
                <w:bCs w:val="1"/>
                <w:sz w:val="22"/>
                <w:szCs w:val="22"/>
                <w:rtl w:val="0"/>
              </w:rPr>
              <w:t xml:space="preserve">Author</w:t>
            </w:r>
          </w:p>
        </w:tc>
        <w:tc>
          <w:tcPr>
            <w:tcMar>
              <w:left w:w="115.0" w:type="dxa"/>
              <w:right w:w="115.0" w:type="dxa"/>
            </w:tcMar>
          </w:tcPr>
          <w:p w:rsidR="00000000" w:rsidDel="00000000" w:rsidP="00000000" w:rsidRDefault="00000000" w:rsidRPr="00000000" w14:paraId="00000024">
            <w:pPr>
              <w:jc w:val="center"/>
              <w:rPr>
                <w:b w:val="1"/>
                <w:bCs w:val="1"/>
                <w:sz w:val="22"/>
                <w:szCs w:val="22"/>
              </w:rPr>
            </w:pPr>
            <w:r w:rsidDel="00000000" w:rsidR="00000000" w:rsidRPr="00000000">
              <w:rPr>
                <w:b w:val="1"/>
                <w:bCs w:val="1"/>
                <w:sz w:val="22"/>
                <w:szCs w:val="22"/>
                <w:rtl w:val="0"/>
              </w:rPr>
              <w:t xml:space="preserve">Comments</w:t>
            </w:r>
          </w:p>
        </w:tc>
      </w:tr>
      <w:tr>
        <w:trPr>
          <w:cantSplit w:val="0"/>
          <w:tblHeader w:val="1"/>
        </w:trPr>
        <w:tc>
          <w:tcPr>
            <w:tcMar>
              <w:left w:w="115.0" w:type="dxa"/>
              <w:right w:w="115.0" w:type="dxa"/>
            </w:tcMar>
          </w:tcPr>
          <w:p w:rsidR="00000000" w:rsidDel="00000000" w:rsidP="00000000" w:rsidRDefault="00000000" w:rsidRPr="00000000" w14:paraId="00000025">
            <w:pPr>
              <w:jc w:val="center"/>
              <w:rPr>
                <w:b w:val="1"/>
                <w:bCs w:val="1"/>
                <w:sz w:val="22"/>
                <w:szCs w:val="22"/>
              </w:rPr>
            </w:pPr>
            <w:r w:rsidDel="00000000" w:rsidR="00000000" w:rsidRPr="00000000">
              <w:rPr>
                <w:b w:val="1"/>
                <w:bCs w:val="1"/>
                <w:sz w:val="22"/>
                <w:szCs w:val="22"/>
                <w:rtl w:val="0"/>
              </w:rPr>
              <w:t xml:space="preserve">1.0</w:t>
            </w:r>
          </w:p>
        </w:tc>
        <w:tc>
          <w:tcPr>
            <w:tcMar>
              <w:left w:w="115.0" w:type="dxa"/>
              <w:right w:w="115.0" w:type="dxa"/>
            </w:tcMar>
          </w:tcPr>
          <w:p w:rsidR="00000000" w:rsidDel="00000000" w:rsidP="00000000" w:rsidRDefault="00000000" w:rsidRPr="00000000" w14:paraId="00000026">
            <w:pPr>
              <w:jc w:val="center"/>
              <w:rPr>
                <w:b w:val="1"/>
                <w:bCs w:val="1"/>
                <w:sz w:val="22"/>
                <w:szCs w:val="22"/>
              </w:rPr>
            </w:pPr>
            <w:r w:rsidDel="00000000" w:rsidR="00000000" w:rsidRPr="00000000">
              <w:rPr>
                <w:b w:val="1"/>
                <w:bCs w:val="1"/>
                <w:sz w:val="22"/>
                <w:szCs w:val="22"/>
                <w:rtl w:val="0"/>
              </w:rPr>
              <w:t xml:space="preserve">06/20/26</w:t>
            </w:r>
          </w:p>
        </w:tc>
        <w:tc>
          <w:tcPr>
            <w:tcMar>
              <w:left w:w="115.0" w:type="dxa"/>
              <w:right w:w="115.0" w:type="dxa"/>
            </w:tcMar>
          </w:tcPr>
          <w:p w:rsidR="00000000" w:rsidDel="00000000" w:rsidP="00000000" w:rsidRDefault="00000000" w:rsidRPr="00000000" w14:paraId="00000027">
            <w:pPr>
              <w:jc w:val="center"/>
              <w:rPr>
                <w:b w:val="1"/>
                <w:bCs w:val="1"/>
                <w:sz w:val="22"/>
                <w:szCs w:val="22"/>
              </w:rPr>
            </w:pPr>
            <w:r w:rsidDel="00000000" w:rsidR="00000000" w:rsidRPr="00000000">
              <w:rPr>
                <w:b w:val="1"/>
                <w:bCs w:val="1"/>
                <w:sz w:val="22"/>
                <w:szCs w:val="22"/>
                <w:rtl w:val="0"/>
              </w:rPr>
              <w:t xml:space="preserve">Daniel Dyall</w:t>
            </w:r>
          </w:p>
        </w:tc>
        <w:tc>
          <w:tcPr>
            <w:tcMar>
              <w:left w:w="115.0" w:type="dxa"/>
              <w:right w:w="115.0" w:type="dxa"/>
            </w:tcMar>
          </w:tcPr>
          <w:p w:rsidR="00000000" w:rsidDel="00000000" w:rsidP="00000000" w:rsidRDefault="00000000" w:rsidRPr="00000000" w14:paraId="00000028">
            <w:pPr>
              <w:jc w:val="center"/>
              <w:rPr>
                <w:b w:val="1"/>
                <w:bCs w:val="1"/>
                <w:sz w:val="22"/>
                <w:szCs w:val="22"/>
              </w:rPr>
            </w:pP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ayq7heatk2qa" w:id="2"/>
      <w:bookmarkEnd w:id="2"/>
      <w:r w:rsidDel="00000000" w:rsidR="00000000" w:rsidRPr="00000000">
        <w:rPr>
          <w:rtl w:val="0"/>
        </w:rPr>
        <w:t xml:space="preserve">Client</w:t>
      </w:r>
    </w:p>
    <w:p w:rsidR="00000000" w:rsidDel="00000000" w:rsidP="00000000" w:rsidRDefault="00000000" w:rsidRPr="00000000" w14:paraId="0000002B">
      <w:pPr>
        <w:rPr>
          <w:sz w:val="22"/>
          <w:szCs w:val="22"/>
        </w:rPr>
      </w:pPr>
      <w:r w:rsidDel="00000000" w:rsidR="00000000" w:rsidRPr="00000000">
        <w:rPr>
          <w:rtl w:val="0"/>
        </w:rPr>
      </w:r>
    </w:p>
    <w:p w:rsidR="00000000" w:rsidDel="00000000" w:rsidP="00000000" w:rsidRDefault="00000000" w:rsidRPr="00000000" w14:paraId="0000002C">
      <w:pPr>
        <w:jc w:val="center"/>
        <w:rPr>
          <w:sz w:val="22"/>
          <w:szCs w:val="22"/>
          <w:highlight w:val="white"/>
        </w:rPr>
      </w:pPr>
      <w:r w:rsidDel="00000000" w:rsidR="00000000" w:rsidRPr="00000000">
        <w:rPr>
          <w:sz w:val="22"/>
          <w:szCs w:val="22"/>
          <w:highlight w:val="white"/>
        </w:rPr>
        <w:drawing>
          <wp:inline distB="0" distT="0" distL="0" distR="0">
            <wp:extent cx="3574159" cy="1217507"/>
            <wp:effectExtent b="0" l="0" r="0" t="0"/>
            <wp:docPr descr="Artemis Financial logo" id="7" name="image2.png"/>
            <a:graphic>
              <a:graphicData uri="http://schemas.openxmlformats.org/drawingml/2006/picture">
                <pic:pic>
                  <pic:nvPicPr>
                    <pic:cNvPr descr="Artemis Financial logo" id="0" name="image2.png"/>
                    <pic:cNvPicPr preferRelativeResize="0"/>
                  </pic:nvPicPr>
                  <pic:blipFill>
                    <a:blip r:embed="rId7"/>
                    <a:srcRect b="0" l="0" r="0" t="0"/>
                    <a:stretch>
                      <a:fillRect/>
                    </a:stretch>
                  </pic:blipFill>
                  <pic:spPr>
                    <a:xfrm>
                      <a:off x="0" y="0"/>
                      <a:ext cx="3574159" cy="121750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sz w:val="22"/>
          <w:szCs w:val="22"/>
        </w:rPr>
      </w:pPr>
      <w:r w:rsidDel="00000000" w:rsidR="00000000" w:rsidRPr="00000000">
        <w:rPr>
          <w:rtl w:val="0"/>
        </w:rPr>
      </w:r>
    </w:p>
    <w:p w:rsidR="00000000" w:rsidDel="00000000" w:rsidP="00000000" w:rsidRDefault="00000000" w:rsidRPr="00000000" w14:paraId="0000002E">
      <w:pPr>
        <w:pStyle w:val="Heading2"/>
        <w:rPr/>
      </w:pPr>
      <w:bookmarkStart w:colFirst="0" w:colLast="0" w:name="_cttzad8fvk8p" w:id="3"/>
      <w:bookmarkEnd w:id="3"/>
      <w:r w:rsidDel="00000000" w:rsidR="00000000" w:rsidRPr="00000000">
        <w:rPr>
          <w:rtl w:val="0"/>
        </w:rPr>
        <w:t xml:space="preserve">Instructions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z w:val="22"/>
          <w:szCs w:val="22"/>
        </w:rPr>
      </w:pPr>
      <w:r w:rsidDel="00000000" w:rsidR="00000000" w:rsidRPr="00000000">
        <w:rPr>
          <w:sz w:val="22"/>
          <w:szCs w:val="22"/>
          <w:rtl w:val="0"/>
        </w:rPr>
        <w:t xml:space="preserve">Submit this completed practices for secure software report. Replace the bracketed text with the relevant information. You must document your process for writing secure communications and refactoring code that complies with software security testing protocols.</w:t>
      </w:r>
    </w:p>
    <w:p w:rsidR="00000000" w:rsidDel="00000000" w:rsidP="00000000" w:rsidRDefault="00000000" w:rsidRPr="00000000" w14:paraId="00000031">
      <w:pPr>
        <w:rPr>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to the steps outlined below and include your findings. </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using your own words. You may also choose to include images or supporting materials. If you include them, make certain to insert them in all the relevant locations in the document.</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 to the Project Two Guidelines and Rubric for more detailed instructions about each section of the template.</w:t>
      </w:r>
    </w:p>
    <w:p w:rsidR="00000000" w:rsidDel="00000000" w:rsidP="00000000" w:rsidRDefault="00000000" w:rsidRPr="00000000" w14:paraId="00000035">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before="0" w:line="240" w:lineRule="auto"/>
        <w:rPr/>
      </w:pPr>
      <w:bookmarkStart w:colFirst="0" w:colLast="0" w:name="_ezr1bw7umb51" w:id="4"/>
      <w:bookmarkEnd w:id="4"/>
      <w:r w:rsidDel="00000000" w:rsidR="00000000" w:rsidRPr="00000000">
        <w:rPr>
          <w:rtl w:val="0"/>
        </w:rPr>
        <w:t xml:space="preserve">Developer</w:t>
      </w:r>
    </w:p>
    <w:p w:rsidR="00000000" w:rsidDel="00000000" w:rsidP="00000000" w:rsidRDefault="00000000" w:rsidRPr="00000000" w14:paraId="00000037">
      <w:pPr>
        <w:rPr>
          <w:sz w:val="22"/>
          <w:szCs w:val="22"/>
        </w:rPr>
      </w:pPr>
      <w:r w:rsidDel="00000000" w:rsidR="00000000" w:rsidRPr="00000000">
        <w:rPr>
          <w:sz w:val="22"/>
          <w:szCs w:val="22"/>
          <w:rtl w:val="0"/>
        </w:rPr>
        <w:t xml:space="preserve">Daniel Dyall</w:t>
      </w:r>
    </w:p>
    <w:p w:rsidR="00000000" w:rsidDel="00000000" w:rsidP="00000000" w:rsidRDefault="00000000" w:rsidRPr="00000000" w14:paraId="00000038">
      <w:pPr>
        <w:rPr>
          <w:sz w:val="22"/>
          <w:szCs w:val="22"/>
        </w:rPr>
      </w:pPr>
      <w:r w:rsidDel="00000000" w:rsidR="00000000" w:rsidRPr="00000000">
        <w:rPr>
          <w:rtl w:val="0"/>
        </w:rPr>
      </w:r>
    </w:p>
    <w:p w:rsidR="00000000" w:rsidDel="00000000" w:rsidP="00000000" w:rsidRDefault="00000000" w:rsidRPr="00000000" w14:paraId="00000039">
      <w:pPr>
        <w:pStyle w:val="Heading2"/>
        <w:numPr>
          <w:ilvl w:val="0"/>
          <w:numId w:val="5"/>
        </w:numPr>
        <w:spacing w:before="0" w:line="240" w:lineRule="auto"/>
        <w:ind w:left="360" w:hanging="360"/>
        <w:rPr/>
      </w:pPr>
      <w:bookmarkStart w:colFirst="0" w:colLast="0" w:name="_i1wdcpvk93am" w:id="5"/>
      <w:bookmarkEnd w:id="5"/>
      <w:r w:rsidDel="00000000" w:rsidR="00000000" w:rsidRPr="00000000">
        <w:rPr>
          <w:rtl w:val="0"/>
        </w:rPr>
        <w:t xml:space="preserve">Algorithm Cipher</w:t>
      </w:r>
    </w:p>
    <w:p w:rsidR="00000000" w:rsidDel="00000000" w:rsidP="00000000" w:rsidRDefault="00000000" w:rsidRPr="00000000" w14:paraId="0000003A">
      <w:pPr>
        <w:rPr>
          <w:sz w:val="22"/>
          <w:szCs w:val="22"/>
        </w:rPr>
      </w:pPr>
      <w:r w:rsidDel="00000000" w:rsidR="00000000" w:rsidRPr="00000000">
        <w:rPr>
          <w:rtl w:val="0"/>
        </w:rPr>
      </w:r>
    </w:p>
    <w:p w:rsidR="00000000" w:rsidDel="00000000" w:rsidP="00000000" w:rsidRDefault="00000000" w:rsidRPr="00000000" w14:paraId="0000003B">
      <w:pPr>
        <w:pStyle w:val="Heading3"/>
        <w:rPr>
          <w:color w:val="000000"/>
        </w:rPr>
      </w:pPr>
      <w:r w:rsidDel="00000000" w:rsidR="00000000" w:rsidRPr="00000000">
        <w:rPr>
          <w:color w:val="000000"/>
          <w:rtl w:val="0"/>
        </w:rPr>
        <w:t xml:space="preserve">Overview of the Encryption Algorithm Cipher</w:t>
      </w:r>
    </w:p>
    <w:p w:rsidR="00000000" w:rsidDel="00000000" w:rsidP="00000000" w:rsidRDefault="00000000" w:rsidRPr="00000000" w14:paraId="0000003C">
      <w:pPr>
        <w:rPr>
          <w:sz w:val="22"/>
          <w:szCs w:val="22"/>
        </w:rPr>
      </w:pPr>
      <w:r w:rsidDel="00000000" w:rsidR="00000000" w:rsidRPr="00000000">
        <w:rPr>
          <w:sz w:val="22"/>
          <w:szCs w:val="22"/>
          <w:rtl w:val="0"/>
        </w:rPr>
        <w:t xml:space="preserve">For the data verification step requested by Artemis Financial, I recommend using the SHA-256 (Secure Hash Algorithm 256-bit) cryptographic hash function. This algorithm ensures data integrity by producing a unique, fixed-size 256-bit (32-byte) hash value for the input data. To protect sensitive client data during transmission, I recommend combining this with AES-256 (Advanced Encryption Standard with a 256-bit key) for data encryption, and deploying TLS (Transport Layer Security) with RSA certificates for secure communications.</w:t>
      </w:r>
    </w:p>
    <w:p w:rsidR="00000000" w:rsidDel="00000000" w:rsidP="00000000" w:rsidRDefault="00000000" w:rsidRPr="00000000" w14:paraId="0000003D">
      <w:pPr>
        <w:pStyle w:val="Heading3"/>
        <w:rPr>
          <w:color w:val="000000"/>
          <w:sz w:val="22"/>
          <w:szCs w:val="22"/>
        </w:rPr>
      </w:pPr>
      <w:r w:rsidDel="00000000" w:rsidR="00000000" w:rsidRPr="00000000">
        <w:rPr>
          <w:color w:val="000000"/>
          <w:sz w:val="22"/>
          <w:szCs w:val="22"/>
          <w:rtl w:val="0"/>
        </w:rPr>
        <w:t xml:space="preserve">Hash Functions and Bit Levels</w:t>
      </w:r>
    </w:p>
    <w:p w:rsidR="00000000" w:rsidDel="00000000" w:rsidP="00000000" w:rsidRDefault="00000000" w:rsidRPr="00000000" w14:paraId="0000003E">
      <w:pPr>
        <w:rPr>
          <w:sz w:val="22"/>
          <w:szCs w:val="22"/>
        </w:rPr>
      </w:pPr>
      <w:r w:rsidDel="00000000" w:rsidR="00000000" w:rsidRPr="00000000">
        <w:rPr>
          <w:sz w:val="22"/>
          <w:szCs w:val="22"/>
          <w:rtl w:val="0"/>
        </w:rPr>
        <w:t xml:space="preserve">A hash function is a one-way mathematical algorithm that maps data of any size to a fixed-size bit string. The recommended SHA-256 algorithm operates at a 256-bit level. Even a tiny change in the input file will drastically alter the resulting 256-bit hash, allowing the web application to securely verify if the data was tampered with during transfer. For encryption, AES-256 provides the highest level of bit encryption standardized today, making brute-force attacks practically impossible.</w:t>
      </w:r>
    </w:p>
    <w:p w:rsidR="00000000" w:rsidDel="00000000" w:rsidP="00000000" w:rsidRDefault="00000000" w:rsidRPr="00000000" w14:paraId="0000003F">
      <w:pPr>
        <w:pStyle w:val="Heading3"/>
        <w:rPr>
          <w:color w:val="000000"/>
          <w:sz w:val="22"/>
          <w:szCs w:val="22"/>
        </w:rPr>
      </w:pPr>
      <w:r w:rsidDel="00000000" w:rsidR="00000000" w:rsidRPr="00000000">
        <w:rPr>
          <w:color w:val="000000"/>
          <w:sz w:val="22"/>
          <w:szCs w:val="22"/>
          <w:rtl w:val="0"/>
        </w:rPr>
        <w:t xml:space="preserve">Use of Random Numbers, Symmetric vs. Non-Symmetric Keys</w:t>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Random Numbers: </w:t>
      </w:r>
      <w:r w:rsidDel="00000000" w:rsidR="00000000" w:rsidRPr="00000000">
        <w:rPr>
          <w:rtl w:val="0"/>
        </w:rPr>
        <w:t xml:space="preserve">Strong random number generators (CSPRNG) are essential to create unpredictable encryption keys, nonces, and Initialization Vectors (IVs) for AES, ensuring that patterns cannot be guessed.</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Symmetric Keys: </w:t>
      </w:r>
      <w:r w:rsidDel="00000000" w:rsidR="00000000" w:rsidRPr="00000000">
        <w:rPr>
          <w:rtl w:val="0"/>
        </w:rPr>
        <w:t xml:space="preserve">AES is a symmetric key algorithm, meaning the same key is used to both encrypt and decrypt the data. It is extremely fast and efficient for encrypting large amounts of data.</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Non-Symmetric (Asymmetric) Keys: </w:t>
      </w:r>
      <w:r w:rsidDel="00000000" w:rsidR="00000000" w:rsidRPr="00000000">
        <w:rPr>
          <w:rtl w:val="0"/>
        </w:rPr>
        <w:t xml:space="preserve">RSA (used in our TLS certificates) is asymmetric, meaning it uses a public key to encrypt and a private key to decrypt. It is typically used to securely exchange the symmetric AES keys over the internet before the data transfer begins.</w:t>
      </w:r>
    </w:p>
    <w:p w:rsidR="00000000" w:rsidDel="00000000" w:rsidP="00000000" w:rsidRDefault="00000000" w:rsidRPr="00000000" w14:paraId="00000043">
      <w:pPr>
        <w:pStyle w:val="Heading3"/>
        <w:rPr>
          <w:color w:val="000000"/>
        </w:rPr>
      </w:pPr>
      <w:bookmarkStart w:colFirst="0" w:colLast="0" w:name="_v5l6e4n4chm5" w:id="6"/>
      <w:bookmarkEnd w:id="6"/>
      <w:r w:rsidDel="00000000" w:rsidR="00000000" w:rsidRPr="00000000">
        <w:rPr>
          <w:color w:val="000000"/>
          <w:rtl w:val="0"/>
        </w:rPr>
        <w:t xml:space="preserve">History and Current State of Encryption Algorithms</w:t>
      </w:r>
    </w:p>
    <w:p w:rsidR="00000000" w:rsidDel="00000000" w:rsidP="00000000" w:rsidRDefault="00000000" w:rsidRPr="00000000" w14:paraId="00000044">
      <w:pPr>
        <w:rPr>
          <w:sz w:val="22"/>
          <w:szCs w:val="22"/>
        </w:rPr>
      </w:pPr>
      <w:r w:rsidDel="00000000" w:rsidR="00000000" w:rsidRPr="00000000">
        <w:rPr>
          <w:sz w:val="22"/>
          <w:szCs w:val="22"/>
          <w:rtl w:val="0"/>
        </w:rPr>
        <w:t xml:space="preserve">Historically, algorithms like DES (Data Encryption Standard) and MD5 (Message Digest 5) were industry standards but became obsolete as computing power increased, rendering them vulnerable to brute-force and collision attacks. Today, AES is the NIST-approved standard for encryption, and the SHA-2 family (including SHA-256) is the standard for hashing. They are widely considered cryptographically secure and are required for modern compliance frameworks.</w:t>
      </w:r>
    </w:p>
    <w:p w:rsidR="00000000" w:rsidDel="00000000" w:rsidP="00000000" w:rsidRDefault="00000000" w:rsidRPr="00000000" w14:paraId="00000045">
      <w:pPr>
        <w:rPr>
          <w:sz w:val="22"/>
          <w:szCs w:val="22"/>
        </w:rPr>
      </w:pPr>
      <w:r w:rsidDel="00000000" w:rsidR="00000000" w:rsidRPr="00000000">
        <w:rPr>
          <w:rtl w:val="0"/>
        </w:rPr>
      </w:r>
    </w:p>
    <w:p w:rsidR="00000000" w:rsidDel="00000000" w:rsidP="00000000" w:rsidRDefault="00000000" w:rsidRPr="00000000" w14:paraId="00000046">
      <w:pPr>
        <w:pStyle w:val="Heading2"/>
        <w:numPr>
          <w:ilvl w:val="0"/>
          <w:numId w:val="5"/>
        </w:numPr>
        <w:spacing w:before="0" w:line="240" w:lineRule="auto"/>
        <w:ind w:left="360" w:hanging="360"/>
        <w:rPr/>
      </w:pPr>
      <w:bookmarkStart w:colFirst="0" w:colLast="0" w:name="_scn8ihexbhw1" w:id="7"/>
      <w:bookmarkEnd w:id="7"/>
      <w:r w:rsidDel="00000000" w:rsidR="00000000" w:rsidRPr="00000000">
        <w:rPr>
          <w:rtl w:val="0"/>
        </w:rPr>
        <w:t xml:space="preserve">Certificate Generation</w:t>
      </w:r>
    </w:p>
    <w:p w:rsidR="00000000" w:rsidDel="00000000" w:rsidP="00000000" w:rsidRDefault="00000000" w:rsidRPr="00000000" w14:paraId="00000047">
      <w:pPr>
        <w:rPr>
          <w:sz w:val="22"/>
          <w:szCs w:val="22"/>
        </w:rPr>
      </w:pPr>
      <w:r w:rsidDel="00000000" w:rsidR="00000000" w:rsidRPr="00000000">
        <w:rPr>
          <w:sz w:val="22"/>
          <w:szCs w:val="22"/>
          <w:rtl w:val="0"/>
        </w:rPr>
        <w:t xml:space="preserve">Insert a screenshot below of the CER file.</w:t>
      </w:r>
    </w:p>
    <w:p w:rsidR="00000000" w:rsidDel="00000000" w:rsidP="00000000" w:rsidRDefault="00000000" w:rsidRPr="00000000" w14:paraId="00000048">
      <w:pPr>
        <w:rPr>
          <w:sz w:val="22"/>
          <w:szCs w:val="22"/>
        </w:rPr>
      </w:pPr>
      <w:r w:rsidDel="00000000" w:rsidR="00000000" w:rsidRPr="00000000">
        <w:rPr>
          <w:rtl w:val="0"/>
        </w:rPr>
      </w:r>
    </w:p>
    <w:p w:rsidR="00000000" w:rsidDel="00000000" w:rsidP="00000000" w:rsidRDefault="00000000" w:rsidRPr="00000000" w14:paraId="00000049">
      <w:pPr>
        <w:rPr>
          <w:sz w:val="22"/>
          <w:szCs w:val="22"/>
        </w:rPr>
      </w:pPr>
      <w:r w:rsidDel="00000000" w:rsidR="00000000" w:rsidRPr="00000000">
        <w:rPr>
          <w:sz w:val="22"/>
          <w:szCs w:val="22"/>
          <w:rtl w:val="0"/>
        </w:rPr>
        <w:t xml:space="preserve">A self-signed certificate was generated using the Java Keytool with the following command:</w:t>
      </w:r>
    </w:p>
    <w:p w:rsidR="00000000" w:rsidDel="00000000" w:rsidP="00000000" w:rsidRDefault="00000000" w:rsidRPr="00000000" w14:paraId="0000004A">
      <w:pPr>
        <w:rPr>
          <w:sz w:val="22"/>
          <w:szCs w:val="22"/>
        </w:rPr>
      </w:pPr>
      <w:r w:rsidDel="00000000" w:rsidR="00000000" w:rsidRPr="00000000">
        <w:rPr>
          <w:rtl w:val="0"/>
        </w:rPr>
      </w:r>
    </w:p>
    <w:p w:rsidR="00000000" w:rsidDel="00000000" w:rsidP="00000000" w:rsidRDefault="00000000" w:rsidRPr="00000000" w14:paraId="0000004B">
      <w:pPr>
        <w:rPr>
          <w:sz w:val="22"/>
          <w:szCs w:val="22"/>
        </w:rPr>
      </w:pPr>
      <w:r w:rsidDel="00000000" w:rsidR="00000000" w:rsidRPr="00000000">
        <w:rPr>
          <w:sz w:val="22"/>
          <w:szCs w:val="22"/>
          <w:rtl w:val="0"/>
        </w:rPr>
        <w:t xml:space="preserve">keytool -genkeypair -alias snhu -keyalg RSA -keysize 2048 -storetype PKCS12 -keystore keystore.p12 -validity 3650 -storepass password -keypass password -dname "CN=Daniel Dyall, OU=CS305, O=SNHU, L=Hooksett, ST=NH, C=US"</w:t>
      </w:r>
    </w:p>
    <w:p w:rsidR="00000000" w:rsidDel="00000000" w:rsidP="00000000" w:rsidRDefault="00000000" w:rsidRPr="00000000" w14:paraId="0000004C">
      <w:pPr>
        <w:rPr>
          <w:sz w:val="22"/>
          <w:szCs w:val="22"/>
        </w:rPr>
      </w:pPr>
      <w:r w:rsidDel="00000000" w:rsidR="00000000" w:rsidRPr="00000000">
        <w:rPr>
          <w:sz w:val="22"/>
          <w:szCs w:val="22"/>
          <w:rtl w:val="0"/>
        </w:rPr>
        <w:t xml:space="preserve">The certificate was successfully exported as a .cer file (snhu.cer).</w:t>
      </w:r>
    </w:p>
    <w:p w:rsidR="00000000" w:rsidDel="00000000" w:rsidP="00000000" w:rsidRDefault="00000000" w:rsidRPr="00000000" w14:paraId="0000004D">
      <w:pPr>
        <w:rPr>
          <w:sz w:val="22"/>
          <w:szCs w:val="22"/>
        </w:rPr>
      </w:pPr>
      <w:r w:rsidDel="00000000" w:rsidR="00000000" w:rsidRPr="00000000">
        <w:rPr>
          <w:sz w:val="22"/>
          <w:szCs w:val="22"/>
        </w:rPr>
        <w:drawing>
          <wp:inline distB="114300" distT="114300" distL="114300" distR="114300">
            <wp:extent cx="5943600" cy="332740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sz w:val="22"/>
          <w:szCs w:val="22"/>
        </w:rPr>
      </w:pPr>
      <w:r w:rsidDel="00000000" w:rsidR="00000000" w:rsidRPr="00000000">
        <w:rPr>
          <w:rtl w:val="0"/>
        </w:rPr>
      </w:r>
    </w:p>
    <w:p w:rsidR="00000000" w:rsidDel="00000000" w:rsidP="00000000" w:rsidRDefault="00000000" w:rsidRPr="00000000" w14:paraId="0000004F">
      <w:pPr>
        <w:pStyle w:val="Heading2"/>
        <w:numPr>
          <w:ilvl w:val="0"/>
          <w:numId w:val="5"/>
        </w:numPr>
        <w:spacing w:before="0" w:line="240" w:lineRule="auto"/>
        <w:ind w:left="360" w:hanging="360"/>
        <w:rPr/>
      </w:pPr>
      <w:bookmarkStart w:colFirst="0" w:colLast="0" w:name="_12nh9wfs99jf" w:id="8"/>
      <w:bookmarkEnd w:id="8"/>
      <w:r w:rsidDel="00000000" w:rsidR="00000000" w:rsidRPr="00000000">
        <w:rPr>
          <w:rtl w:val="0"/>
        </w:rPr>
        <w:t xml:space="preserve">Deploy Cipher</w:t>
      </w:r>
    </w:p>
    <w:p w:rsidR="00000000" w:rsidDel="00000000" w:rsidP="00000000" w:rsidRDefault="00000000" w:rsidRPr="00000000" w14:paraId="00000050">
      <w:pPr>
        <w:rPr>
          <w:sz w:val="22"/>
          <w:szCs w:val="22"/>
        </w:rPr>
      </w:pPr>
      <w:r w:rsidDel="00000000" w:rsidR="00000000" w:rsidRPr="00000000">
        <w:rPr>
          <w:sz w:val="22"/>
          <w:szCs w:val="22"/>
        </w:rPr>
        <w:drawing>
          <wp:inline distB="114300" distT="114300" distL="114300" distR="114300">
            <wp:extent cx="5943600" cy="2171700"/>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sz w:val="22"/>
          <w:szCs w:val="22"/>
        </w:rPr>
      </w:pPr>
      <w:r w:rsidDel="00000000" w:rsidR="00000000" w:rsidRPr="00000000">
        <w:rPr>
          <w:rtl w:val="0"/>
        </w:rPr>
      </w:r>
    </w:p>
    <w:p w:rsidR="00000000" w:rsidDel="00000000" w:rsidP="00000000" w:rsidRDefault="00000000" w:rsidRPr="00000000" w14:paraId="00000052">
      <w:pPr>
        <w:rPr>
          <w:sz w:val="22"/>
          <w:szCs w:val="22"/>
        </w:rPr>
      </w:pPr>
      <w:r w:rsidDel="00000000" w:rsidR="00000000" w:rsidRPr="00000000">
        <w:rPr>
          <w:sz w:val="22"/>
          <w:szCs w:val="22"/>
          <w:rtl w:val="0"/>
        </w:rPr>
        <w:t xml:space="preserve">The SslServerApplication was refactored to implement the SHA-256 hash algorithm. A new @GetMapping("/hash") was created. It hashes the string "Daniel Dyall - Hello World Check Sum!" and outputs the checksum value to demonstrate functionality.</w:t>
      </w:r>
    </w:p>
    <w:p w:rsidR="00000000" w:rsidDel="00000000" w:rsidP="00000000" w:rsidRDefault="00000000" w:rsidRPr="00000000" w14:paraId="00000053">
      <w:pPr>
        <w:rPr>
          <w:sz w:val="22"/>
          <w:szCs w:val="22"/>
        </w:rPr>
      </w:pPr>
      <w:r w:rsidDel="00000000" w:rsidR="00000000" w:rsidRPr="00000000">
        <w:rPr>
          <w:rtl w:val="0"/>
        </w:rPr>
      </w:r>
    </w:p>
    <w:p w:rsidR="00000000" w:rsidDel="00000000" w:rsidP="00000000" w:rsidRDefault="00000000" w:rsidRPr="00000000" w14:paraId="00000054">
      <w:pPr>
        <w:pStyle w:val="Heading2"/>
        <w:numPr>
          <w:ilvl w:val="0"/>
          <w:numId w:val="5"/>
        </w:numPr>
        <w:spacing w:before="0" w:line="240" w:lineRule="auto"/>
        <w:ind w:left="360" w:hanging="360"/>
        <w:rPr/>
      </w:pPr>
      <w:bookmarkStart w:colFirst="0" w:colLast="0" w:name="_dughxbciv55v" w:id="9"/>
      <w:bookmarkEnd w:id="9"/>
      <w:r w:rsidDel="00000000" w:rsidR="00000000" w:rsidRPr="00000000">
        <w:rPr>
          <w:rtl w:val="0"/>
        </w:rPr>
        <w:t xml:space="preserve">Secure Communications </w:t>
      </w:r>
    </w:p>
    <w:p w:rsidR="00000000" w:rsidDel="00000000" w:rsidP="00000000" w:rsidRDefault="00000000" w:rsidRPr="00000000" w14:paraId="00000055">
      <w:pPr>
        <w:rPr>
          <w:sz w:val="22"/>
          <w:szCs w:val="22"/>
        </w:rPr>
      </w:pPr>
      <w:r w:rsidDel="00000000" w:rsidR="00000000" w:rsidRPr="00000000">
        <w:rPr>
          <w:sz w:val="22"/>
          <w:szCs w:val="22"/>
        </w:rPr>
        <w:drawing>
          <wp:inline distB="114300" distT="114300" distL="114300" distR="114300">
            <wp:extent cx="5943600" cy="21717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sz w:val="22"/>
          <w:szCs w:val="22"/>
        </w:rPr>
      </w:pPr>
      <w:r w:rsidDel="00000000" w:rsidR="00000000" w:rsidRPr="00000000">
        <w:rPr>
          <w:rtl w:val="0"/>
        </w:rPr>
      </w:r>
    </w:p>
    <w:p w:rsidR="00000000" w:rsidDel="00000000" w:rsidP="00000000" w:rsidRDefault="00000000" w:rsidRPr="00000000" w14:paraId="00000057">
      <w:pPr>
        <w:rPr>
          <w:sz w:val="22"/>
          <w:szCs w:val="22"/>
        </w:rPr>
      </w:pPr>
      <w:r w:rsidDel="00000000" w:rsidR="00000000" w:rsidRPr="00000000">
        <w:rPr>
          <w:sz w:val="22"/>
          <w:szCs w:val="22"/>
          <w:rtl w:val="0"/>
        </w:rPr>
        <w:t xml:space="preserve">The application.properties file was modified to enable HTTPS utilizing the self-signed PKCS12 keystore. When navigating to https://localhost:8443/hash, the browser successfully establishes a secure connection.</w:t>
      </w:r>
    </w:p>
    <w:p w:rsidR="00000000" w:rsidDel="00000000" w:rsidP="00000000" w:rsidRDefault="00000000" w:rsidRPr="00000000" w14:paraId="00000058">
      <w:pPr>
        <w:rPr>
          <w:sz w:val="22"/>
          <w:szCs w:val="22"/>
        </w:rPr>
      </w:pPr>
      <w:r w:rsidDel="00000000" w:rsidR="00000000" w:rsidRPr="00000000">
        <w:rPr>
          <w:rtl w:val="0"/>
        </w:rPr>
      </w:r>
    </w:p>
    <w:p w:rsidR="00000000" w:rsidDel="00000000" w:rsidP="00000000" w:rsidRDefault="00000000" w:rsidRPr="00000000" w14:paraId="00000059">
      <w:pPr>
        <w:pStyle w:val="Heading2"/>
        <w:numPr>
          <w:ilvl w:val="0"/>
          <w:numId w:val="5"/>
        </w:numPr>
        <w:spacing w:before="0" w:line="240" w:lineRule="auto"/>
        <w:ind w:left="360" w:hanging="360"/>
        <w:rPr/>
      </w:pPr>
      <w:bookmarkStart w:colFirst="0" w:colLast="0" w:name="_m5a2shx9noil" w:id="10"/>
      <w:bookmarkEnd w:id="10"/>
      <w:r w:rsidDel="00000000" w:rsidR="00000000" w:rsidRPr="00000000">
        <w:rPr>
          <w:rtl w:val="0"/>
        </w:rPr>
        <w:t xml:space="preserve">Secondary Testing</w:t>
      </w:r>
    </w:p>
    <w:p w:rsidR="00000000" w:rsidDel="00000000" w:rsidP="00000000" w:rsidRDefault="00000000" w:rsidRPr="00000000" w14:paraId="0000005A">
      <w:pPr>
        <w:rPr>
          <w:sz w:val="22"/>
          <w:szCs w:val="22"/>
        </w:rPr>
      </w:pPr>
      <w:r w:rsidDel="00000000" w:rsidR="00000000" w:rsidRPr="00000000">
        <w:rPr>
          <w:sz w:val="22"/>
          <w:szCs w:val="22"/>
        </w:rPr>
        <w:drawing>
          <wp:inline distB="114300" distT="114300" distL="114300" distR="114300">
            <wp:extent cx="5943600" cy="290830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sz w:val="22"/>
          <w:szCs w:val="22"/>
        </w:rPr>
      </w:pPr>
      <w:r w:rsidDel="00000000" w:rsidR="00000000" w:rsidRPr="00000000">
        <w:rPr>
          <w:sz w:val="22"/>
          <w:szCs w:val="22"/>
        </w:rPr>
        <w:drawing>
          <wp:inline distB="114300" distT="114300" distL="114300" distR="114300">
            <wp:extent cx="5943600" cy="34036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sz w:val="22"/>
          <w:szCs w:val="22"/>
        </w:rPr>
      </w:pPr>
      <w:r w:rsidDel="00000000" w:rsidR="00000000" w:rsidRPr="00000000">
        <w:rPr>
          <w:rtl w:val="0"/>
        </w:rPr>
      </w:r>
    </w:p>
    <w:p w:rsidR="00000000" w:rsidDel="00000000" w:rsidP="00000000" w:rsidRDefault="00000000" w:rsidRPr="00000000" w14:paraId="0000005D">
      <w:pPr>
        <w:rPr>
          <w:sz w:val="22"/>
          <w:szCs w:val="22"/>
        </w:rPr>
      </w:pPr>
      <w:r w:rsidDel="00000000" w:rsidR="00000000" w:rsidRPr="00000000">
        <w:rPr>
          <w:sz w:val="22"/>
          <w:szCs w:val="22"/>
          <w:rtl w:val="0"/>
        </w:rPr>
        <w:t xml:space="preserve">After refactoring the code, secondary static testing was run using the OWASP dependency-check tool (mvn dependency-check:check). I focused on the code added to ensure no new vulnerabilities were introduced.</w:t>
      </w:r>
    </w:p>
    <w:p w:rsidR="00000000" w:rsidDel="00000000" w:rsidP="00000000" w:rsidRDefault="00000000" w:rsidRPr="00000000" w14:paraId="0000005E">
      <w:pPr>
        <w:rPr>
          <w:sz w:val="22"/>
          <w:szCs w:val="22"/>
        </w:rPr>
      </w:pPr>
      <w:r w:rsidDel="00000000" w:rsidR="00000000" w:rsidRPr="00000000">
        <w:rPr>
          <w:rtl w:val="0"/>
        </w:rPr>
      </w:r>
    </w:p>
    <w:p w:rsidR="00000000" w:rsidDel="00000000" w:rsidP="00000000" w:rsidRDefault="00000000" w:rsidRPr="00000000" w14:paraId="0000005F">
      <w:pPr>
        <w:pStyle w:val="Heading2"/>
        <w:numPr>
          <w:ilvl w:val="0"/>
          <w:numId w:val="5"/>
        </w:numPr>
        <w:spacing w:before="0" w:line="240" w:lineRule="auto"/>
        <w:ind w:left="360" w:hanging="360"/>
        <w:rPr/>
      </w:pPr>
      <w:bookmarkStart w:colFirst="0" w:colLast="0" w:name="_7zx2gdnsiftd" w:id="11"/>
      <w:bookmarkEnd w:id="11"/>
      <w:r w:rsidDel="00000000" w:rsidR="00000000" w:rsidRPr="00000000">
        <w:rPr>
          <w:rtl w:val="0"/>
        </w:rPr>
        <w:t xml:space="preserve">Functional Testing</w:t>
      </w:r>
    </w:p>
    <w:p w:rsidR="00000000" w:rsidDel="00000000" w:rsidP="00000000" w:rsidRDefault="00000000" w:rsidRPr="00000000" w14:paraId="00000060">
      <w:pPr>
        <w:rPr>
          <w:sz w:val="22"/>
          <w:szCs w:val="22"/>
        </w:rPr>
      </w:pPr>
      <w:r w:rsidDel="00000000" w:rsidR="00000000" w:rsidRPr="00000000">
        <w:rPr>
          <w:sz w:val="22"/>
          <w:szCs w:val="22"/>
        </w:rPr>
        <w:drawing>
          <wp:inline distB="114300" distT="114300" distL="114300" distR="114300">
            <wp:extent cx="5943600" cy="4381500"/>
            <wp:effectExtent b="0" l="0" r="0" t="0"/>
            <wp:docPr id="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sz w:val="22"/>
          <w:szCs w:val="22"/>
        </w:rPr>
      </w:pPr>
      <w:r w:rsidDel="00000000" w:rsidR="00000000" w:rsidRPr="00000000">
        <w:rPr>
          <w:rtl w:val="0"/>
        </w:rPr>
      </w:r>
    </w:p>
    <w:p w:rsidR="00000000" w:rsidDel="00000000" w:rsidP="00000000" w:rsidRDefault="00000000" w:rsidRPr="00000000" w14:paraId="00000062">
      <w:pPr>
        <w:rPr>
          <w:sz w:val="22"/>
          <w:szCs w:val="22"/>
        </w:rPr>
      </w:pPr>
      <w:r w:rsidDel="00000000" w:rsidR="00000000" w:rsidRPr="00000000">
        <w:rPr>
          <w:sz w:val="22"/>
          <w:szCs w:val="22"/>
          <w:rtl w:val="0"/>
        </w:rPr>
        <w:t xml:space="preserve">During functional testing, the software was manually reviewed for syntactical, logical, and security vulnerabilities. The implementation safely uses standard Java cryptography libraries (MessageDigest) without hardcoding vulnerable algorithms.</w:t>
      </w:r>
    </w:p>
    <w:p w:rsidR="00000000" w:rsidDel="00000000" w:rsidP="00000000" w:rsidRDefault="00000000" w:rsidRPr="00000000" w14:paraId="00000063">
      <w:pPr>
        <w:rPr>
          <w:sz w:val="22"/>
          <w:szCs w:val="22"/>
        </w:rPr>
      </w:pPr>
      <w:r w:rsidDel="00000000" w:rsidR="00000000" w:rsidRPr="00000000">
        <w:rPr>
          <w:rtl w:val="0"/>
        </w:rPr>
      </w:r>
    </w:p>
    <w:p w:rsidR="00000000" w:rsidDel="00000000" w:rsidP="00000000" w:rsidRDefault="00000000" w:rsidRPr="00000000" w14:paraId="00000064">
      <w:pPr>
        <w:pStyle w:val="Heading2"/>
        <w:numPr>
          <w:ilvl w:val="0"/>
          <w:numId w:val="5"/>
        </w:numPr>
        <w:spacing w:before="0" w:line="240" w:lineRule="auto"/>
        <w:ind w:left="360" w:hanging="360"/>
        <w:rPr/>
      </w:pPr>
      <w:bookmarkStart w:colFirst="0" w:colLast="0" w:name="_7z0exz3egf8k" w:id="12"/>
      <w:bookmarkEnd w:id="12"/>
      <w:r w:rsidDel="00000000" w:rsidR="00000000" w:rsidRPr="00000000">
        <w:rPr>
          <w:rtl w:val="0"/>
        </w:rPr>
        <w:t xml:space="preserve">Summary</w:t>
      </w:r>
    </w:p>
    <w:p w:rsidR="00000000" w:rsidDel="00000000" w:rsidP="00000000" w:rsidRDefault="00000000" w:rsidRPr="00000000" w14:paraId="00000065">
      <w:pPr>
        <w:rPr>
          <w:sz w:val="22"/>
          <w:szCs w:val="22"/>
        </w:rPr>
      </w:pPr>
      <w:r w:rsidDel="00000000" w:rsidR="00000000" w:rsidRPr="00000000">
        <w:rPr>
          <w:rtl w:val="0"/>
        </w:rPr>
      </w:r>
    </w:p>
    <w:p w:rsidR="00000000" w:rsidDel="00000000" w:rsidP="00000000" w:rsidRDefault="00000000" w:rsidRPr="00000000" w14:paraId="00000066">
      <w:pPr>
        <w:pStyle w:val="Heading3"/>
        <w:rPr>
          <w:color w:val="000000"/>
        </w:rPr>
      </w:pPr>
      <w:r w:rsidDel="00000000" w:rsidR="00000000" w:rsidRPr="00000000">
        <w:rPr>
          <w:color w:val="000000"/>
          <w:rtl w:val="0"/>
        </w:rPr>
        <w:t xml:space="preserve">Refactoring and Security Testing Protocols</w:t>
      </w:r>
    </w:p>
    <w:p w:rsidR="00000000" w:rsidDel="00000000" w:rsidP="00000000" w:rsidRDefault="00000000" w:rsidRPr="00000000" w14:paraId="00000067">
      <w:pPr>
        <w:rPr>
          <w:sz w:val="22"/>
          <w:szCs w:val="22"/>
        </w:rPr>
      </w:pPr>
      <w:r w:rsidDel="00000000" w:rsidR="00000000" w:rsidRPr="00000000">
        <w:rPr>
          <w:sz w:val="22"/>
          <w:szCs w:val="22"/>
          <w:rtl w:val="0"/>
        </w:rPr>
        <w:t xml:space="preserve">Referring to the vulnerability assessment process flow, I addressed security primarily at the Transport and Application layers. I refactored the code to:</w:t>
      </w:r>
    </w:p>
    <w:p w:rsidR="00000000" w:rsidDel="00000000" w:rsidP="00000000" w:rsidRDefault="00000000" w:rsidRPr="00000000" w14:paraId="00000068">
      <w:pPr>
        <w:numPr>
          <w:ilvl w:val="0"/>
          <w:numId w:val="3"/>
        </w:numPr>
        <w:ind w:left="720" w:hanging="360"/>
      </w:pPr>
      <w:r w:rsidDel="00000000" w:rsidR="00000000" w:rsidRPr="00000000">
        <w:rPr>
          <w:sz w:val="22"/>
          <w:szCs w:val="22"/>
          <w:rtl w:val="0"/>
        </w:rPr>
        <w:t xml:space="preserve">Enable HTTPS via application.properties and a local keystore.</w:t>
      </w:r>
    </w:p>
    <w:p w:rsidR="00000000" w:rsidDel="00000000" w:rsidP="00000000" w:rsidRDefault="00000000" w:rsidRPr="00000000" w14:paraId="00000069">
      <w:pPr>
        <w:numPr>
          <w:ilvl w:val="0"/>
          <w:numId w:val="3"/>
        </w:numPr>
        <w:ind w:left="720" w:hanging="360"/>
      </w:pPr>
      <w:r w:rsidDel="00000000" w:rsidR="00000000" w:rsidRPr="00000000">
        <w:rPr>
          <w:sz w:val="22"/>
          <w:szCs w:val="22"/>
          <w:rtl w:val="0"/>
        </w:rPr>
        <w:t xml:space="preserve">Implement a SHA-256 checksum mechanism to guarantee data integrity. This satisfies Artemis Financial's requirement for a file verification step.</w:t>
      </w:r>
    </w:p>
    <w:p w:rsidR="00000000" w:rsidDel="00000000" w:rsidP="00000000" w:rsidRDefault="00000000" w:rsidRPr="00000000" w14:paraId="0000006A">
      <w:pPr>
        <w:pStyle w:val="Heading3"/>
        <w:rPr>
          <w:color w:val="000000"/>
          <w:sz w:val="22"/>
          <w:szCs w:val="22"/>
        </w:rPr>
      </w:pPr>
      <w:bookmarkStart w:colFirst="0" w:colLast="0" w:name="_afbj32u8jau3" w:id="13"/>
      <w:bookmarkEnd w:id="13"/>
      <w:r w:rsidDel="00000000" w:rsidR="00000000" w:rsidRPr="00000000">
        <w:rPr>
          <w:color w:val="000000"/>
          <w:sz w:val="22"/>
          <w:szCs w:val="22"/>
          <w:rtl w:val="0"/>
        </w:rPr>
        <w:t xml:space="preserve">Process for Adding Layers of Security</w:t>
      </w:r>
    </w:p>
    <w:p w:rsidR="00000000" w:rsidDel="00000000" w:rsidP="00000000" w:rsidRDefault="00000000" w:rsidRPr="00000000" w14:paraId="0000006B">
      <w:pPr>
        <w:rPr>
          <w:sz w:val="22"/>
          <w:szCs w:val="22"/>
        </w:rPr>
      </w:pPr>
      <w:r w:rsidDel="00000000" w:rsidR="00000000" w:rsidRPr="00000000">
        <w:rPr>
          <w:sz w:val="22"/>
          <w:szCs w:val="22"/>
          <w:rtl w:val="0"/>
        </w:rPr>
        <w:t xml:space="preserve">The process followed a layered defense-in-depth approach:</w:t>
      </w:r>
    </w:p>
    <w:p w:rsidR="00000000" w:rsidDel="00000000" w:rsidP="00000000" w:rsidRDefault="00000000" w:rsidRPr="00000000" w14:paraId="0000006C">
      <w:pPr>
        <w:numPr>
          <w:ilvl w:val="0"/>
          <w:numId w:val="2"/>
        </w:numPr>
        <w:ind w:left="720" w:hanging="360"/>
      </w:pPr>
      <w:r w:rsidDel="00000000" w:rsidR="00000000" w:rsidRPr="00000000">
        <w:rPr>
          <w:sz w:val="22"/>
          <w:szCs w:val="22"/>
          <w:rtl w:val="0"/>
        </w:rPr>
        <w:t xml:space="preserve">First, establishing a secure tunnel (HTTPS/TLS) so that data cannot be intercepted in transit.</w:t>
      </w:r>
    </w:p>
    <w:p w:rsidR="00000000" w:rsidDel="00000000" w:rsidP="00000000" w:rsidRDefault="00000000" w:rsidRPr="00000000" w14:paraId="0000006D">
      <w:pPr>
        <w:numPr>
          <w:ilvl w:val="0"/>
          <w:numId w:val="2"/>
        </w:numPr>
        <w:ind w:left="720" w:hanging="360"/>
      </w:pPr>
      <w:r w:rsidDel="00000000" w:rsidR="00000000" w:rsidRPr="00000000">
        <w:rPr>
          <w:sz w:val="22"/>
          <w:szCs w:val="22"/>
          <w:rtl w:val="0"/>
        </w:rPr>
        <w:t xml:space="preserve">Second, generating a verifiable checksum (SHA-256) at the application layer so the integrity of the data is confirmed at the destination.</w:t>
      </w:r>
    </w:p>
    <w:p w:rsidR="00000000" w:rsidDel="00000000" w:rsidP="00000000" w:rsidRDefault="00000000" w:rsidRPr="00000000" w14:paraId="0000006E">
      <w:pPr>
        <w:numPr>
          <w:ilvl w:val="0"/>
          <w:numId w:val="2"/>
        </w:numPr>
        <w:ind w:left="720" w:hanging="360"/>
      </w:pPr>
      <w:r w:rsidDel="00000000" w:rsidR="00000000" w:rsidRPr="00000000">
        <w:rPr>
          <w:sz w:val="22"/>
          <w:szCs w:val="22"/>
          <w:rtl w:val="0"/>
        </w:rPr>
        <w:t xml:space="preserve">Finally, running static analysis (Dependency-Check) to ensure no known vulnerable third-party libraries compromise our new layers.</w:t>
      </w:r>
    </w:p>
    <w:p w:rsidR="00000000" w:rsidDel="00000000" w:rsidP="00000000" w:rsidRDefault="00000000" w:rsidRPr="00000000" w14:paraId="0000006F">
      <w:pPr>
        <w:rPr>
          <w:sz w:val="22"/>
          <w:szCs w:val="22"/>
        </w:rPr>
      </w:pPr>
      <w:r w:rsidDel="00000000" w:rsidR="00000000" w:rsidRPr="00000000">
        <w:rPr>
          <w:rtl w:val="0"/>
        </w:rPr>
      </w:r>
    </w:p>
    <w:p w:rsidR="00000000" w:rsidDel="00000000" w:rsidP="00000000" w:rsidRDefault="00000000" w:rsidRPr="00000000" w14:paraId="00000070">
      <w:pPr>
        <w:pStyle w:val="Heading2"/>
        <w:numPr>
          <w:ilvl w:val="0"/>
          <w:numId w:val="5"/>
        </w:numPr>
        <w:spacing w:before="0" w:line="240" w:lineRule="auto"/>
        <w:ind w:left="360" w:hanging="360"/>
        <w:rPr>
          <w:rFonts w:ascii="Calibri" w:cs="Calibri" w:eastAsia="Calibri" w:hAnsi="Calibri"/>
        </w:rPr>
      </w:pPr>
      <w:bookmarkStart w:colFirst="0" w:colLast="0" w:name="_dw72tb24g73j" w:id="14"/>
      <w:bookmarkEnd w:id="14"/>
      <w:r w:rsidDel="00000000" w:rsidR="00000000" w:rsidRPr="00000000">
        <w:rPr>
          <w:rtl w:val="0"/>
        </w:rPr>
        <w:t xml:space="preserve">Industry Standard Best Practices</w:t>
      </w:r>
      <w:r w:rsidDel="00000000" w:rsidR="00000000" w:rsidRPr="00000000">
        <w:rPr>
          <w:rtl w:val="0"/>
        </w:rPr>
      </w:r>
    </w:p>
    <w:p w:rsidR="00000000" w:rsidDel="00000000" w:rsidP="00000000" w:rsidRDefault="00000000" w:rsidRPr="00000000" w14:paraId="00000071">
      <w:pPr>
        <w:rPr>
          <w:sz w:val="22"/>
          <w:szCs w:val="22"/>
        </w:rPr>
      </w:pPr>
      <w:r w:rsidDel="00000000" w:rsidR="00000000" w:rsidRPr="00000000">
        <w:rPr>
          <w:rtl w:val="0"/>
        </w:rPr>
      </w:r>
    </w:p>
    <w:p w:rsidR="00000000" w:rsidDel="00000000" w:rsidP="00000000" w:rsidRDefault="00000000" w:rsidRPr="00000000" w14:paraId="00000072">
      <w:pPr>
        <w:pStyle w:val="Heading3"/>
        <w:rPr>
          <w:color w:val="000000"/>
        </w:rPr>
      </w:pPr>
      <w:r w:rsidDel="00000000" w:rsidR="00000000" w:rsidRPr="00000000">
        <w:rPr>
          <w:color w:val="000000"/>
          <w:rtl w:val="0"/>
        </w:rPr>
        <w:t xml:space="preserve">Maintaining Existing Security</w:t>
      </w:r>
    </w:p>
    <w:p w:rsidR="00000000" w:rsidDel="00000000" w:rsidP="00000000" w:rsidRDefault="00000000" w:rsidRPr="00000000" w14:paraId="00000073">
      <w:pPr>
        <w:rPr>
          <w:sz w:val="22"/>
          <w:szCs w:val="22"/>
        </w:rPr>
      </w:pPr>
      <w:r w:rsidDel="00000000" w:rsidR="00000000" w:rsidRPr="00000000">
        <w:rPr>
          <w:sz w:val="22"/>
          <w:szCs w:val="22"/>
          <w:rtl w:val="0"/>
        </w:rPr>
        <w:t xml:space="preserve">I used industry-standard best practices by utilizing built-in, trusted libraries (Spring Boot's native SSL configuration and Java's java.security.MessageDigest) rather than writing custom cryptographic functions. I also avoided hardcoding the private key directly into the source code, instead referencing a secure keystore file.</w:t>
      </w:r>
    </w:p>
    <w:p w:rsidR="00000000" w:rsidDel="00000000" w:rsidP="00000000" w:rsidRDefault="00000000" w:rsidRPr="00000000" w14:paraId="00000074">
      <w:pPr>
        <w:pStyle w:val="Heading3"/>
        <w:rPr>
          <w:color w:val="000000"/>
          <w:sz w:val="22"/>
          <w:szCs w:val="22"/>
        </w:rPr>
      </w:pPr>
      <w:bookmarkStart w:colFirst="0" w:colLast="0" w:name="_p43pvvwm26pq" w:id="15"/>
      <w:bookmarkEnd w:id="15"/>
      <w:r w:rsidDel="00000000" w:rsidR="00000000" w:rsidRPr="00000000">
        <w:rPr>
          <w:color w:val="000000"/>
          <w:sz w:val="22"/>
          <w:szCs w:val="22"/>
          <w:rtl w:val="0"/>
        </w:rPr>
        <w:t xml:space="preserve">Value to the Company's Overall Well-Being</w:t>
      </w:r>
    </w:p>
    <w:p w:rsidR="00000000" w:rsidDel="00000000" w:rsidP="00000000" w:rsidRDefault="00000000" w:rsidRPr="00000000" w14:paraId="00000075">
      <w:pPr>
        <w:rPr>
          <w:sz w:val="22"/>
          <w:szCs w:val="22"/>
        </w:rPr>
      </w:pPr>
      <w:r w:rsidDel="00000000" w:rsidR="00000000" w:rsidRPr="00000000">
        <w:rPr>
          <w:sz w:val="22"/>
          <w:szCs w:val="22"/>
          <w:rtl w:val="0"/>
        </w:rPr>
        <w:t xml:space="preserve">Applying these best practices directly protects Artemis Financial's clients' sensitive financial data from being intercepted or tampered with. This maintains customer trust, prevents catastrophic financial loss, avoids regulatory fines, and ensures the company's long-term reputation and viability.</w:t>
      </w:r>
      <w:r w:rsidDel="00000000" w:rsidR="00000000" w:rsidRPr="00000000">
        <w:rPr>
          <w:rtl w:val="0"/>
        </w:rPr>
      </w:r>
    </w:p>
    <w:sectPr>
      <w:headerReference r:id="rId13" w:type="default"/>
      <w:footerReference r:id="rId14" w:type="default"/>
      <w:footerReference r:id="rId15"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spacing w:after="20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b w:val="1"/>
      <w:bCs w:val="1"/>
    </w:rPr>
  </w:style>
  <w:style w:type="paragraph" w:styleId="Heading2">
    <w:name w:val="heading 2"/>
    <w:basedOn w:val="Normal"/>
    <w:next w:val="Normal"/>
    <w:pPr>
      <w:spacing w:before="480" w:line="276" w:lineRule="auto"/>
      <w:jc w:val="left"/>
    </w:pPr>
    <w:rPr>
      <w:b w:val="1"/>
      <w:bCs w:val="1"/>
      <w:sz w:val="22"/>
      <w:szCs w:val="22"/>
    </w:rPr>
  </w:style>
  <w:style w:type="paragraph" w:styleId="Heading3">
    <w:name w:val="heading 3"/>
    <w:basedOn w:val="Normal"/>
    <w:next w:val="Normal"/>
    <w:pPr>
      <w:keepNext w:val="1"/>
      <w:keepLines w:val="1"/>
      <w:spacing w:before="40" w:lineRule="auto"/>
    </w:pPr>
    <w:rPr>
      <w:rFonts w:ascii="Times New Roman" w:cs="Times New Roman" w:eastAsia="Times New Roman" w:hAnsi="Times New Roman"/>
      <w:color w:val="1f3864"/>
      <w:sz w:val="28"/>
      <w:szCs w:val="28"/>
      <w:u w:val="single"/>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header" Target="header1.xml"/><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lpwstr>false</vt:lpwstr>
  </property>
  <property fmtid="{D5CDD505-2E9C-101B-9397-08002B2CF9AE}" pid="4" name="xd_ProgID">
    <vt:lpwstr>xd_ProgID</vt:lpwstr>
  </property>
  <property fmtid="{D5CDD505-2E9C-101B-9397-08002B2CF9AE}" pid="5" name="ComplianceAssetId">
    <vt:lpwstr>ComplianceAssetId</vt:lpwstr>
  </property>
  <property fmtid="{D5CDD505-2E9C-101B-9397-08002B2CF9AE}" pid="6" name="TemplateUrl">
    <vt:lpwstr>TemplateUrl</vt:lpwstr>
  </property>
  <property fmtid="{D5CDD505-2E9C-101B-9397-08002B2CF9AE}" pid="7" name="Order">
    <vt:lpwstr>9305200</vt:lpwstr>
  </property>
  <property fmtid="{D5CDD505-2E9C-101B-9397-08002B2CF9AE}" pid="8" name="_ExtendedDescription">
    <vt:lpwstr>_ExtendedDescription</vt:lpwstr>
  </property>
  <property fmtid="{D5CDD505-2E9C-101B-9397-08002B2CF9AE}" pid="9" name="TriggerFlowInfo">
    <vt:lpwstr>TriggerFlowInfo</vt:lpwstr>
  </property>
</Properties>
</file>