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effectkeys.r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We also refer to the arithmetic mean as just the “mean” because it is the most</w:t>
      </w:r>
      <w:r>
        <w:br/>
      </w:r>
      <w:r>
        <w:rPr>
          <w:rStyle w:val="CommentTok"/>
        </w:rPr>
        <w:t xml:space="preserve"># commonly used mean.</w:t>
      </w:r>
      <w:r>
        <w:br/>
      </w:r>
      <w:r>
        <w:rPr>
          <w:rStyle w:val="CommentTok"/>
        </w:rPr>
        <w:t xml:space="preserve"># It is often useful to think of the mean as an n-vector all of whose elements</w:t>
      </w:r>
      <w:r>
        <w:br/>
      </w:r>
      <w:r>
        <w:rPr>
          <w:rStyle w:val="CommentTok"/>
        </w:rPr>
        <w:t xml:space="preserve"># are x̄. The symbol x̄ is also used to denote this vector; hence, we have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499.5</w:t>
      </w:r>
    </w:p>
    <w:p>
      <w:pPr>
        <w:pStyle w:val="SourceCode"/>
      </w:pPr>
      <w:r>
        <w:rPr>
          <w:rStyle w:val="CommentTok"/>
        </w:rPr>
        <w:t xml:space="preserve"># in which x̄ on the left-hand side is a vector and x̄ on the right-hand side</w:t>
      </w:r>
      <w:r>
        <w:br/>
      </w:r>
      <w:r>
        <w:rPr>
          <w:rStyle w:val="CommentTok"/>
        </w:rPr>
        <w:t xml:space="preserve"># is a scalar. We also have, for the two diﬀerent objects,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-1.4288690</w:t>
      </w:r>
      <w:r>
        <w:br/>
      </w:r>
      <w:r>
        <w:rPr>
          <w:rStyle w:val="VerbatimChar"/>
        </w:rPr>
        <w:t xml:space="preserve">## [2,] -1.0206207</w:t>
      </w:r>
      <w:r>
        <w:br/>
      </w:r>
      <w:r>
        <w:rPr>
          <w:rStyle w:val="VerbatimChar"/>
        </w:rPr>
        <w:t xml:space="preserve">## [3,] -0.6123724</w:t>
      </w:r>
      <w:r>
        <w:br/>
      </w:r>
      <w:r>
        <w:rPr>
          <w:rStyle w:val="VerbatimChar"/>
        </w:rPr>
        <w:t xml:space="preserve">## [4,] -0.2041241</w:t>
      </w:r>
      <w:r>
        <w:br/>
      </w:r>
      <w:r>
        <w:rPr>
          <w:rStyle w:val="VerbatimChar"/>
        </w:rPr>
        <w:t xml:space="preserve">## [5,]  0.2041241</w:t>
      </w:r>
      <w:r>
        <w:br/>
      </w:r>
      <w:r>
        <w:rPr>
          <w:rStyle w:val="VerbatimChar"/>
        </w:rPr>
        <w:t xml:space="preserve">## [6,]  0.6123724</w:t>
      </w:r>
      <w:r>
        <w:br/>
      </w:r>
      <w:r>
        <w:rPr>
          <w:rStyle w:val="VerbatimChar"/>
        </w:rPr>
        <w:t xml:space="preserve">## [7,]  1.0206207</w:t>
      </w:r>
      <w:r>
        <w:br/>
      </w:r>
      <w:r>
        <w:rPr>
          <w:rStyle w:val="VerbatimChar"/>
        </w:rPr>
        <w:t xml:space="preserve">## [8,]  1.4288690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3.5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2.44949</w:t>
      </w:r>
    </w:p>
    <w:p>
      <w:pPr>
        <w:pStyle w:val="SourceCode"/>
      </w:pPr>
      <w:r>
        <w:rPr>
          <w:rStyle w:val="CommentTok"/>
        </w:rPr>
        <w:t xml:space="preserve"># The meaning, whether a scalar or a vector, is usually clear from the con-</w:t>
      </w:r>
      <w:r>
        <w:br/>
      </w:r>
      <w:r>
        <w:rPr>
          <w:rStyle w:val="CommentTok"/>
        </w:rPr>
        <w:t xml:space="preserve"># text. In any event, an expression such as x − x̄ is unambiguous; the addition</w:t>
      </w:r>
      <w:r>
        <w:br/>
      </w:r>
      <w:r>
        <w:rPr>
          <w:rStyle w:val="CommentTok"/>
        </w:rPr>
        <w:t xml:space="preserve"># (subtraction) has the same meaning whether x̄ is interpreted as a vector or a</w:t>
      </w:r>
      <w:r>
        <w:br/>
      </w:r>
      <w:r>
        <w:rPr>
          <w:rStyle w:val="CommentTok"/>
        </w:rPr>
        <w:t xml:space="preserve"># scalar. (In some mathematical treatments of vectors, addition of a scalar to</w:t>
      </w:r>
      <w:r>
        <w:br/>
      </w:r>
      <w:r>
        <w:rPr>
          <w:rStyle w:val="CommentTok"/>
        </w:rPr>
        <w:t xml:space="preserve"># a vector is not deﬁned, but here we are following the conventions of modern</w:t>
      </w:r>
      <w:r>
        <w:br/>
      </w:r>
      <w:r>
        <w:rPr>
          <w:rStyle w:val="CommentTok"/>
        </w:rPr>
        <w:t xml:space="preserve"># computer languages.)</w:t>
      </w:r>
      <w:r>
        <w:br/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ContinuousRange</w:t>
      </w:r>
    </w:p>
    <w:p>
      <w:pPr>
        <w:pStyle w:val="SourceCode"/>
      </w:pPr>
      <w:r>
        <w:rPr>
          <w:rStyle w:val="VerbatimChar"/>
        </w:rPr>
        <w:t xml:space="preserve">## &lt;ContinuousRange&gt; object generator</w:t>
      </w:r>
      <w:r>
        <w:br/>
      </w:r>
      <w:r>
        <w:rPr>
          <w:rStyle w:val="VerbatimChar"/>
        </w:rPr>
        <w:t xml:space="preserve">##   Inherits from: &lt;Range&gt;</w:t>
      </w:r>
      <w:r>
        <w:br/>
      </w:r>
      <w:r>
        <w:rPr>
          <w:rStyle w:val="VerbatimChar"/>
        </w:rPr>
        <w:t xml:space="preserve">##   Public:</w:t>
      </w:r>
      <w:r>
        <w:br/>
      </w:r>
      <w:r>
        <w:rPr>
          <w:rStyle w:val="VerbatimChar"/>
        </w:rPr>
        <w:t xml:space="preserve">##     train: function (x) </w:t>
      </w:r>
      <w:r>
        <w:br/>
      </w:r>
      <w:r>
        <w:rPr>
          <w:rStyle w:val="VerbatimChar"/>
        </w:rPr>
        <w:t xml:space="preserve">##     reset: function () </w:t>
      </w:r>
      <w:r>
        <w:br/>
      </w:r>
      <w:r>
        <w:rPr>
          <w:rStyle w:val="VerbatimChar"/>
        </w:rPr>
        <w:t xml:space="preserve">##     clone: function (deep = FALSE) </w:t>
      </w:r>
      <w:r>
        <w:br/>
      </w:r>
      <w:r>
        <w:rPr>
          <w:rStyle w:val="VerbatimChar"/>
        </w:rPr>
        <w:t xml:space="preserve">##   Parent env: &lt;environment: namespace:scales&gt;</w:t>
      </w:r>
      <w:r>
        <w:br/>
      </w:r>
      <w:r>
        <w:rPr>
          <w:rStyle w:val="VerbatimChar"/>
        </w:rPr>
        <w:t xml:space="preserve">##   Locked objects: TRUE</w:t>
      </w:r>
      <w:r>
        <w:br/>
      </w:r>
      <w:r>
        <w:rPr>
          <w:rStyle w:val="VerbatimChar"/>
        </w:rPr>
        <w:t xml:space="preserve">##   Locked class: FALSE</w:t>
      </w:r>
      <w:r>
        <w:br/>
      </w:r>
      <w:r>
        <w:rPr>
          <w:rStyle w:val="VerbatimChar"/>
        </w:rPr>
        <w:t xml:space="preserve">##   Portable: TRUE</w:t>
      </w:r>
    </w:p>
    <w:p>
      <w:pPr>
        <w:pStyle w:val="SourceCode"/>
      </w:pPr>
      <w:r>
        <w:rPr>
          <w:rStyle w:val="CommentTok"/>
        </w:rPr>
        <w:t xml:space="preserve"># 2.2 Cartesian Coordinates and Geometrical</w:t>
      </w:r>
      <w:r>
        <w:br/>
      </w:r>
      <w:r>
        <w:rPr>
          <w:rStyle w:val="CommentTok"/>
        </w:rPr>
        <w:t xml:space="preserve"># Properties of Vectors</w:t>
      </w:r>
      <w:r>
        <w:br/>
      </w:r>
      <w:r>
        <w:rPr>
          <w:rStyle w:val="CommentTok"/>
        </w:rPr>
        <w:t xml:space="preserve"># Points in a Cartesian geometry can be identiﬁed with vectors. Several deﬁ-</w:t>
      </w:r>
      <w:r>
        <w:br/>
      </w:r>
      <w:r>
        <w:rPr>
          <w:rStyle w:val="CommentTok"/>
        </w:rPr>
        <w:t xml:space="preserve"># nitions and properties of vectors can be motivated by this geometric inter-</w:t>
      </w:r>
      <w:r>
        <w:br/>
      </w:r>
      <w:r>
        <w:rPr>
          <w:rStyle w:val="CommentTok"/>
        </w:rPr>
        <w:t xml:space="preserve"># pretation. In this interpretation, vectors are directed line segments with a</w:t>
      </w:r>
      <w:r>
        <w:br/>
      </w:r>
      <w:r>
        <w:rPr>
          <w:rStyle w:val="CommentTok"/>
        </w:rPr>
        <w:t xml:space="preserve"># common origin. The geometrical properties can be seen most easily in terms</w:t>
      </w:r>
      <w:r>
        <w:br/>
      </w:r>
      <w:r>
        <w:rPr>
          <w:rStyle w:val="CommentTok"/>
        </w:rPr>
        <w:t xml:space="preserve"># of a Cartesian coordinate system, but the properties of vectors deﬁned in</w:t>
      </w:r>
      <w:r>
        <w:br/>
      </w:r>
      <w:r>
        <w:rPr>
          <w:rStyle w:val="CommentTok"/>
        </w:rPr>
        <w:t xml:space="preserve"># terms of a Cartesian geometry have analogues in Euclidean geometry without</w:t>
      </w:r>
      <w:r>
        <w:br/>
      </w:r>
      <w:r>
        <w:rPr>
          <w:rStyle w:val="CommentTok"/>
        </w:rPr>
        <w:t xml:space="preserve"># a coordinate system. In such a system, only length and direction are deﬁned,</w:t>
      </w:r>
      <w:r>
        <w:br/>
      </w:r>
      <w:r>
        <w:rPr>
          <w:rStyle w:val="CommentTok"/>
        </w:rPr>
        <w:t xml:space="preserve"># and two vectors are considered to be the same vector if they have the same</w:t>
      </w:r>
      <w:r>
        <w:br/>
      </w:r>
      <w:r>
        <w:rPr>
          <w:rStyle w:val="CommentTok"/>
        </w:rPr>
        <w:t xml:space="preserve"># length and direction. Generally, we will not assume that there is a “position”</w:t>
      </w:r>
      <w:r>
        <w:br/>
      </w:r>
      <w:r>
        <w:rPr>
          <w:rStyle w:val="CommentTok"/>
        </w:rPr>
        <w:t xml:space="preserve"># associated with a vector.</w:t>
      </w:r>
      <w:r>
        <w:br/>
      </w:r>
      <w:r>
        <w:rPr>
          <w:rStyle w:val="NormalTok"/>
        </w:rPr>
        <w:t xml:space="preserve">geometric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geometric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2.2.1 Cartesian Geometry</w:t>
      </w:r>
      <w:r>
        <w:br/>
      </w:r>
      <w:r>
        <w:rPr>
          <w:rStyle w:val="CommentTok"/>
        </w:rPr>
        <w:t xml:space="preserve"># A Cartesian coordinate system in d dimensions is deﬁned by d unit vectors,</w:t>
      </w:r>
      <w:r>
        <w:br/>
      </w:r>
      <w:r>
        <w:rPr>
          <w:rStyle w:val="CommentTok"/>
        </w:rPr>
        <w:t xml:space="preserve"># e i in equation (2.3), each with d elements. A unit vector is also called a</w:t>
      </w:r>
      <w:r>
        <w:br/>
      </w:r>
      <w:r>
        <w:rPr>
          <w:rStyle w:val="CommentTok"/>
        </w:rPr>
        <w:t xml:space="preserve"># principal axis of the coordinate system. The set of unit vectors is </w:t>
      </w:r>
      <w:r>
        <w:br/>
      </w:r>
      <w:r>
        <w:rPr>
          <w:rStyle w:val="CommentTok"/>
        </w:rPr>
        <w:t xml:space="preserve"># orthonormal.</w:t>
      </w:r>
      <w:r>
        <w:br/>
      </w:r>
      <w:r>
        <w:rPr>
          <w:rStyle w:val="CommentTok"/>
        </w:rPr>
        <w:t xml:space="preserve"># (There is an implied number of elements of a unit vector that is inferred from</w:t>
      </w:r>
      <w:r>
        <w:br/>
      </w:r>
      <w:r>
        <w:rPr>
          <w:rStyle w:val="CommentTok"/>
        </w:rPr>
        <w:t xml:space="preserve"># the context. Also parenthetically, we remark that the phrase “unit vector” is</w:t>
      </w:r>
      <w:r>
        <w:br/>
      </w:r>
      <w:r>
        <w:rPr>
          <w:rStyle w:val="CommentTok"/>
        </w:rPr>
        <w:t xml:space="preserve"># sometimes used to refer to a vector the sum of whose squared elements is 1,</w:t>
      </w:r>
      <w:r>
        <w:br/>
      </w:r>
      <w:r>
        <w:rPr>
          <w:rStyle w:val="CommentTok"/>
        </w:rPr>
        <w:t xml:space="preserve"># that is, whose length, in the Euclidean distance sense, is 1. As we mentioned</w:t>
      </w:r>
      <w:r>
        <w:br/>
      </w:r>
      <w:r>
        <w:rPr>
          <w:rStyle w:val="CommentTok"/>
        </w:rPr>
        <w:t xml:space="preserve"># above, we refer to this latter type of vector as a “normalized vector”.)</w:t>
      </w:r>
      <w:r>
        <w:br/>
      </w:r>
      <w:r>
        <w:rPr>
          <w:rStyle w:val="CommentTok"/>
        </w:rPr>
        <w:t xml:space="preserve"># The sum of all of the unit vectors is the one vector: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unit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A point x with Cartesian coordinates (x 1 , . . . , x d ) is associated with a</w:t>
      </w:r>
      <w:r>
        <w:br/>
      </w:r>
      <w:r>
        <w:rPr>
          <w:rStyle w:val="CommentTok"/>
        </w:rPr>
        <w:t xml:space="preserve"># vector from the origin to the point, that is, the vector (x 1 , . . . , x d ). </w:t>
      </w:r>
      <w:r>
        <w:br/>
      </w:r>
      <w:r>
        <w:rPr>
          <w:rStyle w:val="CommentTok"/>
        </w:rPr>
        <w:t xml:space="preserve"># The vector</w:t>
      </w:r>
      <w:r>
        <w:br/>
      </w:r>
      <w:r>
        <w:rPr>
          <w:rStyle w:val="CommentTok"/>
        </w:rPr>
        <w:t xml:space="preserve"># can be written as the linear combination</w:t>
      </w:r>
      <w:r>
        <w:br/>
      </w:r>
      <w:r>
        <w:rPr>
          <w:rStyle w:val="NormalTok"/>
        </w:rPr>
        <w:t xml:space="preserve">vec.linear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vec.linear</w:t>
      </w:r>
    </w:p>
    <w:p>
      <w:pPr>
        <w:pStyle w:val="SourceCode"/>
      </w:pPr>
      <w:r>
        <w:rPr>
          <w:rStyle w:val="VerbatimChar"/>
        </w:rPr>
        <w:t xml:space="preserve">## [1] 5 1 1 1 5 4</w:t>
      </w:r>
    </w:p>
    <w:p>
      <w:pPr>
        <w:pStyle w:val="SourceCode"/>
      </w:pPr>
      <w:r>
        <w:rPr>
          <w:rStyle w:val="CommentTok"/>
        </w:rPr>
        <w:t xml:space="preserve"># or, equivalently, as</w:t>
      </w:r>
      <w:r>
        <w:br/>
      </w:r>
      <w:r>
        <w:rPr>
          <w:rStyle w:val="NormalTok"/>
        </w:rPr>
        <w:t xml:space="preserve">equiv.vector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equiv.vector</w:t>
      </w:r>
    </w:p>
    <w:p>
      <w:pPr>
        <w:pStyle w:val="SourceCode"/>
      </w:pPr>
      <w:r>
        <w:rPr>
          <w:rStyle w:val="VerbatimChar"/>
        </w:rPr>
        <w:t xml:space="preserve">## [1] 5 1 1 1 5 4</w:t>
      </w:r>
    </w:p>
    <w:p>
      <w:pPr>
        <w:pStyle w:val="SourceCode"/>
      </w:pPr>
      <w:r>
        <w:rPr>
          <w:rStyle w:val="CommentTok"/>
        </w:rPr>
        <w:t xml:space="preserve"># 2.2.2 Projections</w:t>
      </w:r>
      <w:r>
        <w:br/>
      </w:r>
      <w:r>
        <w:rPr>
          <w:rStyle w:val="CommentTok"/>
        </w:rPr>
        <w:t xml:space="preserve"># The projection of the vector y onto the vector x is the vector</w:t>
      </w:r>
      <w:r>
        <w:br/>
      </w:r>
      <w:r>
        <w:rPr>
          <w:rStyle w:val="NormalTok"/>
        </w:rPr>
        <w:t xml:space="preserve">vec.y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vec.y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This deﬁnition is consistent with a geometrical interpretation of vectors as</w:t>
      </w:r>
      <w:r>
        <w:br/>
      </w:r>
      <w:r>
        <w:rPr>
          <w:rStyle w:val="CommentTok"/>
        </w:rPr>
        <w:t xml:space="preserve"># directed line segments with a common origin. The projection of y onto x is</w:t>
      </w:r>
      <w:r>
        <w:br/>
      </w:r>
      <w:r>
        <w:rPr>
          <w:rStyle w:val="CommentTok"/>
        </w:rPr>
        <w:t xml:space="preserve"># the inner product of the normalized x and y times the normalized x; that is,</w:t>
      </w:r>
      <w:r>
        <w:br/>
      </w:r>
      <w:r>
        <w:rPr>
          <w:rStyle w:val="CommentTok"/>
        </w:rPr>
        <w:t xml:space="preserve"># x̃, y x̃, where x̃ . Notice that the order of y and x is the same</w:t>
      </w:r>
      <w:r>
        <w:br/>
      </w:r>
      <w:r>
        <w:rPr>
          <w:rStyle w:val="NormalTok"/>
        </w:rPr>
        <w:t xml:space="preserve">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origin</w:t>
      </w:r>
    </w:p>
    <w:p>
      <w:pPr>
        <w:pStyle w:val="SourceCode"/>
      </w:pPr>
      <w:r>
        <w:rPr>
          <w:rStyle w:val="VerbatimChar"/>
        </w:rPr>
        <w:t xml:space="preserve">## [1] 5 5</w:t>
      </w:r>
    </w:p>
    <w:p>
      <w:pPr>
        <w:pStyle w:val="SourceCode"/>
      </w:pPr>
      <w:r>
        <w:rPr>
          <w:rStyle w:val="CommentTok"/>
        </w:rPr>
        <w:t xml:space="preserve"># then r and ŷ are orthogonal, as we can easily see by taking their inner </w:t>
      </w:r>
      <w:r>
        <w:br/>
      </w:r>
      <w:r>
        <w:rPr>
          <w:rStyle w:val="CommentTok"/>
        </w:rPr>
        <w:t xml:space="preserve"># product (see Figure 2.1). Notice also that the Pythagorean relationship holds:</w:t>
      </w:r>
      <w:r>
        <w:br/>
      </w:r>
      <w:r>
        <w:rPr>
          <w:rStyle w:val="NormalTok"/>
        </w:rPr>
        <w:t xml:space="preserve">pythogorean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pythogorean</w:t>
      </w:r>
    </w:p>
    <w:p>
      <w:pPr>
        <w:pStyle w:val="SourceCode"/>
      </w:pPr>
      <w:r>
        <w:rPr>
          <w:rStyle w:val="VerbatimChar"/>
        </w:rPr>
        <w:t xml:space="preserve">## [1] 2.1</w:t>
      </w:r>
    </w:p>
    <w:p>
      <w:pPr>
        <w:pStyle w:val="SourceCode"/>
      </w:pPr>
      <w:r>
        <w:rPr>
          <w:rStyle w:val="CommentTok"/>
        </w:rPr>
        <w:t xml:space="preserve"># As we mentioned on page 24, the mean ȳ can be interpreted either as a</w:t>
      </w:r>
      <w:r>
        <w:br/>
      </w:r>
      <w:r>
        <w:rPr>
          <w:rStyle w:val="CommentTok"/>
        </w:rPr>
        <w:t xml:space="preserve"># scalar or as a vector all of whose elements are ȳ. As a vector, it is the </w:t>
      </w:r>
      <w:r>
        <w:br/>
      </w:r>
      <w:r>
        <w:rPr>
          <w:rStyle w:val="CommentTok"/>
        </w:rPr>
        <w:t xml:space="preserve"># projection of y onto the one vector 1 n ,</w:t>
      </w:r>
      <w:r>
        <w:br/>
      </w:r>
      <w:r>
        <w:rPr>
          <w:rStyle w:val="FunctionTok"/>
        </w:rPr>
        <w:t xml:space="preserve">match.arg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several.ok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from equations (2.26) and (2.29).</w:t>
      </w:r>
      <w:r>
        <w:br/>
      </w:r>
      <w:r>
        <w:rPr>
          <w:rStyle w:val="CommentTok"/>
        </w:rPr>
        <w:t xml:space="preserve"># We will consider more general projections (that is, projections onto planes</w:t>
      </w:r>
      <w:r>
        <w:br/>
      </w:r>
      <w:r>
        <w:rPr>
          <w:rStyle w:val="CommentTok"/>
        </w:rPr>
        <w:t xml:space="preserve"># or other subspaces) on page 280, and on page 331 we will view linear </w:t>
      </w:r>
      <w:r>
        <w:br/>
      </w:r>
      <w:r>
        <w:rPr>
          <w:rStyle w:val="CommentTok"/>
        </w:rPr>
        <w:t xml:space="preserve"># regression ﬁtting as a projection onto the space spanned by the independent </w:t>
      </w:r>
      <w:r>
        <w:br/>
      </w:r>
      <w:r>
        <w:rPr>
          <w:rStyle w:val="CommentTok"/>
        </w:rPr>
        <w:t xml:space="preserve"># variables.</w:t>
      </w:r>
      <w:r>
        <w:br/>
      </w:r>
      <w:r>
        <w:rPr>
          <w:rStyle w:val="FunctionTok"/>
        </w:rPr>
        <w:t xml:space="preserve">page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2.2.3 Angles between Vectors</w:t>
      </w:r>
      <w:r>
        <w:br/>
      </w:r>
      <w:r>
        <w:rPr>
          <w:rStyle w:val="CommentTok"/>
        </w:rPr>
        <w:t xml:space="preserve"># The angle between the vectors x and y is determined by its cosine, which we</w:t>
      </w:r>
      <w:r>
        <w:br/>
      </w:r>
      <w:r>
        <w:rPr>
          <w:rStyle w:val="CommentTok"/>
        </w:rPr>
        <w:t xml:space="preserve"># can compute from the length of the projection of one vector onto the other.</w:t>
      </w:r>
      <w:r>
        <w:br/>
      </w:r>
      <w:r>
        <w:rPr>
          <w:rStyle w:val="CommentTok"/>
        </w:rPr>
        <w:t xml:space="preserve"># Hence, denoting the angle between x and y as angle(x, y), we deﬁne</w:t>
      </w:r>
      <w:r>
        <w:br/>
      </w:r>
      <w:r>
        <w:rPr>
          <w:rStyle w:val="NormalTok"/>
        </w:rPr>
        <w:t xml:space="preserve">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angle</w:t>
      </w:r>
    </w:p>
    <w:p>
      <w:pPr>
        <w:pStyle w:val="SourceCode"/>
      </w:pPr>
      <w:r>
        <w:rPr>
          <w:rStyle w:val="VerbatimChar"/>
        </w:rPr>
        <w:t xml:space="preserve">## [1] 5 5</w:t>
      </w:r>
    </w:p>
    <w:p>
      <w:pPr>
        <w:pStyle w:val="SourceCode"/>
      </w:pPr>
      <w:r>
        <w:rPr>
          <w:rStyle w:val="CommentTok"/>
        </w:rPr>
        <w:t xml:space="preserve"># with cos −1 (·) being taken in the interval [0, π]. The cosine is ±, with</w:t>
      </w:r>
      <w:r>
        <w:br/>
      </w:r>
      <w:r>
        <w:rPr>
          <w:rStyle w:val="CommentTok"/>
        </w:rPr>
        <w:t xml:space="preserve"># the sign chosen appropriately; see Figure 2.1. Because of this choice of </w:t>
      </w:r>
      <w:r>
        <w:br/>
      </w:r>
      <w:r>
        <w:rPr>
          <w:rStyle w:val="CommentTok"/>
        </w:rPr>
        <w:t xml:space="preserve"># cos −1 (·), we have that angle(y, x) = angle(x, y) — but see Exercise 2.13e </w:t>
      </w:r>
      <w:r>
        <w:br/>
      </w:r>
      <w:r>
        <w:rPr>
          <w:rStyle w:val="CommentTok"/>
        </w:rPr>
        <w:t xml:space="preserve"># on page 39.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angle</w:t>
      </w:r>
    </w:p>
    <w:p>
      <w:pPr>
        <w:pStyle w:val="SourceCode"/>
      </w:pPr>
      <w:r>
        <w:rPr>
          <w:rStyle w:val="VerbatimChar"/>
        </w:rPr>
        <w:t xml:space="preserve">## [1] 5.540302 5.540302</w:t>
      </w:r>
    </w:p>
    <w:p>
      <w:pPr>
        <w:pStyle w:val="SourceCode"/>
      </w:pPr>
      <w:r>
        <w:rPr>
          <w:rStyle w:val="CommentTok"/>
        </w:rPr>
        <w:t xml:space="preserve"># Notice that the angle between two vectors is invariant to scaling of the</w:t>
      </w:r>
      <w:r>
        <w:br/>
      </w:r>
      <w:r>
        <w:rPr>
          <w:rStyle w:val="CommentTok"/>
        </w:rPr>
        <w:t xml:space="preserve"># vectors; that is, for any nonzero scalar a, angle(ax, y) = angle(x, y).</w:t>
      </w:r>
      <w:r>
        <w:br/>
      </w:r>
      <w:r>
        <w:rPr>
          <w:rStyle w:val="NormalTok"/>
        </w:rPr>
        <w:t xml:space="preserve">angle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angle</w:t>
      </w:r>
      <w:r>
        <w:br/>
      </w:r>
      <w:r>
        <w:rPr>
          <w:rStyle w:val="NormalTok"/>
        </w:rPr>
        <w:t xml:space="preserve">angle</w:t>
      </w:r>
    </w:p>
    <w:p>
      <w:pPr>
        <w:pStyle w:val="SourceCode"/>
      </w:pPr>
      <w:r>
        <w:rPr>
          <w:rStyle w:val="VerbatimChar"/>
        </w:rPr>
        <w:t xml:space="preserve">## [1] 5 5</w:t>
      </w:r>
    </w:p>
    <w:p>
      <w:pPr>
        <w:pStyle w:val="SourceCode"/>
      </w:pPr>
      <w:r>
        <w:rPr>
          <w:rStyle w:val="CommentTok"/>
        </w:rPr>
        <w:t xml:space="preserve"># These quantities are called the direction cosines of the vector.</w:t>
      </w:r>
      <w:r>
        <w:br/>
      </w:r>
      <w:r>
        <w:rPr>
          <w:rStyle w:val="CommentTok"/>
        </w:rPr>
        <w:t xml:space="preserve"># Although geometrical intuition often helps us in understanding properties</w:t>
      </w:r>
      <w:r>
        <w:br/>
      </w:r>
      <w:r>
        <w:rPr>
          <w:rStyle w:val="CommentTok"/>
        </w:rPr>
        <w:t xml:space="preserve"># of vectors, sometimes it may lead us astray in high dimensions. Consider the</w:t>
      </w:r>
      <w:r>
        <w:br/>
      </w:r>
      <w:r>
        <w:rPr>
          <w:rStyle w:val="CommentTok"/>
        </w:rPr>
        <w:t xml:space="preserve"># direction cosines of an arbitrary vector in a vector space with large </w:t>
      </w:r>
      <w:r>
        <w:br/>
      </w:r>
      <w:r>
        <w:rPr>
          <w:rStyle w:val="CommentTok"/>
        </w:rPr>
        <w:t xml:space="preserve"># dimensions.</w:t>
      </w:r>
      <w:r>
        <w:br/>
      </w:r>
      <w:r>
        <w:rPr>
          <w:rStyle w:val="CommentTok"/>
        </w:rPr>
        <w:t xml:space="preserve"># If the elements of the arbitrary vector are nearly equal (that is, if the </w:t>
      </w:r>
      <w:r>
        <w:br/>
      </w:r>
      <w:r>
        <w:rPr>
          <w:rStyle w:val="CommentTok"/>
        </w:rPr>
        <w:t xml:space="preserve"># vector a diagonal through an orthant of the coordinate system), the direction </w:t>
      </w:r>
      <w:r>
        <w:br/>
      </w:r>
      <w:r>
        <w:rPr>
          <w:rStyle w:val="CommentTok"/>
        </w:rPr>
        <w:t xml:space="preserve"># cosine goes to 0 as the dimension increases. In high dimensions, any two </w:t>
      </w:r>
      <w:r>
        <w:br/>
      </w:r>
      <w:r>
        <w:rPr>
          <w:rStyle w:val="CommentTok"/>
        </w:rPr>
        <w:t xml:space="preserve"># vectors are “almost orthogonal” to each other; see Exercise 2.11.</w:t>
      </w:r>
      <w:r>
        <w:br/>
      </w:r>
      <w:r>
        <w:rPr>
          <w:rStyle w:val="NormalTok"/>
        </w:rPr>
        <w:t xml:space="preserve">almost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"orthogonal"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almost</w:t>
      </w:r>
    </w:p>
    <w:p>
      <w:pPr>
        <w:pStyle w:val="SourceCode"/>
      </w:pPr>
      <w:r>
        <w:rPr>
          <w:rStyle w:val="VerbatimChar"/>
        </w:rPr>
        <w:t xml:space="preserve">## [1] "orthogonal" "1000"</w:t>
      </w:r>
    </w:p>
    <w:p>
      <w:pPr>
        <w:pStyle w:val="SourceCode"/>
      </w:pPr>
      <w:r>
        <w:rPr>
          <w:rStyle w:val="CommentTok"/>
        </w:rPr>
        <w:t xml:space="preserve"># The geometric property of the angle between vectors has important im-</w:t>
      </w:r>
      <w:r>
        <w:br/>
      </w:r>
      <w:r>
        <w:rPr>
          <w:rStyle w:val="CommentTok"/>
        </w:rPr>
        <w:t xml:space="preserve"># plications for certain operations both because it may indicate that rounding</w:t>
      </w:r>
      <w:r>
        <w:br/>
      </w:r>
      <w:r>
        <w:rPr>
          <w:rStyle w:val="CommentTok"/>
        </w:rPr>
        <w:t xml:space="preserve"># in computations will have deleterious eﬀects and because it may indicate a</w:t>
      </w:r>
      <w:r>
        <w:br/>
      </w:r>
      <w:r>
        <w:rPr>
          <w:rStyle w:val="CommentTok"/>
        </w:rPr>
        <w:t xml:space="preserve"># deﬁciency in the understanding of the application.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NormalTok"/>
        </w:rPr>
        <w:t xml:space="preserve">Effect.gls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(focal.predictors, mod, ...){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</w:t>
      </w:r>
      <w:r>
        <w:br/>
      </w:r>
      <w:r>
        <w:rPr>
          <w:rStyle w:val="NormalTok"/>
        </w:rPr>
        <w:t xml:space="preserve"> 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call =</w:t>
      </w:r>
      <w:r>
        <w:rPr>
          <w:rStyle w:val="NormalTok"/>
        </w:rPr>
        <w:t xml:space="preserve"> cl,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coefficients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(mod)),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Effect.default</w:t>
      </w:r>
      <w:r>
        <w:rPr>
          <w:rStyle w:val="NormalTok"/>
        </w:rPr>
        <w:t xml:space="preserve">(focal.predictors, mod, ..., </w:t>
      </w:r>
      <w:r>
        <w:rPr>
          <w:rStyle w:val="AttributeTok"/>
        </w:rPr>
        <w:t xml:space="preserve">sources=</w:t>
      </w:r>
      <w:r>
        <w:rPr>
          <w:rStyle w:val="NormalTok"/>
        </w:rPr>
        <w:t xml:space="preserve">args)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(rlme)</w:t>
      </w:r>
    </w:p>
    <w:p>
      <w:pPr>
        <w:pStyle w:val="SourceCode"/>
      </w:pPr>
      <w:r>
        <w:rPr>
          <w:rStyle w:val="VerbatimChar"/>
        </w:rPr>
        <w:t xml:space="preserve">## Loading required package: rlme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(Employed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GNP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longley)</w:t>
      </w:r>
      <w:r>
        <w:br/>
      </w:r>
      <w:r>
        <w:rPr>
          <w:rStyle w:val="FunctionTok"/>
        </w:rPr>
        <w:t xml:space="preserve">format.default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"Employed ~ GNP + Population"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correlation.form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"~Year"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data.GNP.deflator </w:t>
      </w:r>
      <w:r>
        <w:br/>
      </w:r>
      <w:r>
        <w:rPr>
          <w:rStyle w:val="VerbatimChar"/>
        </w:rPr>
        <w:t xml:space="preserve">##                                        "83.0, 88.5, 88.2, 89.5, 96.2, 98.1, 99.0, 100.0, 101.2, 104.6, 108.4, 110.8, 112.6, 114.2, 115.7, 116.9"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data.GNP </w:t>
      </w:r>
      <w:r>
        <w:br/>
      </w:r>
      <w:r>
        <w:rPr>
          <w:rStyle w:val="VerbatimChar"/>
        </w:rPr>
        <w:t xml:space="preserve">## "234.289, 259.426, 258.054, 284.599, 328.975, 346.999, 365.385, 363.112, 397.469, 419.180, 442.769, 444.546, 482.704, 502.601, 518.173, 554.894"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data.Unemployed </w:t>
      </w:r>
      <w:r>
        <w:br/>
      </w:r>
      <w:r>
        <w:rPr>
          <w:rStyle w:val="VerbatimChar"/>
        </w:rPr>
        <w:t xml:space="preserve">##                                 "235.6, 232.5, 368.2, 335.1, 209.9, 193.2, 187.0, 357.8, 290.4, 282.2, 293.6, 468.1, 381.3, 393.1, 480.6, 400.7"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data.Armed.Forces </w:t>
      </w:r>
      <w:r>
        <w:br/>
      </w:r>
      <w:r>
        <w:rPr>
          <w:rStyle w:val="VerbatimChar"/>
        </w:rPr>
        <w:t xml:space="preserve">##                                 "159.0, 145.6, 161.6, 165.0, 309.9, 359.4, 354.7, 335.0, 304.8, 285.7, 279.8, 263.7, 255.2, 251.4, 257.2, 282.7"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data.Population </w:t>
      </w:r>
      <w:r>
        <w:br/>
      </w:r>
      <w:r>
        <w:rPr>
          <w:rStyle w:val="VerbatimChar"/>
        </w:rPr>
        <w:t xml:space="preserve">## "107.608, 108.632, 109.773, 110.929, 112.075, 113.270, 115.094, 116.219, 117.388, 118.734, 120.445, 121.950, 123.366, 125.368, 127.852, 130.081"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data.Year </w:t>
      </w:r>
      <w:r>
        <w:br/>
      </w:r>
      <w:r>
        <w:rPr>
          <w:rStyle w:val="VerbatimChar"/>
        </w:rPr>
        <w:t xml:space="preserve">##                                                 "1947, 1948, 1949, 1950, 1951, 1952, 1953, 1954, 1955, 1956, 1957, 1958, 1959, 1960, 1961, 1962"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data.Employed </w:t>
      </w:r>
      <w:r>
        <w:br/>
      </w:r>
      <w:r>
        <w:rPr>
          <w:rStyle w:val="VerbatimChar"/>
        </w:rPr>
        <w:t xml:space="preserve">##                 "60.323, 61.122, 60.171, 61.187, 63.221, 63.639, 64.989, 63.761, 66.019, 67.857, 68.169, 66.513, 68.655, 69.564, 69.331, 70.551"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Employed ~ GNP + 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$correlation.form</w:t>
      </w:r>
      <w:r>
        <w:br/>
      </w:r>
      <w:r>
        <w:rPr>
          <w:rStyle w:val="VerbatimChar"/>
        </w:rPr>
        <w:t xml:space="preserve">## ~Year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$data.GNP.deflator</w:t>
      </w:r>
      <w:r>
        <w:br/>
      </w:r>
      <w:r>
        <w:rPr>
          <w:rStyle w:val="VerbatimChar"/>
        </w:rPr>
        <w:t xml:space="preserve">##  [1]  83.0  88.5  88.2  89.5  96.2  98.1  99.0 100.0 101.2 104.6 108.4 110.8</w:t>
      </w:r>
      <w:r>
        <w:br/>
      </w:r>
      <w:r>
        <w:rPr>
          <w:rStyle w:val="VerbatimChar"/>
        </w:rPr>
        <w:t xml:space="preserve">## [13] 112.6 114.2 115.7 116.9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$data.GNP</w:t>
      </w:r>
      <w:r>
        <w:br/>
      </w:r>
      <w:r>
        <w:rPr>
          <w:rStyle w:val="VerbatimChar"/>
        </w:rPr>
        <w:t xml:space="preserve">##  [1] 234.289 259.426 258.054 284.599 328.975 346.999 365.385 363.112 397.469</w:t>
      </w:r>
      <w:r>
        <w:br/>
      </w:r>
      <w:r>
        <w:rPr>
          <w:rStyle w:val="VerbatimChar"/>
        </w:rPr>
        <w:t xml:space="preserve">## [10] 419.180 442.769 444.546 482.704 502.601 518.173 554.894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$data.Unemployed</w:t>
      </w:r>
      <w:r>
        <w:br/>
      </w:r>
      <w:r>
        <w:rPr>
          <w:rStyle w:val="VerbatimChar"/>
        </w:rPr>
        <w:t xml:space="preserve">##  [1] 235.6 232.5 368.2 335.1 209.9 193.2 187.0 357.8 290.4 282.2 293.6 468.1</w:t>
      </w:r>
      <w:r>
        <w:br/>
      </w:r>
      <w:r>
        <w:rPr>
          <w:rStyle w:val="VerbatimChar"/>
        </w:rPr>
        <w:t xml:space="preserve">## [13] 381.3 393.1 480.6 400.7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$data.Armed.Forces</w:t>
      </w:r>
      <w:r>
        <w:br/>
      </w:r>
      <w:r>
        <w:rPr>
          <w:rStyle w:val="VerbatimChar"/>
        </w:rPr>
        <w:t xml:space="preserve">##  [1] 159.0 145.6 161.6 165.0 309.9 359.4 354.7 335.0 304.8 285.7 279.8 263.7</w:t>
      </w:r>
      <w:r>
        <w:br/>
      </w:r>
      <w:r>
        <w:rPr>
          <w:rStyle w:val="VerbatimChar"/>
        </w:rPr>
        <w:t xml:space="preserve">## [13] 255.2 251.4 257.2 282.7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$data.Population</w:t>
      </w:r>
      <w:r>
        <w:br/>
      </w:r>
      <w:r>
        <w:rPr>
          <w:rStyle w:val="VerbatimChar"/>
        </w:rPr>
        <w:t xml:space="preserve">##  [1] 107.608 108.632 109.773 110.929 112.075 113.270 115.094 116.219 117.388</w:t>
      </w:r>
      <w:r>
        <w:br/>
      </w:r>
      <w:r>
        <w:rPr>
          <w:rStyle w:val="VerbatimChar"/>
        </w:rPr>
        <w:t xml:space="preserve">## [10] 118.734 120.445 121.950 123.366 125.368 127.852 130.081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$data.Year</w:t>
      </w:r>
      <w:r>
        <w:br/>
      </w:r>
      <w:r>
        <w:rPr>
          <w:rStyle w:val="VerbatimChar"/>
        </w:rPr>
        <w:t xml:space="preserve">##  [1] 1947 1948 1949 1950 1951 1952 1953 1954 1955 1956 1957 1958 1959 1960 1961</w:t>
      </w:r>
      <w:r>
        <w:br/>
      </w:r>
      <w:r>
        <w:rPr>
          <w:rStyle w:val="VerbatimChar"/>
        </w:rPr>
        <w:t xml:space="preserve">## [16] 1962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$data.Employed</w:t>
      </w:r>
      <w:r>
        <w:br/>
      </w:r>
      <w:r>
        <w:rPr>
          <w:rStyle w:val="VerbatimChar"/>
        </w:rPr>
        <w:t xml:space="preserve">##  [1] 60.323 61.122 60.171 61.187 63.221 63.639 64.989 63.761 66.019 67.857</w:t>
      </w:r>
      <w:r>
        <w:br/>
      </w:r>
      <w:r>
        <w:rPr>
          <w:rStyle w:val="VerbatimChar"/>
        </w:rPr>
        <w:t xml:space="preserve">## [11] 68.169 66.513 68.655 69.564 69.331 70.551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effectkeys.r</dc:title>
  <dc:creator>denis</dc:creator>
  <cp:keywords/>
  <dcterms:created xsi:type="dcterms:W3CDTF">2021-07-14T19:41:50Z</dcterms:created>
  <dcterms:modified xsi:type="dcterms:W3CDTF">2021-07-14T19:41:50Z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