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gateway.r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2021-07-20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2 Vectors and Vector Spaces</w:t>
      </w:r>
      <w:r>
        <w:br/>
      </w:r>
      <w:r>
        <w:rPr>
          <w:rStyle w:val="CommentTok"/>
        </w:rPr>
        <w:t xml:space="preserve"># If a and b are scalars (or b is a vector with all elements the same), the</w:t>
      </w:r>
      <w:r>
        <w:br/>
      </w:r>
      <w:r>
        <w:rPr>
          <w:rStyle w:val="CommentTok"/>
        </w:rPr>
        <w:t xml:space="preserve"># definition, together with equation (2.48), immediately gives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 ax    b </w:t>
      </w:r>
      <w:r>
        <w:br/>
      </w:r>
      <w:r>
        <w:rPr>
          <w:rStyle w:val="VerbatimChar"/>
        </w:rPr>
        <w:t xml:space="preserve">## 4.48 4.00</w:t>
      </w:r>
    </w:p>
    <w:p>
      <w:pPr>
        <w:pStyle w:val="SourceCode"/>
      </w:pPr>
      <w:r>
        <w:rPr>
          <w:rStyle w:val="CommentTok"/>
        </w:rPr>
        <w:t xml:space="preserve"># This implies that for the scaled vector x s</w:t>
      </w:r>
      <w:r>
        <w:br/>
      </w:r>
      <w:r>
        <w:rPr>
          <w:rStyle w:val="NormalTok"/>
        </w:rPr>
        <w:t xml:space="preserve">xs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(V, </w:t>
      </w:r>
      <w:r>
        <w:rPr>
          <w:rStyle w:val="FunctionTok"/>
        </w:rPr>
        <w:t xml:space="preserve">drop</w:t>
      </w:r>
      <w:r>
        <w:rPr>
          <w:rStyle w:val="NormalTok"/>
        </w:rPr>
        <w:t xml:space="preserve">(V))</w:t>
      </w:r>
      <w:r>
        <w:br/>
      </w:r>
      <w:r>
        <w:rPr>
          <w:rStyle w:val="NormalTok"/>
        </w:rPr>
        <w:t xml:space="preserve">xs</w:t>
      </w:r>
    </w:p>
    <w:p>
      <w:pPr>
        <w:pStyle w:val="SourceCode"/>
      </w:pPr>
      <w:r>
        <w:rPr>
          <w:rStyle w:val="VerbatimChar"/>
        </w:rPr>
        <w:t xml:space="preserve">##   ax    b   ax    b </w:t>
      </w:r>
      <w:r>
        <w:br/>
      </w:r>
      <w:r>
        <w:rPr>
          <w:rStyle w:val="VerbatimChar"/>
        </w:rPr>
        <w:t xml:space="preserve">## 4.48 4.00 4.48 4.00</w:t>
      </w:r>
    </w:p>
    <w:p>
      <w:pPr>
        <w:pStyle w:val="SourceCode"/>
      </w:pPr>
      <w:r>
        <w:rPr>
          <w:rStyle w:val="CommentTok"/>
        </w:rPr>
        <w:t xml:space="preserve"># If a is a scalar and x and y are vectors with the same number of elements,</w:t>
      </w:r>
      <w:r>
        <w:br/>
      </w:r>
      <w:r>
        <w:rPr>
          <w:rStyle w:val="CommentTok"/>
        </w:rPr>
        <w:t xml:space="preserve"># from the equation above, and using equation (2.20) on page 21, we see that</w:t>
      </w:r>
      <w:r>
        <w:br/>
      </w:r>
      <w:r>
        <w:rPr>
          <w:rStyle w:val="CommentTok"/>
        </w:rPr>
        <w:t xml:space="preserve"># the variance following an axpy operation is given by</w:t>
      </w:r>
      <w:r>
        <w:br/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(xs,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ax  0.8660254</w:t>
      </w:r>
      <w:r>
        <w:br/>
      </w:r>
      <w:r>
        <w:rPr>
          <w:rStyle w:val="VerbatimChar"/>
        </w:rPr>
        <w:t xml:space="preserve">## b  -0.8660254</w:t>
      </w:r>
      <w:r>
        <w:br/>
      </w:r>
      <w:r>
        <w:rPr>
          <w:rStyle w:val="VerbatimChar"/>
        </w:rPr>
        <w:t xml:space="preserve">## ax  0.8660254</w:t>
      </w:r>
      <w:r>
        <w:br/>
      </w:r>
      <w:r>
        <w:rPr>
          <w:rStyle w:val="VerbatimChar"/>
        </w:rPr>
        <w:t xml:space="preserve">## b  -0.8660254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4.24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0.2771281</w:t>
      </w:r>
    </w:p>
    <w:p>
      <w:pPr>
        <w:pStyle w:val="SourceCode"/>
      </w:pPr>
      <w:r>
        <w:rPr>
          <w:rStyle w:val="CommentTok"/>
        </w:rPr>
        <w:t xml:space="preserve"># While equation (2.53) appears to be relatively simple, evaluating the ex-</w:t>
      </w:r>
      <w:r>
        <w:br/>
      </w:r>
      <w:r>
        <w:rPr>
          <w:rStyle w:val="CommentTok"/>
        </w:rPr>
        <w:t xml:space="preserve"># precision for a given x may not be straightforward. We discuss computational</w:t>
      </w:r>
      <w:r>
        <w:br/>
      </w:r>
      <w:r>
        <w:rPr>
          <w:rStyle w:val="CommentTok"/>
        </w:rPr>
        <w:t xml:space="preserve"># issues for this expression on page 410.</w:t>
      </w:r>
      <w:r>
        <w:br/>
      </w:r>
      <w:r>
        <w:rPr>
          <w:rStyle w:val="NormalTok"/>
        </w:rPr>
        <w:t xml:space="preserve">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eq</w:t>
      </w:r>
    </w:p>
    <w:p>
      <w:pPr>
        <w:pStyle w:val="SourceCode"/>
      </w:pPr>
      <w:r>
        <w:rPr>
          <w:rStyle w:val="VerbatimChar"/>
        </w:rPr>
        <w:t xml:space="preserve">##      x      y   page </w:t>
      </w:r>
      <w:r>
        <w:br/>
      </w:r>
      <w:r>
        <w:rPr>
          <w:rStyle w:val="VerbatimChar"/>
        </w:rPr>
        <w:t xml:space="preserve">##   2.53   2.20 410.00</w:t>
      </w:r>
    </w:p>
    <w:p>
      <w:pPr>
        <w:pStyle w:val="SourceCode"/>
      </w:pPr>
      <w:r>
        <w:rPr>
          <w:rStyle w:val="CommentTok"/>
        </w:rPr>
        <w:t xml:space="preserve"># This is an instance of a principle that we</w:t>
      </w:r>
      <w:r>
        <w:br/>
      </w:r>
      <w:r>
        <w:rPr>
          <w:rStyle w:val="CommentTok"/>
        </w:rPr>
        <w:t xml:space="preserve"># will encounter repeatedly: the form of a mathematical expression and the way</w:t>
      </w:r>
      <w:r>
        <w:br/>
      </w:r>
      <w:r>
        <w:rPr>
          <w:rStyle w:val="CommentTok"/>
        </w:rPr>
        <w:t xml:space="preserve"># the expression should be evaluated in actual practice may be quite different.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(eq, </w:t>
      </w:r>
      <w:r>
        <w:rPr>
          <w:rStyle w:val="Attribut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2.3.3 Variances and Correlations between Vectors</w:t>
      </w:r>
      <w:r>
        <w:br/>
      </w:r>
      <w:r>
        <w:rPr>
          <w:rStyle w:val="CommentTok"/>
        </w:rPr>
        <w:t xml:space="preserve"># If x and y are n-vectors, the Govariance between x and y is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(eq,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55388.79</w:t>
      </w:r>
    </w:p>
    <w:p>
      <w:pPr>
        <w:pStyle w:val="SourceCode"/>
      </w:pPr>
      <w:r>
        <w:rPr>
          <w:rStyle w:val="CommentTok"/>
        </w:rPr>
        <w:t xml:space="preserve"># By representing x − xx as x − xx1 and y − y similarly, and expanding, we see</w:t>
      </w:r>
      <w:r>
        <w:br/>
      </w:r>
      <w:r>
        <w:rPr>
          <w:rStyle w:val="CommentTok"/>
        </w:rPr>
        <w:t xml:space="preserve"># that Gov(x, y) = ( x, y − y)/(n − 1). Also, we see from the definition of</w:t>
      </w:r>
      <w:r>
        <w:br/>
      </w:r>
      <w:r>
        <w:rPr>
          <w:rStyle w:val="CommentTok"/>
        </w:rPr>
        <w:t xml:space="preserve"># Govariance that Gov(x, x) is the variance of the vector x, as defined above.</w:t>
      </w:r>
      <w:r>
        <w:br/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eq(c(x = 2.45, y = 2.2))</w:t>
      </w:r>
    </w:p>
    <w:p>
      <w:pPr>
        <w:pStyle w:val="SourceCode"/>
      </w:pPr>
      <w:r>
        <w:rPr>
          <w:rStyle w:val="CommentTok"/>
        </w:rPr>
        <w:t xml:space="preserve"># From the definition and the properties of an inner product given on</w:t>
      </w:r>
      <w:r>
        <w:br/>
      </w:r>
      <w:r>
        <w:rPr>
          <w:rStyle w:val="CommentTok"/>
        </w:rPr>
        <w:t xml:space="preserve"># page 15, if x, y, and z are conformable vectors, we see immediately that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(eq)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(eq)){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(eq, V,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</w:p>
    <w:p>
      <w:pPr>
        <w:pStyle w:val="SourceCode"/>
      </w:pPr>
      <w:r>
        <w:rPr>
          <w:rStyle w:val="VerbatimChar"/>
        </w:rPr>
        <w:t xml:space="preserve">##             ax       b</w:t>
      </w:r>
      <w:r>
        <w:br/>
      </w:r>
      <w:r>
        <w:rPr>
          <w:rStyle w:val="VerbatimChar"/>
        </w:rPr>
        <w:t xml:space="preserve">## x      11.3344   10.12</w:t>
      </w:r>
      <w:r>
        <w:br/>
      </w:r>
      <w:r>
        <w:rPr>
          <w:rStyle w:val="VerbatimChar"/>
        </w:rPr>
        <w:t xml:space="preserve">## y       9.8560    8.80</w:t>
      </w:r>
      <w:r>
        <w:br/>
      </w:r>
      <w:r>
        <w:rPr>
          <w:rStyle w:val="VerbatimChar"/>
        </w:rPr>
        <w:t xml:space="preserve">## page 1836.8000 1640.00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Gov(a1, y) = 0</w:t>
      </w:r>
      <w:r>
        <w:br/>
      </w:r>
      <w:r>
        <w:rPr>
          <w:rStyle w:val="CommentTok"/>
        </w:rPr>
        <w:t xml:space="preserve"># for any scalar a (where 1 is the one vector);</w:t>
      </w:r>
      <w:r>
        <w:br/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(eq,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x    -28.57123</w:t>
      </w:r>
      <w:r>
        <w:br/>
      </w:r>
      <w:r>
        <w:rPr>
          <w:rStyle w:val="VerbatimChar"/>
        </w:rPr>
        <w:t xml:space="preserve">## y    -28.64070</w:t>
      </w:r>
      <w:r>
        <w:br/>
      </w:r>
      <w:r>
        <w:rPr>
          <w:rStyle w:val="VerbatimChar"/>
        </w:rPr>
        <w:t xml:space="preserve">## page  57.21193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138.2433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4.75</w:t>
      </w:r>
    </w:p>
    <w:p>
      <w:pPr>
        <w:pStyle w:val="SourceCode"/>
      </w:pPr>
      <w:r>
        <w:rPr>
          <w:rStyle w:val="CommentTok"/>
        </w:rPr>
        <w:t xml:space="preserve"># Gov(ax, y) = gov(x, y)</w:t>
      </w:r>
      <w:r>
        <w:br/>
      </w:r>
      <w:r>
        <w:rPr>
          <w:rStyle w:val="CommentTok"/>
        </w:rPr>
        <w:t xml:space="preserve"># for any scalar a;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0.03125</w:t>
      </w:r>
    </w:p>
    <w:p>
      <w:pPr>
        <w:pStyle w:val="SourceCode"/>
      </w:pPr>
      <w:r>
        <w:rPr>
          <w:rStyle w:val="CommentTok"/>
        </w:rPr>
        <w:t xml:space="preserve"># • Gov(y, x) = Gov(x, y);</w:t>
      </w:r>
      <w:r>
        <w:br/>
      </w:r>
      <w:r>
        <w:rPr>
          <w:rStyle w:val="CommentTok"/>
        </w:rPr>
        <w:t xml:space="preserve"># • Gov(y, y) = V(y); and</w:t>
      </w:r>
      <w:r>
        <w:br/>
      </w:r>
      <w:r>
        <w:rPr>
          <w:rStyle w:val="CommentTok"/>
        </w:rPr>
        <w:t xml:space="preserve"># • Gov(x + z, y) = Gov(x, y) + Gov(z, y),</w:t>
      </w:r>
      <w:r>
        <w:br/>
      </w:r>
      <w:r>
        <w:rPr>
          <w:rStyle w:val="CommentTok"/>
        </w:rPr>
        <w:t xml:space="preserve"># in particular,</w:t>
      </w:r>
      <w:r>
        <w:br/>
      </w:r>
      <w:r>
        <w:rPr>
          <w:rStyle w:val="FunctionTok"/>
        </w:rPr>
        <w:t xml:space="preserve">as.array</w:t>
      </w:r>
      <w:r>
        <w:rPr>
          <w:rStyle w:val="NormalTok"/>
        </w:rPr>
        <w:t xml:space="preserve">(eq,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x      y   page </w:t>
      </w:r>
      <w:r>
        <w:br/>
      </w:r>
      <w:r>
        <w:rPr>
          <w:rStyle w:val="VerbatimChar"/>
        </w:rPr>
        <w:t xml:space="preserve">##   2.53   2.20 410.00</w:t>
      </w:r>
    </w:p>
    <w:p>
      <w:pPr>
        <w:pStyle w:val="SourceCode"/>
      </w:pPr>
      <w:r>
        <w:rPr>
          <w:rStyle w:val="CommentTok"/>
        </w:rPr>
        <w:t xml:space="preserve"># – Gov(x + y, y) = Gov(x, y) + V(y), and</w:t>
      </w:r>
      <w:r>
        <w:br/>
      </w:r>
      <w:r>
        <w:rPr>
          <w:rStyle w:val="CommentTok"/>
        </w:rPr>
        <w:t xml:space="preserve"># – Gov(x + a, y) = Gov(x, y)</w:t>
      </w:r>
      <w:r>
        <w:br/>
      </w:r>
      <w:r>
        <w:rPr>
          <w:rStyle w:val="CommentTok"/>
        </w:rPr>
        <w:t xml:space="preserve"># for any scalar a.</w:t>
      </w:r>
      <w:r>
        <w:br/>
      </w:r>
      <w:r>
        <w:rPr>
          <w:rStyle w:val="FunctionTok"/>
        </w:rPr>
        <w:t xml:space="preserve">match.fun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descend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function (e1, e2)  .Primitive("*")</w:t>
      </w:r>
    </w:p>
    <w:p>
      <w:pPr>
        <w:pStyle w:val="SourceCode"/>
      </w:pPr>
      <w:r>
        <w:rPr>
          <w:rStyle w:val="CommentTok"/>
        </w:rPr>
        <w:t xml:space="preserve"># The covariance is a measure of the extent to which the vectors point in</w:t>
      </w:r>
      <w:r>
        <w:br/>
      </w:r>
      <w:r>
        <w:rPr>
          <w:rStyle w:val="CommentTok"/>
        </w:rPr>
        <w:t xml:space="preserve"># the same direction. A more meaningful measure of this is obtained by the</w:t>
      </w:r>
      <w:r>
        <w:br/>
      </w:r>
      <w:r>
        <w:rPr>
          <w:rStyle w:val="CommentTok"/>
        </w:rPr>
        <w:t xml:space="preserve"># covariance of the centered and scaled vectors. This is the correlation </w:t>
      </w:r>
      <w:r>
        <w:br/>
      </w:r>
      <w:r>
        <w:rPr>
          <w:rStyle w:val="CommentTok"/>
        </w:rPr>
        <w:t xml:space="preserve"># between the vectors,</w:t>
      </w:r>
      <w:r>
        <w:br/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(eq, V,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ax       b</w:t>
      </w:r>
      <w:r>
        <w:br/>
      </w:r>
      <w:r>
        <w:rPr>
          <w:rStyle w:val="VerbatimChar"/>
        </w:rPr>
        <w:t xml:space="preserve">## x      11.3344   10.12</w:t>
      </w:r>
      <w:r>
        <w:br/>
      </w:r>
      <w:r>
        <w:rPr>
          <w:rStyle w:val="VerbatimChar"/>
        </w:rPr>
        <w:t xml:space="preserve">## y       9.8560    8.80</w:t>
      </w:r>
      <w:r>
        <w:br/>
      </w:r>
      <w:r>
        <w:rPr>
          <w:rStyle w:val="VerbatimChar"/>
        </w:rPr>
        <w:t xml:space="preserve">## page 1836.8000 1640.00</w:t>
      </w:r>
    </w:p>
    <w:p>
      <w:pPr>
        <w:pStyle w:val="SourceCode"/>
      </w:pPr>
      <w:r>
        <w:rPr>
          <w:rStyle w:val="CommentTok"/>
        </w:rPr>
        <w:t xml:space="preserve"># The covariance is a measure of the extent to which the vectors point in</w:t>
      </w:r>
      <w:r>
        <w:br/>
      </w:r>
      <w:r>
        <w:rPr>
          <w:rStyle w:val="CommentTok"/>
        </w:rPr>
        <w:t xml:space="preserve"># the same direction.</w:t>
      </w:r>
      <w:r>
        <w:br/>
      </w:r>
      <w:r>
        <w:rPr>
          <w:rStyle w:val="FunctionTok"/>
        </w:rPr>
        <w:t xml:space="preserve">path.expand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"public/coverage.html"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"public/coverage.html"</w:t>
      </w:r>
    </w:p>
    <w:p>
      <w:pPr>
        <w:pStyle w:val="SourceCode"/>
      </w:pPr>
      <w:r>
        <w:rPr>
          <w:rStyle w:val="CommentTok"/>
        </w:rPr>
        <w:t xml:space="preserve"># A more meaningful measure of this is obtained by the</w:t>
      </w:r>
      <w:r>
        <w:br/>
      </w:r>
      <w:r>
        <w:rPr>
          <w:rStyle w:val="CommentTok"/>
        </w:rPr>
        <w:t xml:space="preserve"># covariance of the centered and scaled vectors. This is the correlation between</w:t>
      </w:r>
      <w:r>
        <w:br/>
      </w:r>
      <w:r>
        <w:rPr>
          <w:rStyle w:val="CommentTok"/>
        </w:rPr>
        <w:t xml:space="preserve"># the vectors,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(eq)</w:t>
      </w:r>
    </w:p>
    <w:p>
      <w:pPr>
        <w:pStyle w:val="SourceCode"/>
      </w:pPr>
      <w:r>
        <w:rPr>
          <w:rStyle w:val="VerbatimChar"/>
        </w:rPr>
        <w:t xml:space="preserve">## [1] 138.2433</w:t>
      </w:r>
    </w:p>
    <w:p>
      <w:pPr>
        <w:pStyle w:val="SourceCode"/>
      </w:pPr>
      <w:r>
        <w:rPr>
          <w:rStyle w:val="CommentTok"/>
        </w:rPr>
        <w:t xml:space="preserve"># which we see immediately from equation (2.32) is the cosine of the angle</w:t>
      </w:r>
      <w:r>
        <w:br/>
      </w:r>
      <w:r>
        <w:rPr>
          <w:rStyle w:val="CommentTok"/>
        </w:rPr>
        <w:t xml:space="preserve"># between x c and y c :</w:t>
      </w:r>
      <w:r>
        <w:br/>
      </w:r>
      <w:r>
        <w:rPr>
          <w:rStyle w:val="NormalTok"/>
        </w:rPr>
        <w:t xml:space="preserve">xc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xc</w:t>
      </w:r>
    </w:p>
    <w:p>
      <w:pPr>
        <w:pStyle w:val="SourceCode"/>
      </w:pPr>
      <w:r>
        <w:rPr>
          <w:rStyle w:val="VerbatimChar"/>
        </w:rPr>
        <w:t xml:space="preserve">##   x   c </w:t>
      </w:r>
      <w:r>
        <w:br/>
      </w:r>
      <w:r>
        <w:rPr>
          <w:rStyle w:val="VerbatimChar"/>
        </w:rPr>
        <w:t xml:space="preserve">## 1.2 2.1</w:t>
      </w:r>
    </w:p>
    <w:p>
      <w:pPr>
        <w:pStyle w:val="SourceCode"/>
      </w:pPr>
      <w:r>
        <w:rPr>
          <w:rStyle w:val="NormalTok"/>
        </w:rPr>
        <w:t xml:space="preserve">yc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yc</w:t>
      </w:r>
    </w:p>
    <w:p>
      <w:pPr>
        <w:pStyle w:val="SourceCode"/>
      </w:pPr>
      <w:r>
        <w:rPr>
          <w:rStyle w:val="VerbatimChar"/>
        </w:rPr>
        <w:t xml:space="preserve">##   y   c </w:t>
      </w:r>
      <w:r>
        <w:br/>
      </w:r>
      <w:r>
        <w:rPr>
          <w:rStyle w:val="VerbatimChar"/>
        </w:rPr>
        <w:t xml:space="preserve">## 1.2 2.1</w:t>
      </w:r>
    </w:p>
    <w:p>
      <w:pPr>
        <w:pStyle w:val="SourceCode"/>
      </w:pPr>
      <w:r>
        <w:rPr>
          <w:rStyle w:val="CommentTok"/>
        </w:rPr>
        <w:t xml:space="preserve"># (Recall that this is not the same as the angle between x and y.)</w:t>
      </w:r>
      <w:r>
        <w:br/>
      </w:r>
      <w:r>
        <w:rPr>
          <w:rStyle w:val="CommentTok"/>
        </w:rPr>
        <w:t xml:space="preserve"># An equivalent expression for the correlation is</w:t>
      </w:r>
      <w:r>
        <w:br/>
      </w:r>
      <w:r>
        <w:rPr>
          <w:rStyle w:val="FunctionTok"/>
        </w:rPr>
        <w:t xml:space="preserve">process.events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It is clear that the correlation is in the interval [−1, 1] (from the Cauchy-</w:t>
      </w:r>
      <w:r>
        <w:br/>
      </w:r>
      <w:r>
        <w:rPr>
          <w:rStyle w:val="CommentTok"/>
        </w:rPr>
        <w:t xml:space="preserve"># Schwartz inequality).</w:t>
      </w:r>
      <w:r>
        <w:br/>
      </w:r>
      <w:r>
        <w:rPr>
          <w:rStyle w:val="NormalTok"/>
        </w:rPr>
        <w:t xml:space="preserve">intervals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(xc, yc)</w:t>
      </w:r>
    </w:p>
    <w:p>
      <w:pPr>
        <w:pStyle w:val="SourceCode"/>
      </w:pPr>
      <w:r>
        <w:rPr>
          <w:rStyle w:val="VerbatimChar"/>
        </w:rPr>
        <w:t xml:space="preserve">##   [,1]</w:t>
      </w:r>
      <w:r>
        <w:br/>
      </w:r>
      <w:r>
        <w:rPr>
          <w:rStyle w:val="VerbatimChar"/>
        </w:rPr>
        <w:t xml:space="preserve">## x  1.2</w:t>
      </w:r>
      <w:r>
        <w:br/>
      </w:r>
      <w:r>
        <w:rPr>
          <w:rStyle w:val="VerbatimChar"/>
        </w:rPr>
        <w:t xml:space="preserve">## c  2.1</w:t>
      </w:r>
    </w:p>
    <w:p>
      <w:pPr>
        <w:pStyle w:val="SourceCode"/>
      </w:pPr>
      <w:r>
        <w:rPr>
          <w:rStyle w:val="CommentTok"/>
        </w:rPr>
        <w:t xml:space="preserve"># A correlation of −1 indicates that the vectors point in</w:t>
      </w:r>
      <w:r>
        <w:br/>
      </w:r>
      <w:r>
        <w:rPr>
          <w:rStyle w:val="CommentTok"/>
        </w:rPr>
        <w:t xml:space="preserve"># opposite directions, a correlation of 1 indicates that the vectors point in </w:t>
      </w:r>
      <w:r>
        <w:br/>
      </w:r>
      <w:r>
        <w:rPr>
          <w:rStyle w:val="CommentTok"/>
        </w:rPr>
        <w:t xml:space="preserve"># the same direction, and a correlation of 0 indicates that the vectors are </w:t>
      </w:r>
      <w:r>
        <w:br/>
      </w:r>
      <w:r>
        <w:rPr>
          <w:rStyle w:val="CommentTok"/>
        </w:rPr>
        <w:t xml:space="preserve"># orthogonal.</w:t>
      </w:r>
      <w:r>
        <w:br/>
      </w:r>
      <w:r>
        <w:rPr>
          <w:rStyle w:val="NormalTok"/>
        </w:rPr>
        <w:t xml:space="preserve">xc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x   c </w:t>
      </w:r>
      <w:r>
        <w:br/>
      </w:r>
      <w:r>
        <w:rPr>
          <w:rStyle w:val="VerbatimChar"/>
        </w:rPr>
        <w:t xml:space="preserve">## 0.2 1.1</w:t>
      </w:r>
    </w:p>
    <w:p>
      <w:pPr>
        <w:pStyle w:val="SourceCode"/>
      </w:pPr>
      <w:r>
        <w:rPr>
          <w:rStyle w:val="NormalTok"/>
        </w:rPr>
        <w:t xml:space="preserve">yc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y   c </w:t>
      </w:r>
      <w:r>
        <w:br/>
      </w:r>
      <w:r>
        <w:rPr>
          <w:rStyle w:val="VerbatimChar"/>
        </w:rPr>
        <w:t xml:space="preserve">## 0.2 1.1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gateway.r</dc:title>
  <dc:creator>denis</dc:creator>
  <cp:keywords/>
  <dcterms:created xsi:type="dcterms:W3CDTF">2021-07-20T03:44:07Z</dcterms:created>
  <dcterms:modified xsi:type="dcterms:W3CDTF">2021-07-20T03:44:07Z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2021-07-20</vt:lpwstr>
  </property>
</Properties>
</file>