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0"/>
      </w:pPr>
      <w:r>
        <w:rPr>
          <w:b/>
          <w:bCs/>
          <w:color w:val="5F5E5A"/>
          <w:spacing w:val="20"/>
          <w:sz w:val="18"/>
          <w:szCs w:val="18"/>
        </w:rPr>
        <w:t xml:space="preserve">INFORME TÉCNICO · v2</w:t>
      </w:r>
    </w:p>
    <w:p>
      <w:pPr>
        <w:spacing w:after="200"/>
      </w:pPr>
      <w:r>
        <w:rPr>
          <w:b/>
          <w:bCs/>
          <w:color w:val="26215C"/>
          <w:sz w:val="44"/>
          <w:szCs w:val="44"/>
        </w:rPr>
        <w:t xml:space="preserve">Arquitectura de un mundo vivo</w:t>
      </w:r>
    </w:p>
    <w:p>
      <w:pPr>
        <w:spacing w:after="400"/>
      </w:pPr>
      <w:r>
        <w:rPr>
          <w:i/>
          <w:iCs/>
          <w:color w:val="3C3489"/>
          <w:sz w:val="23"/>
          <w:szCs w:val="23"/>
        </w:rPr>
        <w:t xml:space="preserve">Lo definido, lo pendiente y el mapa de huecos</w:t>
      </w:r>
    </w:p>
    <w:p>
      <w:pPr>
        <w:spacing w:after="160" w:line="288"/>
      </w:pPr>
      <w:r>
        <w:rPr>
          <w:color w:val="2C2C2A"/>
          <w:sz w:val="21"/>
          <w:szCs w:val="21"/>
        </w:rPr>
        <w:t xml:space="preserve">Este documento sustituye a la versión anterior. Añade todo lo decidido en la revisión en perspectiva del proyecto: la jerarquía de necesidades superiores, los vínculos entre individuos, el principio de profesión emergente, y —con la misma honestidad que ha guiado todo el diseño— un inventario explícito de lo que todavía no está resuelto, organizado por capas, de lo más físico a lo más abstracto.</w:t>
      </w:r>
    </w:p>
    <w:p>
      <w:r>
        <w:br w:type="page"/>
      </w:r>
    </w:p>
    <w:p>
      <w:pPr>
        <w:pStyle w:val="Heading1"/>
        <w:spacing w:after="180" w:before="420"/>
      </w:pPr>
      <w:r>
        <w:rPr>
          <w:b/>
          <w:bCs/>
          <w:color w:val="26215C"/>
          <w:sz w:val="28"/>
          <w:szCs w:val="28"/>
        </w:rPr>
        <w:t xml:space="preserve">1. Principios de diseño</w:t>
      </w:r>
    </w:p>
    <w:p>
      <w:pPr>
        <w:spacing w:after="160" w:line="288"/>
      </w:pPr>
      <w:r>
        <w:rPr>
          <w:color w:val="2C2C2A"/>
          <w:sz w:val="21"/>
          <w:szCs w:val="21"/>
        </w:rPr>
        <w:t xml:space="preserve">Cinco convicciones gobiernan cada decisión recogida en este documento —la quinta se añade tras detectar una desviación real durante el propio diseño:</w:t>
      </w:r>
    </w:p>
    <w:p>
      <w:pPr>
        <w:spacing w:after="100" w:line="288"/>
        <w:ind w:left="340" w:hanging="200"/>
      </w:pPr>
      <w:r>
        <w:rPr>
          <w:b/>
          <w:bCs/>
          <w:color w:val="3C3489"/>
          <w:sz w:val="21"/>
          <w:szCs w:val="21"/>
        </w:rPr>
        <w:t xml:space="preserve">—  </w:t>
      </w:r>
      <w:r>
        <w:rPr>
          <w:color w:val="2C2C2A"/>
          <w:sz w:val="21"/>
          <w:szCs w:val="21"/>
        </w:rPr>
        <w:t xml:space="preserve">Reglas, no guiones: se definen leyes de comportamiento, nunca sucesos concretos.</w:t>
      </w:r>
    </w:p>
    <w:p>
      <w:pPr>
        <w:spacing w:after="100" w:line="288"/>
        <w:ind w:left="340" w:hanging="200"/>
      </w:pPr>
      <w:r>
        <w:rPr>
          <w:b/>
          <w:bCs/>
          <w:color w:val="3C3489"/>
          <w:sz w:val="21"/>
          <w:szCs w:val="21"/>
        </w:rPr>
        <w:t xml:space="preserve">—  </w:t>
      </w:r>
      <w:r>
        <w:rPr>
          <w:color w:val="2C2C2A"/>
          <w:sz w:val="21"/>
          <w:szCs w:val="21"/>
        </w:rPr>
        <w:t xml:space="preserve">Crecer en círculos pequeños: cada pieza añade una sola fuente de complejidad, validada antes de sumar la siguiente.</w:t>
      </w:r>
    </w:p>
    <w:p>
      <w:pPr>
        <w:spacing w:after="100" w:line="288"/>
        <w:ind w:left="340" w:hanging="200"/>
      </w:pPr>
      <w:r>
        <w:rPr>
          <w:b/>
          <w:bCs/>
          <w:color w:val="3C3489"/>
          <w:sz w:val="21"/>
          <w:szCs w:val="21"/>
        </w:rPr>
        <w:t xml:space="preserve">—  </w:t>
      </w:r>
      <w:r>
        <w:rPr>
          <w:color w:val="2C2C2A"/>
          <w:sz w:val="21"/>
          <w:szCs w:val="21"/>
        </w:rPr>
        <w:t xml:space="preserve">El motor primero, la presentación después: la terminal de texto es una capa desacoplada y sustituible.</w:t>
      </w:r>
    </w:p>
    <w:p>
      <w:pPr>
        <w:spacing w:after="100" w:line="288"/>
        <w:ind w:left="340" w:hanging="200"/>
      </w:pPr>
      <w:r>
        <w:rPr>
          <w:b/>
          <w:bCs/>
          <w:color w:val="3C3489"/>
          <w:sz w:val="21"/>
          <w:szCs w:val="21"/>
        </w:rPr>
        <w:t xml:space="preserve">—  </w:t>
      </w:r>
      <w:r>
        <w:rPr>
          <w:color w:val="2C2C2A"/>
          <w:sz w:val="21"/>
          <w:szCs w:val="21"/>
        </w:rPr>
        <w:t xml:space="preserve">Honestidad sobre lo pendiente: ningún sistema se da por cerrado sin una necesidad real que lo reclame.</w:t>
      </w:r>
    </w:p>
    <w:p>
      <w:pPr>
        <w:spacing w:after="100" w:line="288"/>
        <w:ind w:left="340" w:hanging="200"/>
      </w:pPr>
      <w:r>
        <w:rPr>
          <w:b/>
          <w:bCs/>
          <w:color w:val="3C3489"/>
          <w:sz w:val="21"/>
          <w:szCs w:val="21"/>
        </w:rPr>
        <w:t xml:space="preserve">—  </w:t>
      </w:r>
      <w:r>
        <w:rPr>
          <w:color w:val="2C2C2A"/>
          <w:sz w:val="21"/>
          <w:szCs w:val="21"/>
        </w:rPr>
        <w:t xml:space="preserve">Las leyes son neutras, nunca teleológicas: una ley de mundo puede decir que el excedente de recursos libera capacidad para actividades no dedicadas a la subsistencia; no puede decir hacia dónde apunta moralmente esa capacidad liberada —sabiduría, decadencia o conquista son resultados posibles, nunca un destino escrito.</w:t>
      </w:r>
    </w:p>
    <w:p>
      <w:pPr>
        <w:pBdr>
          <w:left w:val="single" w:color="3C3489" w:sz="10" w:space="10"/>
        </w:pBdr>
        <w:spacing w:after="200" w:before="100" w:line="280"/>
        <w:ind w:left="360" w:right="360"/>
      </w:pPr>
      <w:r>
        <w:rPr>
          <w:i/>
          <w:iCs/>
          <w:color w:val="5F5E5A"/>
          <w:sz w:val="20"/>
          <w:szCs w:val="20"/>
        </w:rPr>
        <w:t xml:space="preserve">La distinción de fondo, repetida en todo el documento: autoría de leyes (tamaños, calendarios, mapas, rasgos raciales, la propia existencia de una necesidad) es legítima; autoría de sucesos o destinos concretos (qué le pasó a quién, hacia dónde evoluciona moralmente un pueblo) no lo es.</w:t>
      </w:r>
    </w:p>
    <w:p>
      <w:pPr>
        <w:pStyle w:val="Heading1"/>
        <w:spacing w:after="180" w:before="420"/>
      </w:pPr>
      <w:r>
        <w:rPr>
          <w:b/>
          <w:bCs/>
          <w:color w:val="26215C"/>
          <w:sz w:val="28"/>
          <w:szCs w:val="28"/>
        </w:rPr>
        <w:t xml:space="preserve">2. Arquitectura del mundo</w:t>
      </w:r>
    </w:p>
    <w:p>
      <w:pPr>
        <w:pStyle w:val="Heading2"/>
        <w:spacing w:after="120" w:before="260"/>
      </w:pPr>
      <w:r>
        <w:rPr>
          <w:b/>
          <w:bCs/>
          <w:color w:val="3C3489"/>
          <w:sz w:val="23"/>
          <w:szCs w:val="23"/>
        </w:rPr>
        <w:t xml:space="preserve">2.1 Jerarquía Mundo → Territorio → Zona de bioma → Celda</w:t>
      </w:r>
    </w:p>
    <w:p>
      <w:pPr>
        <w:spacing w:after="100" w:line="288"/>
        <w:ind w:left="340" w:hanging="200"/>
      </w:pPr>
      <w:r>
        <w:rPr>
          <w:b/>
          <w:bCs/>
          <w:color w:val="3C3489"/>
          <w:sz w:val="21"/>
          <w:szCs w:val="21"/>
        </w:rPr>
        <w:t xml:space="preserve">—  </w:t>
      </w:r>
      <w:r>
        <w:rPr>
          <w:color w:val="2C2C2A"/>
          <w:sz w:val="21"/>
          <w:szCs w:val="21"/>
        </w:rPr>
        <w:t xml:space="preserve">Mundo: el conjunto completo, representado como un grafo de territorios.</w:t>
      </w:r>
    </w:p>
    <w:p>
      <w:pPr>
        <w:spacing w:after="100" w:line="288"/>
        <w:ind w:left="340" w:hanging="200"/>
      </w:pPr>
      <w:r>
        <w:rPr>
          <w:b/>
          <w:bCs/>
          <w:color w:val="3C3489"/>
          <w:sz w:val="21"/>
          <w:szCs w:val="21"/>
        </w:rPr>
        <w:t xml:space="preserve">—  </w:t>
      </w:r>
      <w:r>
        <w:rPr>
          <w:color w:val="2C2C2A"/>
          <w:sz w:val="21"/>
          <w:szCs w:val="21"/>
        </w:rPr>
        <w:t xml:space="preserve">Territorio: unidad geográfica neutra, sin carga política de partida. Unidad de viaje y de asignación de nivel de detalle.</w:t>
      </w:r>
    </w:p>
    <w:p>
      <w:pPr>
        <w:spacing w:after="100" w:line="288"/>
        <w:ind w:left="340" w:hanging="200"/>
      </w:pPr>
      <w:r>
        <w:rPr>
          <w:b/>
          <w:bCs/>
          <w:color w:val="3C3489"/>
          <w:sz w:val="21"/>
          <w:szCs w:val="21"/>
        </w:rPr>
        <w:t xml:space="preserve">—  </w:t>
      </w:r>
      <w:r>
        <w:rPr>
          <w:color w:val="2C2C2A"/>
          <w:sz w:val="21"/>
          <w:szCs w:val="21"/>
        </w:rPr>
        <w:t xml:space="preserve">Zona de bioma: región ecológica dentro de un territorio, con su propia lógica de terreno y recursos.</w:t>
      </w:r>
    </w:p>
    <w:p>
      <w:pPr>
        <w:spacing w:after="100" w:line="288"/>
        <w:ind w:left="340" w:hanging="200"/>
      </w:pPr>
      <w:r>
        <w:rPr>
          <w:b/>
          <w:bCs/>
          <w:color w:val="3C3489"/>
          <w:sz w:val="21"/>
          <w:szCs w:val="21"/>
        </w:rPr>
        <w:t xml:space="preserve">—  </w:t>
      </w:r>
      <w:r>
        <w:rPr>
          <w:color w:val="2C2C2A"/>
          <w:sz w:val="21"/>
          <w:szCs w:val="21"/>
        </w:rPr>
        <w:t xml:space="preserve">Celda: unidad mínima del grid, con tipo de terreno y recursos.</w:t>
      </w:r>
    </w:p>
    <w:p>
      <w:pPr>
        <w:spacing w:after="160" w:line="288"/>
      </w:pPr>
      <w:r>
        <w:rPr>
          <w:color w:val="2C2C2A"/>
          <w:sz w:val="21"/>
          <w:szCs w:val="21"/>
        </w:rPr>
        <w:t xml:space="preserve">Dentro de un mismo territorio, todas las zonas de bioma comparten un único grid continuo. Entre territorios, la relación es de grafo, no de continuidad.</w:t>
      </w:r>
    </w:p>
    <w:p>
      <w:pPr>
        <w:pStyle w:val="Heading2"/>
        <w:spacing w:after="120" w:before="260"/>
      </w:pPr>
      <w:r>
        <w:rPr>
          <w:b/>
          <w:bCs/>
          <w:color w:val="3C3489"/>
          <w:sz w:val="23"/>
          <w:szCs w:val="23"/>
        </w:rPr>
        <w:t xml:space="preserve">2.2 Motor local: ECS y bus de eventos</w:t>
      </w:r>
    </w:p>
    <w:p>
      <w:pPr>
        <w:spacing w:after="100" w:line="288"/>
        <w:ind w:left="340" w:hanging="200"/>
      </w:pPr>
      <w:r>
        <w:rPr>
          <w:b/>
          <w:bCs/>
          <w:color w:val="3C3489"/>
          <w:sz w:val="21"/>
          <w:szCs w:val="21"/>
        </w:rPr>
        <w:t xml:space="preserve">—  </w:t>
      </w:r>
      <w:r>
        <w:rPr>
          <w:color w:val="2C2C2A"/>
          <w:sz w:val="21"/>
          <w:szCs w:val="21"/>
        </w:rPr>
        <w:t xml:space="preserve">Entidades: solo identificadores.</w:t>
      </w:r>
    </w:p>
    <w:p>
      <w:pPr>
        <w:spacing w:after="100" w:line="288"/>
        <w:ind w:left="340" w:hanging="200"/>
      </w:pPr>
      <w:r>
        <w:rPr>
          <w:b/>
          <w:bCs/>
          <w:color w:val="3C3489"/>
          <w:sz w:val="21"/>
          <w:szCs w:val="21"/>
        </w:rPr>
        <w:t xml:space="preserve">—  </w:t>
      </w:r>
      <w:r>
        <w:rPr>
          <w:color w:val="2C2C2A"/>
          <w:sz w:val="21"/>
          <w:szCs w:val="21"/>
        </w:rPr>
        <w:t xml:space="preserve">Componentes: datos puros (posición, necesidades, identidad, categoría racial, atributos con rango).</w:t>
      </w:r>
    </w:p>
    <w:p>
      <w:pPr>
        <w:spacing w:after="100" w:line="288"/>
        <w:ind w:left="340" w:hanging="200"/>
      </w:pPr>
      <w:r>
        <w:rPr>
          <w:b/>
          <w:bCs/>
          <w:color w:val="3C3489"/>
          <w:sz w:val="21"/>
          <w:szCs w:val="21"/>
        </w:rPr>
        <w:t xml:space="preserve">—  </w:t>
      </w:r>
      <w:r>
        <w:rPr>
          <w:color w:val="2C2C2A"/>
          <w:sz w:val="21"/>
          <w:szCs w:val="21"/>
        </w:rPr>
        <w:t xml:space="preserve">Sistemas: lógica sobre combinaciones de componentes, sin conocer clases concretas de entidad.</w:t>
      </w:r>
    </w:p>
    <w:p>
      <w:pPr>
        <w:spacing w:after="100" w:line="288"/>
        <w:ind w:left="340" w:hanging="200"/>
      </w:pPr>
      <w:r>
        <w:rPr>
          <w:b/>
          <w:bCs/>
          <w:color w:val="3C3489"/>
          <w:sz w:val="21"/>
          <w:szCs w:val="21"/>
        </w:rPr>
        <w:t xml:space="preserve">—  </w:t>
      </w:r>
      <w:r>
        <w:rPr>
          <w:color w:val="2C2C2A"/>
          <w:sz w:val="21"/>
          <w:szCs w:val="21"/>
        </w:rPr>
        <w:t xml:space="preserve">Bus de eventos: única vía de comunicación entre sistemas, con severidad (RUIDO / NOTABLE / HISTORICO) asignada por el emisor.</w:t>
      </w:r>
    </w:p>
    <w:p>
      <w:pPr>
        <w:pStyle w:val="Heading2"/>
        <w:spacing w:after="120" w:before="260"/>
      </w:pPr>
      <w:r>
        <w:rPr>
          <w:b/>
          <w:bCs/>
          <w:color w:val="3C3489"/>
          <w:sz w:val="23"/>
          <w:szCs w:val="23"/>
        </w:rPr>
        <w:t xml:space="preserve">2.3 El mundo como grafo de territorios</w:t>
      </w:r>
    </w:p>
    <w:p>
      <w:pPr>
        <w:spacing w:after="160" w:line="288"/>
      </w:pPr>
      <w:r>
        <w:rPr>
          <w:color w:val="2C2C2A"/>
          <w:sz w:val="21"/>
          <w:szCs w:val="21"/>
        </w:rPr>
        <w:t xml:space="preserve">Adyacencia explícita entre territorios, con coste de viaje en días definido a mano por diseño. Posición aproximada solo como ambientación, nunca gobierna la mecánica. Rutas simétricas por defecto. Grafo extensible sin límite prefijado.</w:t>
      </w:r>
    </w:p>
    <w:p>
      <w:pPr>
        <w:pStyle w:val="Heading1"/>
        <w:spacing w:after="180" w:before="420"/>
      </w:pPr>
      <w:r>
        <w:rPr>
          <w:b/>
          <w:bCs/>
          <w:color w:val="26215C"/>
          <w:sz w:val="28"/>
          <w:szCs w:val="28"/>
        </w:rPr>
        <w:t xml:space="preserve">3. Escalas de tiempo</w:t>
      </w:r>
    </w:p>
    <w:p>
      <w:pPr>
        <w:pStyle w:val="Heading2"/>
        <w:spacing w:after="120" w:before="260"/>
      </w:pPr>
      <w:r>
        <w:rPr>
          <w:b/>
          <w:bCs/>
          <w:color w:val="3C3489"/>
          <w:sz w:val="23"/>
          <w:szCs w:val="23"/>
        </w:rPr>
        <w:t xml:space="preserve">3.1 Un único reloj, unidades derivadas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shd w:fill="EEEDFE" w:val="clear"/>
            <w:tcMar>
              <w:top w:type="dxa" w:w="80"/>
              <w:left w:type="dxa" w:w="100"/>
              <w:bottom w:type="dxa" w:w="80"/>
              <w:right w:type="dxa" w:w="100"/>
            </w:tcMar>
          </w:tcPr>
          <w:p>
            <w:r>
              <w:rPr>
                <w:b/>
                <w:bCs/>
                <w:color w:val="26215C"/>
                <w:sz w:val="19"/>
                <w:szCs w:val="19"/>
              </w:rPr>
              <w:t xml:space="preserve">Unidad</w:t>
            </w:r>
          </w:p>
        </w:tc>
        <w:tc>
          <w:tcPr>
            <w:tcW w:type="dxa" w:w="3600"/>
            <w:shd w:fill="EEEDFE" w:val="clear"/>
            <w:tcMar>
              <w:top w:type="dxa" w:w="80"/>
              <w:left w:type="dxa" w:w="100"/>
              <w:bottom w:type="dxa" w:w="80"/>
              <w:right w:type="dxa" w:w="100"/>
            </w:tcMar>
          </w:tcPr>
          <w:p>
            <w:r>
              <w:rPr>
                <w:b/>
                <w:bCs/>
                <w:color w:val="26215C"/>
                <w:sz w:val="19"/>
                <w:szCs w:val="19"/>
              </w:rPr>
              <w:t xml:space="preserve">Definición</w:t>
            </w:r>
          </w:p>
        </w:tc>
        <w:tc>
          <w:tcPr>
            <w:tcW w:type="dxa" w:w="3360"/>
            <w:shd w:fill="EEEDFE" w:val="clear"/>
            <w:tcMar>
              <w:top w:type="dxa" w:w="80"/>
              <w:left w:type="dxa" w:w="100"/>
              <w:bottom w:type="dxa" w:w="80"/>
              <w:right w:type="dxa" w:w="100"/>
            </w:tcMar>
          </w:tcPr>
          <w:p>
            <w:r>
              <w:rPr>
                <w:b/>
                <w:bCs/>
                <w:color w:val="26215C"/>
                <w:sz w:val="19"/>
                <w:szCs w:val="19"/>
              </w:rPr>
              <w:t xml:space="preserve">Equivalencia</w:t>
            </w:r>
          </w:p>
        </w:tc>
      </w:tr>
      <w:tr>
        <w:tc>
          <w:tcPr>
            <w:tcW w:type="dxa" w:w="2400"/>
            <w:tcMar>
              <w:top w:type="dxa" w:w="80"/>
              <w:left w:type="dxa" w:w="100"/>
              <w:bottom w:type="dxa" w:w="80"/>
              <w:right w:type="dxa" w:w="100"/>
            </w:tcMar>
          </w:tcPr>
          <w:p>
            <w:r>
              <w:rPr>
                <w:b w:val="false"/>
                <w:bCs w:val="false"/>
                <w:color w:val="2C2C2A"/>
                <w:sz w:val="19"/>
                <w:szCs w:val="19"/>
              </w:rPr>
              <w:t xml:space="preserve">Tick</w:t>
            </w:r>
          </w:p>
        </w:tc>
        <w:tc>
          <w:tcPr>
            <w:tcW w:type="dxa" w:w="3600"/>
            <w:tcMar>
              <w:top w:type="dxa" w:w="80"/>
              <w:left w:type="dxa" w:w="100"/>
              <w:bottom w:type="dxa" w:w="80"/>
              <w:right w:type="dxa" w:w="100"/>
            </w:tcMar>
          </w:tcPr>
          <w:p>
            <w:r>
              <w:rPr>
                <w:b w:val="false"/>
                <w:bCs w:val="false"/>
                <w:color w:val="2C2C2A"/>
                <w:sz w:val="19"/>
                <w:szCs w:val="19"/>
              </w:rPr>
              <w:t xml:space="preserve">unidad base</w:t>
            </w:r>
          </w:p>
        </w:tc>
        <w:tc>
          <w:tcPr>
            <w:tcW w:type="dxa" w:w="3360"/>
            <w:tcMar>
              <w:top w:type="dxa" w:w="80"/>
              <w:left w:type="dxa" w:w="100"/>
              <w:bottom w:type="dxa" w:w="80"/>
              <w:right w:type="dxa" w:w="100"/>
            </w:tcMar>
          </w:tcPr>
          <w:p>
            <w:r>
              <w:rPr>
                <w:b w:val="false"/>
                <w:bCs w:val="false"/>
                <w:color w:val="2C2C2A"/>
                <w:sz w:val="19"/>
                <w:szCs w:val="19"/>
              </w:rPr>
              <w:t xml:space="preserve">1 hora</w:t>
            </w:r>
          </w:p>
        </w:tc>
      </w:tr>
      <w:tr>
        <w:tc>
          <w:tcPr>
            <w:tcW w:type="dxa" w:w="2400"/>
            <w:tcMar>
              <w:top w:type="dxa" w:w="80"/>
              <w:left w:type="dxa" w:w="100"/>
              <w:bottom w:type="dxa" w:w="80"/>
              <w:right w:type="dxa" w:w="100"/>
            </w:tcMar>
          </w:tcPr>
          <w:p>
            <w:r>
              <w:rPr>
                <w:b w:val="false"/>
                <w:bCs w:val="false"/>
                <w:color w:val="2C2C2A"/>
                <w:sz w:val="19"/>
                <w:szCs w:val="19"/>
              </w:rPr>
              <w:t xml:space="preserve">Día</w:t>
            </w:r>
          </w:p>
        </w:tc>
        <w:tc>
          <w:tcPr>
            <w:tcW w:type="dxa" w:w="3600"/>
            <w:tcMar>
              <w:top w:type="dxa" w:w="80"/>
              <w:left w:type="dxa" w:w="100"/>
              <w:bottom w:type="dxa" w:w="80"/>
              <w:right w:type="dxa" w:w="100"/>
            </w:tcMar>
          </w:tcPr>
          <w:p>
            <w:r>
              <w:rPr>
                <w:b w:val="false"/>
                <w:bCs w:val="false"/>
                <w:color w:val="2C2C2A"/>
                <w:sz w:val="19"/>
                <w:szCs w:val="19"/>
              </w:rPr>
              <w:t xml:space="preserve">tick // 24</w:t>
            </w:r>
          </w:p>
        </w:tc>
        <w:tc>
          <w:tcPr>
            <w:tcW w:type="dxa" w:w="3360"/>
            <w:tcMar>
              <w:top w:type="dxa" w:w="80"/>
              <w:left w:type="dxa" w:w="100"/>
              <w:bottom w:type="dxa" w:w="80"/>
              <w:right w:type="dxa" w:w="100"/>
            </w:tcMar>
          </w:tcPr>
          <w:p>
            <w:r>
              <w:rPr>
                <w:b w:val="false"/>
                <w:bCs w:val="false"/>
                <w:color w:val="2C2C2A"/>
                <w:sz w:val="19"/>
                <w:szCs w:val="19"/>
              </w:rPr>
              <w:t xml:space="preserve">24 ticks</w:t>
            </w:r>
          </w:p>
        </w:tc>
      </w:tr>
      <w:tr>
        <w:tc>
          <w:tcPr>
            <w:tcW w:type="dxa" w:w="2400"/>
            <w:tcMar>
              <w:top w:type="dxa" w:w="80"/>
              <w:left w:type="dxa" w:w="100"/>
              <w:bottom w:type="dxa" w:w="80"/>
              <w:right w:type="dxa" w:w="100"/>
            </w:tcMar>
          </w:tcPr>
          <w:p>
            <w:r>
              <w:rPr>
                <w:b w:val="false"/>
                <w:bCs w:val="false"/>
                <w:color w:val="2C2C2A"/>
                <w:sz w:val="19"/>
                <w:szCs w:val="19"/>
              </w:rPr>
              <w:t xml:space="preserve">Estación</w:t>
            </w:r>
          </w:p>
        </w:tc>
        <w:tc>
          <w:tcPr>
            <w:tcW w:type="dxa" w:w="3600"/>
            <w:tcMar>
              <w:top w:type="dxa" w:w="80"/>
              <w:left w:type="dxa" w:w="100"/>
              <w:bottom w:type="dxa" w:w="80"/>
              <w:right w:type="dxa" w:w="100"/>
            </w:tcMar>
          </w:tcPr>
          <w:p>
            <w:r>
              <w:rPr>
                <w:b w:val="false"/>
                <w:bCs w:val="false"/>
                <w:color w:val="2C2C2A"/>
                <w:sz w:val="19"/>
                <w:szCs w:val="19"/>
              </w:rPr>
              <w:t>día // 5</w:t>
            </w:r>
          </w:p>
        </w:tc>
        <w:tc>
          <w:tcPr>
            <w:tcW w:type="dxa" w:w="3360"/>
            <w:tcMar>
              <w:top w:type="dxa" w:w="80"/>
              <w:left w:type="dxa" w:w="100"/>
              <w:bottom w:type="dxa" w:w="80"/>
              <w:right w:type="dxa" w:w="100"/>
            </w:tcMar>
          </w:tcPr>
          <w:p>
            <w:r>
              <w:rPr>
                <w:b w:val="false"/>
                <w:bCs w:val="false"/>
                <w:color w:val="2C2C2A"/>
                <w:sz w:val="19"/>
                <w:szCs w:val="19"/>
              </w:rPr>
              <w:t>5 días (120 ticks) -- comprimido 2026-08-19, ver 3.1</w:t>
            </w:r>
          </w:p>
        </w:tc>
      </w:tr>
      <w:tr>
        <w:tc>
          <w:tcPr>
            <w:tcW w:type="dxa" w:w="2400"/>
            <w:tcMar>
              <w:top w:type="dxa" w:w="80"/>
              <w:left w:type="dxa" w:w="100"/>
              <w:bottom w:type="dxa" w:w="80"/>
              <w:right w:type="dxa" w:w="100"/>
            </w:tcMar>
          </w:tcPr>
          <w:p>
            <w:r>
              <w:rPr>
                <w:b w:val="false"/>
                <w:bCs w:val="false"/>
                <w:color w:val="2C2C2A"/>
                <w:sz w:val="19"/>
                <w:szCs w:val="19"/>
              </w:rPr>
              <w:t xml:space="preserve">Año</w:t>
            </w:r>
          </w:p>
        </w:tc>
        <w:tc>
          <w:tcPr>
            <w:tcW w:type="dxa" w:w="3600"/>
            <w:tcMar>
              <w:top w:type="dxa" w:w="80"/>
              <w:left w:type="dxa" w:w="100"/>
              <w:bottom w:type="dxa" w:w="80"/>
              <w:right w:type="dxa" w:w="100"/>
            </w:tcMar>
          </w:tcPr>
          <w:p>
            <w:r>
              <w:rPr>
                <w:b w:val="false"/>
                <w:bCs w:val="false"/>
                <w:color w:val="2C2C2A"/>
                <w:sz w:val="19"/>
                <w:szCs w:val="19"/>
              </w:rPr>
              <w:t xml:space="preserve">estación // 4</w:t>
            </w:r>
          </w:p>
        </w:tc>
        <w:tc>
          <w:tcPr>
            <w:tcW w:type="dxa" w:w="3360"/>
            <w:tcMar>
              <w:top w:type="dxa" w:w="80"/>
              <w:left w:type="dxa" w:w="100"/>
              <w:bottom w:type="dxa" w:w="80"/>
              <w:right w:type="dxa" w:w="100"/>
            </w:tcMar>
          </w:tcPr>
          <w:p>
            <w:r>
              <w:rPr>
                <w:b w:val="false"/>
                <w:bCs w:val="false"/>
                <w:color w:val="2C2C2A"/>
                <w:sz w:val="19"/>
                <w:szCs w:val="19"/>
              </w:rPr>
              <w:t>4 estaciones (20 días, 480 ticks) -- comprimido 2026-08-19, ver 3.1</w:t>
            </w:r>
          </w:p>
        </w:tc>
      </w:tr>
    </w:tbl>
    <w:p>
      <w:pPr>
        <w:spacing w:after="120"/>
      </w:pPr>
      <w:r>
        <w:t>DIAS_POR_ESTACION y ESTACIONES_POR_ANIO (nucleo/reloj.py) son constantes de implementación sin respaldo documental propio en esta sección -- a diferencia de TICKS_POR_DIA (1 tick = 1 hora, fijado arriba). Calibradas el 2026-08-19 (DIAS_POR_ESTACION comprimido de 20 a 5) para que madurez y esperanza de vida (sección 6) quepan en ventanas de simulación observables, sin alterar los años reales de las fichas de criatura -- un año sigue siendo un año, solo cambia cuántos ticks del motor lo representan. Ver informe de implementación, sección 7.23, para el razonamiento completo.</w:t>
      </w:r>
    </w:p>
    <w:p>
      <w:pPr>
        <w:pStyle w:val="Heading2"/>
        <w:spacing w:after="120" w:before="260"/>
      </w:pPr>
      <w:r>
        <w:rPr>
          <w:b/>
          <w:bCs/>
          <w:color w:val="3C3489"/>
          <w:sz w:val="23"/>
          <w:szCs w:val="23"/>
        </w:rPr>
        <w:t xml:space="preserve">3.2 Cadencia por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EEDFE" w:val="clear"/>
            <w:tcMar>
              <w:top w:type="dxa" w:w="80"/>
              <w:left w:type="dxa" w:w="100"/>
              <w:bottom w:type="dxa" w:w="80"/>
              <w:right w:type="dxa" w:w="100"/>
            </w:tcMar>
          </w:tcPr>
          <w:p>
            <w:r>
              <w:rPr>
                <w:b/>
                <w:bCs/>
                <w:color w:val="26215C"/>
                <w:sz w:val="19"/>
                <w:szCs w:val="19"/>
              </w:rPr>
              <w:t xml:space="preserve">Cadencia</w:t>
            </w:r>
          </w:p>
        </w:tc>
        <w:tc>
          <w:tcPr>
            <w:tcW w:type="dxa" w:w="6960"/>
            <w:shd w:fill="EEEDFE" w:val="clear"/>
            <w:tcMar>
              <w:top w:type="dxa" w:w="80"/>
              <w:left w:type="dxa" w:w="100"/>
              <w:bottom w:type="dxa" w:w="80"/>
              <w:right w:type="dxa" w:w="100"/>
            </w:tcMar>
          </w:tcPr>
          <w:p>
            <w:r>
              <w:rPr>
                <w:b/>
                <w:bCs/>
                <w:color w:val="26215C"/>
                <w:sz w:val="19"/>
                <w:szCs w:val="19"/>
              </w:rPr>
              <w:t xml:space="preserve">Ejemplos de sistemas</w:t>
            </w:r>
          </w:p>
        </w:tc>
      </w:tr>
      <w:tr>
        <w:tc>
          <w:tcPr>
            <w:tcW w:type="dxa" w:w="2400"/>
            <w:tcMar>
              <w:top w:type="dxa" w:w="80"/>
              <w:left w:type="dxa" w:w="100"/>
              <w:bottom w:type="dxa" w:w="80"/>
              <w:right w:type="dxa" w:w="100"/>
            </w:tcMar>
          </w:tcPr>
          <w:p>
            <w:r>
              <w:rPr>
                <w:b w:val="false"/>
                <w:bCs w:val="false"/>
                <w:color w:val="2C2C2A"/>
                <w:sz w:val="19"/>
                <w:szCs w:val="19"/>
              </w:rPr>
              <w:t xml:space="preserve">Cada tick</w:t>
            </w:r>
          </w:p>
        </w:tc>
        <w:tc>
          <w:tcPr>
            <w:tcW w:type="dxa" w:w="6960"/>
            <w:tcMar>
              <w:top w:type="dxa" w:w="80"/>
              <w:left w:type="dxa" w:w="100"/>
              <w:bottom w:type="dxa" w:w="80"/>
              <w:right w:type="dxa" w:w="100"/>
            </w:tcMar>
          </w:tcPr>
          <w:p>
            <w:r>
              <w:rPr>
                <w:b w:val="false"/>
                <w:bCs w:val="false"/>
                <w:color w:val="2C2C2A"/>
                <w:sz w:val="19"/>
                <w:szCs w:val="19"/>
              </w:rPr>
              <w:t xml:space="preserve">necesidades, decisión (Utility AI), movimiento local</w:t>
            </w:r>
          </w:p>
        </w:tc>
      </w:tr>
      <w:tr>
        <w:tc>
          <w:tcPr>
            <w:tcW w:type="dxa" w:w="2400"/>
            <w:tcMar>
              <w:top w:type="dxa" w:w="80"/>
              <w:left w:type="dxa" w:w="100"/>
              <w:bottom w:type="dxa" w:w="80"/>
              <w:right w:type="dxa" w:w="100"/>
            </w:tcMar>
          </w:tcPr>
          <w:p>
            <w:r>
              <w:rPr>
                <w:b w:val="false"/>
                <w:bCs w:val="false"/>
                <w:color w:val="2C2C2A"/>
                <w:sz w:val="19"/>
                <w:szCs w:val="19"/>
              </w:rPr>
              <w:t xml:space="preserve">Cada día</w:t>
            </w:r>
          </w:p>
        </w:tc>
        <w:tc>
          <w:tcPr>
            <w:tcW w:type="dxa" w:w="6960"/>
            <w:tcMar>
              <w:top w:type="dxa" w:w="80"/>
              <w:left w:type="dxa" w:w="100"/>
              <w:bottom w:type="dxa" w:w="80"/>
              <w:right w:type="dxa" w:w="100"/>
            </w:tcMar>
          </w:tcPr>
          <w:p>
            <w:r>
              <w:rPr>
                <w:b w:val="false"/>
                <w:bCs w:val="false"/>
                <w:color w:val="2C2C2A"/>
                <w:sz w:val="19"/>
                <w:szCs w:val="19"/>
              </w:rPr>
              <w:t xml:space="preserve">resolución de viajes, clima, chequeo de desastres, cupo de detalle</w:t>
            </w:r>
          </w:p>
        </w:tc>
      </w:tr>
      <w:tr>
        <w:tc>
          <w:tcPr>
            <w:tcW w:type="dxa" w:w="2400"/>
            <w:tcMar>
              <w:top w:type="dxa" w:w="80"/>
              <w:left w:type="dxa" w:w="100"/>
              <w:bottom w:type="dxa" w:w="80"/>
              <w:right w:type="dxa" w:w="100"/>
            </w:tcMar>
          </w:tcPr>
          <w:p>
            <w:r>
              <w:rPr>
                <w:b w:val="false"/>
                <w:bCs w:val="false"/>
                <w:color w:val="2C2C2A"/>
                <w:sz w:val="19"/>
                <w:szCs w:val="19"/>
              </w:rPr>
              <w:t xml:space="preserve">Cada estación</w:t>
            </w:r>
          </w:p>
        </w:tc>
        <w:tc>
          <w:tcPr>
            <w:tcW w:type="dxa" w:w="6960"/>
            <w:tcMar>
              <w:top w:type="dxa" w:w="80"/>
              <w:left w:type="dxa" w:w="100"/>
              <w:bottom w:type="dxa" w:w="80"/>
              <w:right w:type="dxa" w:w="100"/>
            </w:tcMar>
          </w:tcPr>
          <w:p>
            <w:r>
              <w:rPr>
                <w:b w:val="false"/>
                <w:bCs w:val="false"/>
                <w:color w:val="2C2C2A"/>
                <w:sz w:val="19"/>
                <w:szCs w:val="19"/>
              </w:rPr>
              <w:t xml:space="preserve">modificadores estacionales de bioma, liderazgo de asentamiento</w:t>
            </w:r>
          </w:p>
        </w:tc>
      </w:tr>
      <w:tr>
        <w:tc>
          <w:tcPr>
            <w:tcW w:type="dxa" w:w="2400"/>
            <w:tcMar>
              <w:top w:type="dxa" w:w="80"/>
              <w:left w:type="dxa" w:w="100"/>
              <w:bottom w:type="dxa" w:w="80"/>
              <w:right w:type="dxa" w:w="100"/>
            </w:tcMar>
          </w:tcPr>
          <w:p>
            <w:r>
              <w:rPr>
                <w:b w:val="false"/>
                <w:bCs w:val="false"/>
                <w:color w:val="2C2C2A"/>
                <w:sz w:val="19"/>
                <w:szCs w:val="19"/>
              </w:rPr>
              <w:t xml:space="preserve">Cada año</w:t>
            </w:r>
          </w:p>
        </w:tc>
        <w:tc>
          <w:tcPr>
            <w:tcW w:type="dxa" w:w="6960"/>
            <w:tcMar>
              <w:top w:type="dxa" w:w="80"/>
              <w:left w:type="dxa" w:w="100"/>
              <w:bottom w:type="dxa" w:w="80"/>
              <w:right w:type="dxa" w:w="100"/>
            </w:tcMar>
          </w:tcPr>
          <w:p>
            <w:r>
              <w:rPr>
                <w:b w:val="false"/>
                <w:bCs w:val="false"/>
                <w:color w:val="2C2C2A"/>
                <w:sz w:val="19"/>
                <w:szCs w:val="19"/>
              </w:rPr>
              <w:t xml:space="preserve">envejecimiento y mortalidad natural</w:t>
            </w:r>
          </w:p>
        </w:tc>
      </w:tr>
    </w:tbl>
    <w:p>
      <w:pPr>
        <w:spacing w:after="120"/>
      </w:pPr>
    </w:p>
    <w:p>
      <w:pPr>
        <w:pBdr>
          <w:left w:val="single" w:color="C9862E" w:sz="10" w:space="10"/>
        </w:pBdr>
        <w:spacing w:after="200" w:before="60" w:line="280"/>
        <w:ind w:left="360" w:right="360"/>
      </w:pPr>
      <w:r>
        <w:rPr>
          <w:b/>
          <w:bCs/>
          <w:color w:val="C9862E"/>
          <w:sz w:val="19"/>
          <w:szCs w:val="19"/>
        </w:rPr>
        <w:t xml:space="preserve">PENDIENTE — </w:t>
      </w:r>
      <w:r>
        <w:rPr>
          <w:i/>
          <w:iCs/>
          <w:color w:val="5F5E5A"/>
          <w:sz w:val="20"/>
          <w:szCs w:val="20"/>
        </w:rPr>
        <w:t xml:space="preserve">Orden de ejecución entre sistemas que comparten la misma cadencia de día (viaje, clima, desastres y recálculo del cupo de detalle compiten por el mismo corte). El orden importa: por ejemplo, el clima debería resolverse antes que el chequeo de desastre para que este pueda depender de él.</w:t>
      </w:r>
    </w:p>
    <w:p>
      <w:pPr>
        <w:pStyle w:val="Heading1"/>
        <w:spacing w:after="180" w:before="420"/>
      </w:pPr>
      <w:r>
        <w:rPr>
          <w:b/>
          <w:bCs/>
          <w:color w:val="26215C"/>
          <w:sz w:val="28"/>
          <w:szCs w:val="28"/>
        </w:rPr>
        <w:t xml:space="preserve">4. Nivel de detalle y foco narrativo</w:t>
      </w:r>
    </w:p>
    <w:p>
      <w:pPr>
        <w:pStyle w:val="Heading2"/>
        <w:spacing w:after="120" w:before="260"/>
      </w:pPr>
      <w:r>
        <w:rPr>
          <w:b/>
          <w:bCs/>
          <w:color w:val="3C3489"/>
          <w:sz w:val="23"/>
          <w:szCs w:val="23"/>
        </w:rPr>
        <w:t xml:space="preserve">4.1 Tres niveles de detalle por territorio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600"/>
        <w:gridCol w:w="2600"/>
      </w:tblGrid>
      <w:tr>
        <w:tc>
          <w:tcPr>
            <w:tcW w:type="dxa" w:w="2160"/>
            <w:shd w:fill="EEEDFE" w:val="clear"/>
            <w:tcMar>
              <w:top w:type="dxa" w:w="80"/>
              <w:left w:type="dxa" w:w="100"/>
              <w:bottom w:type="dxa" w:w="80"/>
              <w:right w:type="dxa" w:w="100"/>
            </w:tcMar>
          </w:tcPr>
          <w:p>
            <w:r>
              <w:rPr>
                <w:b/>
                <w:bCs/>
                <w:color w:val="26215C"/>
                <w:sz w:val="19"/>
                <w:szCs w:val="19"/>
              </w:rPr>
              <w:t xml:space="preserve">Nivel</w:t>
            </w:r>
          </w:p>
        </w:tc>
        <w:tc>
          <w:tcPr>
            <w:tcW w:type="dxa" w:w="4600"/>
            <w:shd w:fill="EEEDFE" w:val="clear"/>
            <w:tcMar>
              <w:top w:type="dxa" w:w="80"/>
              <w:left w:type="dxa" w:w="100"/>
              <w:bottom w:type="dxa" w:w="80"/>
              <w:right w:type="dxa" w:w="100"/>
            </w:tcMar>
          </w:tcPr>
          <w:p>
            <w:r>
              <w:rPr>
                <w:b/>
                <w:bCs/>
                <w:color w:val="26215C"/>
                <w:sz w:val="19"/>
                <w:szCs w:val="19"/>
              </w:rPr>
              <w:t xml:space="preserve">Qué implica</w:t>
            </w:r>
          </w:p>
        </w:tc>
        <w:tc>
          <w:tcPr>
            <w:tcW w:type="dxa" w:w="2600"/>
            <w:shd w:fill="EEEDFE" w:val="clear"/>
            <w:tcMar>
              <w:top w:type="dxa" w:w="80"/>
              <w:left w:type="dxa" w:w="100"/>
              <w:bottom w:type="dxa" w:w="80"/>
              <w:right w:type="dxa" w:w="100"/>
            </w:tcMar>
          </w:tcPr>
          <w:p>
            <w:r>
              <w:rPr>
                <w:b/>
                <w:bCs/>
                <w:color w:val="26215C"/>
                <w:sz w:val="19"/>
                <w:szCs w:val="19"/>
              </w:rPr>
              <w:t xml:space="preserve">Coste</w:t>
            </w:r>
          </w:p>
        </w:tc>
      </w:tr>
      <w:tr>
        <w:tc>
          <w:tcPr>
            <w:tcW w:type="dxa" w:w="2160"/>
            <w:tcMar>
              <w:top w:type="dxa" w:w="80"/>
              <w:left w:type="dxa" w:w="100"/>
              <w:bottom w:type="dxa" w:w="80"/>
              <w:right w:type="dxa" w:w="100"/>
            </w:tcMar>
          </w:tcPr>
          <w:p>
            <w:r>
              <w:rPr>
                <w:b w:val="false"/>
                <w:bCs w:val="false"/>
                <w:color w:val="2C2C2A"/>
                <w:sz w:val="19"/>
                <w:szCs w:val="19"/>
              </w:rPr>
              <w:t xml:space="preserve">Completo</w:t>
            </w:r>
          </w:p>
        </w:tc>
        <w:tc>
          <w:tcPr>
            <w:tcW w:type="dxa" w:w="4600"/>
            <w:tcMar>
              <w:top w:type="dxa" w:w="80"/>
              <w:left w:type="dxa" w:w="100"/>
              <w:bottom w:type="dxa" w:w="80"/>
              <w:right w:type="dxa" w:w="100"/>
            </w:tcMar>
          </w:tcPr>
          <w:p>
            <w:r>
              <w:rPr>
                <w:b w:val="false"/>
                <w:bCs w:val="false"/>
                <w:color w:val="2C2C2A"/>
                <w:sz w:val="19"/>
                <w:szCs w:val="19"/>
              </w:rPr>
              <w:t xml:space="preserve">Utility AI tick a tick, grid activo, entidades reales</w:t>
            </w:r>
          </w:p>
        </w:tc>
        <w:tc>
          <w:tcPr>
            <w:tcW w:type="dxa" w:w="2600"/>
            <w:tcMar>
              <w:top w:type="dxa" w:w="80"/>
              <w:left w:type="dxa" w:w="100"/>
              <w:bottom w:type="dxa" w:w="80"/>
              <w:right w:type="dxa" w:w="100"/>
            </w:tcMar>
          </w:tcPr>
          <w:p>
            <w:r>
              <w:rPr>
                <w:b w:val="false"/>
                <w:bCs w:val="false"/>
                <w:color w:val="2C2C2A"/>
                <w:sz w:val="19"/>
                <w:szCs w:val="19"/>
              </w:rPr>
              <w:t xml:space="preserve">Alto</w:t>
            </w:r>
          </w:p>
        </w:tc>
      </w:tr>
      <w:tr>
        <w:tc>
          <w:tcPr>
            <w:tcW w:type="dxa" w:w="2160"/>
            <w:tcMar>
              <w:top w:type="dxa" w:w="80"/>
              <w:left w:type="dxa" w:w="100"/>
              <w:bottom w:type="dxa" w:w="80"/>
              <w:right w:type="dxa" w:w="100"/>
            </w:tcMar>
          </w:tcPr>
          <w:p>
            <w:r>
              <w:rPr>
                <w:b w:val="false"/>
                <w:bCs w:val="false"/>
                <w:color w:val="2C2C2A"/>
                <w:sz w:val="19"/>
                <w:szCs w:val="19"/>
              </w:rPr>
              <w:t xml:space="preserve">Abstraído</w:t>
            </w:r>
          </w:p>
        </w:tc>
        <w:tc>
          <w:tcPr>
            <w:tcW w:type="dxa" w:w="4600"/>
            <w:tcMar>
              <w:top w:type="dxa" w:w="80"/>
              <w:left w:type="dxa" w:w="100"/>
              <w:bottom w:type="dxa" w:w="80"/>
              <w:right w:type="dxa" w:w="100"/>
            </w:tcMar>
          </w:tcPr>
          <w:p>
            <w:r>
              <w:rPr>
                <w:b w:val="false"/>
                <w:bCs w:val="false"/>
                <w:color w:val="2C2C2A"/>
                <w:sz w:val="19"/>
                <w:szCs w:val="19"/>
              </w:rPr>
              <w:t xml:space="preserve">solo agregados (población, recursos, tendencia), cadencia de día</w:t>
            </w:r>
          </w:p>
        </w:tc>
        <w:tc>
          <w:tcPr>
            <w:tcW w:type="dxa" w:w="2600"/>
            <w:tcMar>
              <w:top w:type="dxa" w:w="80"/>
              <w:left w:type="dxa" w:w="100"/>
              <w:bottom w:type="dxa" w:w="80"/>
              <w:right w:type="dxa" w:w="100"/>
            </w:tcMar>
          </w:tcPr>
          <w:p>
            <w:r>
              <w:rPr>
                <w:b w:val="false"/>
                <w:bCs w:val="false"/>
                <w:color w:val="2C2C2A"/>
                <w:sz w:val="19"/>
                <w:szCs w:val="19"/>
              </w:rPr>
              <w:t xml:space="preserve">Bajo</w:t>
            </w:r>
          </w:p>
        </w:tc>
      </w:tr>
      <w:tr>
        <w:tc>
          <w:tcPr>
            <w:tcW w:type="dxa" w:w="2160"/>
            <w:tcMar>
              <w:top w:type="dxa" w:w="80"/>
              <w:left w:type="dxa" w:w="100"/>
              <w:bottom w:type="dxa" w:w="80"/>
              <w:right w:type="dxa" w:w="100"/>
            </w:tcMar>
          </w:tcPr>
          <w:p>
            <w:r>
              <w:rPr>
                <w:b w:val="false"/>
                <w:bCs w:val="false"/>
                <w:color w:val="2C2C2A"/>
                <w:sz w:val="19"/>
                <w:szCs w:val="19"/>
              </w:rPr>
              <w:t xml:space="preserve">Latente</w:t>
            </w:r>
          </w:p>
        </w:tc>
        <w:tc>
          <w:tcPr>
            <w:tcW w:type="dxa" w:w="4600"/>
            <w:tcMar>
              <w:top w:type="dxa" w:w="80"/>
              <w:left w:type="dxa" w:w="100"/>
              <w:bottom w:type="dxa" w:w="80"/>
              <w:right w:type="dxa" w:w="100"/>
            </w:tcMar>
          </w:tcPr>
          <w:p>
            <w:r>
              <w:rPr>
                <w:b w:val="false"/>
                <w:bCs w:val="false"/>
                <w:color w:val="2C2C2A"/>
                <w:sz w:val="19"/>
                <w:szCs w:val="19"/>
              </w:rPr>
              <w:t xml:space="preserve">casi congelado, actualización muy infrecuente</w:t>
            </w:r>
          </w:p>
        </w:tc>
        <w:tc>
          <w:tcPr>
            <w:tcW w:type="dxa" w:w="2600"/>
            <w:tcMar>
              <w:top w:type="dxa" w:w="80"/>
              <w:left w:type="dxa" w:w="100"/>
              <w:bottom w:type="dxa" w:w="80"/>
              <w:right w:type="dxa" w:w="100"/>
            </w:tcMar>
          </w:tcPr>
          <w:p>
            <w:r>
              <w:rPr>
                <w:b w:val="false"/>
                <w:bCs w:val="false"/>
                <w:color w:val="2C2C2A"/>
                <w:sz w:val="19"/>
                <w:szCs w:val="19"/>
              </w:rPr>
              <w:t xml:space="preserve">Casi nulo</w:t>
            </w:r>
          </w:p>
        </w:tc>
      </w:tr>
    </w:tbl>
    <w:p>
      <w:pPr>
        <w:spacing w:after="120"/>
      </w:pPr>
    </w:p>
    <w:p>
      <w:pPr>
        <w:pStyle w:val="Heading2"/>
        <w:spacing w:after="120" w:before="260"/>
      </w:pPr>
      <w:r>
        <w:rPr>
          <w:b/>
          <w:bCs/>
          <w:color w:val="3C3489"/>
          <w:sz w:val="23"/>
          <w:szCs w:val="23"/>
        </w:rPr>
        <w:t xml:space="preserve">4.2 Cupo competitivo y puntuación de actividad</w:t>
      </w:r>
    </w:p>
    <w:p>
      <w:pPr>
        <w:spacing w:after="160" w:line="288"/>
      </w:pPr>
      <w:r>
        <w:rPr>
          <w:color w:val="2C2C2A"/>
          <w:sz w:val="21"/>
          <w:szCs w:val="21"/>
        </w:rPr>
        <w:t xml:space="preserve">Plaza fija para el territorio de origen. Resto del cupo repartido por puntuación de actividad (sube con eventos NOTABLE/HISTORICO, decae gradualmente cada día). Comparación relativa entre territorios, no contra un umbral fijo. La histéresis es consecuencia del decaimiento gradual, no una regla aparte.</w:t>
      </w:r>
    </w:p>
    <w:p>
      <w:pPr>
        <w:pStyle w:val="Heading2"/>
        <w:spacing w:after="120" w:before="260"/>
      </w:pPr>
      <w:r>
        <w:rPr>
          <w:b/>
          <w:bCs/>
          <w:color w:val="3C3489"/>
          <w:sz w:val="23"/>
          <w:szCs w:val="23"/>
        </w:rPr>
        <w:t xml:space="preserve">4.3 Hilo individual</w:t>
      </w:r>
    </w:p>
    <w:p>
      <w:pPr>
        <w:spacing w:after="160" w:line="288"/>
      </w:pPr>
      <w:r>
        <w:rPr>
          <w:color w:val="2C2C2A"/>
          <w:sz w:val="21"/>
          <w:szCs w:val="21"/>
        </w:rPr>
        <w:t xml:space="preserve">Todo individuo con nombre propio mantiene seguimiento propio, independiente del detalle de su territorio, dividido en envejecimiento (intrínseco, siempre a fidelidad completa) y necesidades dependientes del entorno (fidelidad según el territorio).</w:t>
      </w:r>
    </w:p>
    <w:p>
      <w:pPr>
        <w:pStyle w:val="Heading2"/>
        <w:spacing w:after="120" w:before="260"/>
      </w:pPr>
      <w:r>
        <w:rPr>
          <w:b/>
          <w:bCs/>
          <w:color w:val="3C3489"/>
          <w:sz w:val="23"/>
          <w:szCs w:val="23"/>
        </w:rPr>
        <w:t xml:space="preserve">4.4 Transiciones de nivel de detalle</w:t>
      </w:r>
    </w:p>
    <w:p>
      <w:pPr>
        <w:spacing w:after="160" w:line="288"/>
      </w:pPr>
      <w:r>
        <w:rPr>
          <w:color w:val="2C2C2A"/>
          <w:sz w:val="21"/>
          <w:szCs w:val="21"/>
        </w:rPr>
        <w:t xml:space="preserve">Bajada: se conservan agregados, se descarta el resto; los individuos con nombre conservan su hilo. Subida: se regeneran entidades anónimas por sorteo dentro de rangos raciales, sin inventar historia del periodo abstraído; los individuos con nombre no se regeneran.</w:t>
      </w:r>
    </w:p>
    <w:p>
      <w:pPr>
        <w:pBdr>
          <w:left w:val="single" w:color="C9862E" w:sz="10" w:space="10"/>
        </w:pBdr>
        <w:spacing w:after="200" w:before="60" w:line="280"/>
        <w:ind w:left="360" w:right="360"/>
      </w:pPr>
      <w:r>
        <w:rPr>
          <w:b/>
          <w:bCs/>
          <w:color w:val="C9862E"/>
          <w:sz w:val="19"/>
          <w:szCs w:val="19"/>
        </w:rPr>
        <w:t xml:space="preserve">PENDIENTE — </w:t>
      </w:r>
      <w:r>
        <w:rPr>
          <w:i/>
          <w:iCs/>
          <w:color w:val="5F5E5A"/>
          <w:sz w:val="20"/>
          <w:szCs w:val="20"/>
        </w:rPr>
        <w:t xml:space="preserve">El narrador se diseñó pensando en un único territorio activo. Con hasta tres territorios en detalle completo a la vez (el cupo de 4.2), no está resuelto si sus relatos se entrelazan en un único flujo o requieren separación por hilos narrativos.</w:t>
      </w:r>
    </w:p>
    <w:p>
      <w:pPr>
        <w:pStyle w:val="Heading1"/>
        <w:spacing w:after="180" w:before="420"/>
      </w:pPr>
      <w:r>
        <w:rPr>
          <w:b/>
          <w:bCs/>
          <w:color w:val="26215C"/>
          <w:sz w:val="28"/>
          <w:szCs w:val="28"/>
        </w:rPr>
        <w:t xml:space="preserve">5. Viaje entre territorios</w:t>
      </w:r>
    </w:p>
    <w:p>
      <w:pPr>
        <w:spacing w:after="160" w:line="288"/>
      </w:pPr>
      <w:r>
        <w:rPr>
          <w:color w:val="2C2C2A"/>
          <w:sz w:val="21"/>
          <w:szCs w:val="21"/>
        </w:rPr>
        <w:t xml:space="preserve">El trayecto no se simula celda a celda: la entidad solo guarda destino y día de llegada. Al llegar, un único chequeo de riesgo abstracto (atributos del viajero, peligro de la ruta, azar) produce un resultado narrable.</w:t>
      </w:r>
    </w:p>
    <w:p>
      <w:pPr>
        <w:pBdr>
          <w:left w:val="single" w:color="C9862E" w:sz="10" w:space="10"/>
        </w:pBdr>
        <w:spacing w:after="200" w:before="60" w:line="280"/>
        <w:ind w:left="360" w:right="360"/>
      </w:pPr>
      <w:r>
        <w:rPr>
          <w:b/>
          <w:bCs/>
          <w:color w:val="C9862E"/>
          <w:sz w:val="19"/>
          <w:szCs w:val="19"/>
        </w:rPr>
        <w:t xml:space="preserve">PENDIENTE — </w:t>
      </w:r>
      <w:r>
        <w:rPr>
          <w:i/>
          <w:iCs/>
          <w:color w:val="5F5E5A"/>
          <w:sz w:val="20"/>
          <w:szCs w:val="20"/>
        </w:rPr>
        <w:t xml:space="preserve">Qué ocurre con el hambre y la energía del viajero durante el trayecto no está decidido. Si se congelan sin más, viajar se convierte en un incentivo perverso involuntario (la forma más segura de no pasar hambre). Falta una tasa de consumo por defecto durante el viaje, probablemente derivada del perfil de riesgo de la ruta.</w:t>
      </w:r>
    </w:p>
    <w:p>
      <w:pPr>
        <w:pStyle w:val="Heading1"/>
        <w:spacing w:after="180" w:before="420"/>
      </w:pPr>
      <w:r>
        <w:rPr>
          <w:b/>
          <w:bCs/>
          <w:color w:val="26215C"/>
          <w:sz w:val="28"/>
          <w:szCs w:val="28"/>
        </w:rPr>
        <w:t xml:space="preserve">6. Ciclo vital</w:t>
      </w:r>
    </w:p>
    <w:p>
      <w:pPr>
        <w:pStyle w:val="Heading2"/>
        <w:spacing w:after="120" w:before="260"/>
      </w:pPr>
      <w:r>
        <w:rPr>
          <w:b/>
          <w:bCs/>
          <w:color w:val="3C3489"/>
          <w:sz w:val="23"/>
          <w:szCs w:val="23"/>
        </w:rPr>
        <w:t xml:space="preserve">6.1 Esperanza de vida y envejecimiento</w:t>
      </w:r>
    </w:p>
    <w:p>
      <w:pPr>
        <w:spacing w:after="160" w:line="288"/>
      </w:pPr>
      <w:r>
        <w:rPr>
          <w:color w:val="2C2C2A"/>
          <w:sz w:val="21"/>
          <w:szCs w:val="21"/>
        </w:rPr>
        <w:t>Nuevo atributo de raza: esperanza de vida, mismo mecanismo de rango racial y sorteo individual. Probabilidad de muerte natural en curva de saturación tras superar el mínimo del rango. IMPLEMENTADO (2026-08-19): DimensionesFisicas.longevidad (rango racial), sorteada al nacer como el resto de dimensiones fijas. La curva de saturación reutiliza la misma familia de fórmula que el resto del motor (razón/(1+razón)), evaluada a cadencia de día una vez superado el mínimo racial. Validado por escenario forzado: una corrida normal de calibración (600-800 ticks) nunca alcanza el mínimo racial en ticks bajo el calendario original -- desajuste de escala resuelto comprimiendo el calendario (sección 3.1), no cambiando la esperanza de vida en sí.</w:t>
      </w:r>
    </w:p>
    <w:p>
      <w:pPr>
        <w:pStyle w:val="Heading2"/>
        <w:spacing w:after="120" w:before="260"/>
      </w:pPr>
      <w:r>
        <w:rPr>
          <w:b/>
          <w:bCs/>
          <w:color w:val="3C3489"/>
          <w:sz w:val="23"/>
          <w:szCs w:val="23"/>
        </w:rPr>
        <w:t xml:space="preserve">6.2 Taxonomía de causas de muerte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shd w:fill="EEEDFE" w:val="clear"/>
            <w:tcMar>
              <w:top w:type="dxa" w:w="80"/>
              <w:left w:type="dxa" w:w="100"/>
              <w:bottom w:type="dxa" w:w="80"/>
              <w:right w:type="dxa" w:w="100"/>
            </w:tcMar>
          </w:tcPr>
          <w:p>
            <w:r>
              <w:rPr>
                <w:b/>
                <w:bCs/>
                <w:color w:val="26215C"/>
                <w:sz w:val="19"/>
                <w:szCs w:val="19"/>
              </w:rPr>
              <w:t xml:space="preserve">Causa</w:t>
            </w:r>
          </w:p>
        </w:tc>
        <w:tc>
          <w:tcPr>
            <w:tcW w:type="dxa" w:w="1800"/>
            <w:shd w:fill="EEEDFE" w:val="clear"/>
            <w:tcMar>
              <w:top w:type="dxa" w:w="80"/>
              <w:left w:type="dxa" w:w="100"/>
              <w:bottom w:type="dxa" w:w="80"/>
              <w:right w:type="dxa" w:w="100"/>
            </w:tcMar>
          </w:tcPr>
          <w:p>
            <w:r>
              <w:rPr>
                <w:b/>
                <w:bCs/>
                <w:color w:val="26215C"/>
                <w:sz w:val="19"/>
                <w:szCs w:val="19"/>
              </w:rPr>
              <w:t xml:space="preserve">Estado</w:t>
            </w:r>
          </w:p>
        </w:tc>
        <w:tc>
          <w:tcPr>
            <w:tcW w:type="dxa" w:w="4360"/>
            <w:shd w:fill="EEEDFE" w:val="clear"/>
            <w:tcMar>
              <w:top w:type="dxa" w:w="80"/>
              <w:left w:type="dxa" w:w="100"/>
              <w:bottom w:type="dxa" w:w="80"/>
              <w:right w:type="dxa" w:w="100"/>
            </w:tcMar>
          </w:tcPr>
          <w:p>
            <w:r>
              <w:rPr>
                <w:b/>
                <w:bCs/>
                <w:color w:val="26215C"/>
                <w:sz w:val="19"/>
                <w:szCs w:val="19"/>
              </w:rPr>
              <w:t xml:space="preserve">Justificación</w:t>
            </w:r>
          </w:p>
        </w:tc>
      </w:tr>
      <w:tr>
        <w:tc>
          <w:tcPr>
            <w:tcW w:type="dxa" w:w="3200"/>
            <w:tcMar>
              <w:top w:type="dxa" w:w="80"/>
              <w:left w:type="dxa" w:w="100"/>
              <w:bottom w:type="dxa" w:w="80"/>
              <w:right w:type="dxa" w:w="100"/>
            </w:tcMar>
          </w:tcPr>
          <w:p>
            <w:r>
              <w:rPr>
                <w:b w:val="false"/>
                <w:bCs w:val="false"/>
                <w:color w:val="2C2C2A"/>
                <w:sz w:val="19"/>
                <w:szCs w:val="19"/>
              </w:rPr>
              <w:t xml:space="preserve">Vejez</w:t>
            </w:r>
          </w:p>
        </w:tc>
        <w:tc>
          <w:tcPr>
            <w:tcW w:type="dxa" w:w="1800"/>
            <w:tcMar>
              <w:top w:type="dxa" w:w="80"/>
              <w:left w:type="dxa" w:w="100"/>
              <w:bottom w:type="dxa" w:w="80"/>
              <w:right w:type="dxa" w:w="100"/>
            </w:tcMar>
          </w:tcPr>
          <w:p>
            <w:r>
              <w:rPr>
                <w:b w:val="false"/>
                <w:bCs w:val="false"/>
                <w:color w:val="2C2C2A"/>
                <w:sz w:val="19"/>
                <w:szCs w:val="19"/>
              </w:rPr>
              <w:t xml:space="preserve">Cerrada</w:t>
            </w:r>
          </w:p>
        </w:tc>
        <w:tc>
          <w:tcPr>
            <w:tcW w:type="dxa" w:w="4360"/>
            <w:tcMar>
              <w:top w:type="dxa" w:w="80"/>
              <w:left w:type="dxa" w:w="100"/>
              <w:bottom w:type="dxa" w:w="80"/>
              <w:right w:type="dxa" w:w="100"/>
            </w:tcMar>
          </w:tcPr>
          <w:p>
            <w:r>
              <w:rPr>
                <w:b w:val="false"/>
                <w:bCs w:val="false"/>
                <w:color w:val="2C2C2A"/>
                <w:sz w:val="19"/>
                <w:szCs w:val="19"/>
              </w:rPr>
              <w:t>Implementada (sistema_ciclo_vital.py, 2026-08-19): curva de saturación tras superar el mínimo racial de esperanza de vida. Disparo raro en corridas normales por la escala de calendario -- ver 6.1 e informe de implementación 7.23.</w:t>
            </w:r>
          </w:p>
        </w:tc>
      </w:tr>
      <w:tr>
        <w:tc>
          <w:tcPr>
            <w:tcW w:type="dxa" w:w="3200"/>
            <w:tcMar>
              <w:top w:type="dxa" w:w="80"/>
              <w:left w:type="dxa" w:w="100"/>
              <w:bottom w:type="dxa" w:w="80"/>
              <w:right w:type="dxa" w:w="100"/>
            </w:tcMar>
          </w:tcPr>
          <w:p>
            <w:r>
              <w:rPr>
                <w:b w:val="false"/>
                <w:bCs w:val="false"/>
                <w:color w:val="2C2C2A"/>
                <w:sz w:val="19"/>
                <w:szCs w:val="19"/>
              </w:rPr>
              <w:t xml:space="preserve">Inanición</w:t>
            </w:r>
          </w:p>
        </w:tc>
        <w:tc>
          <w:tcPr>
            <w:tcW w:type="dxa" w:w="1800"/>
            <w:tcMar>
              <w:top w:type="dxa" w:w="80"/>
              <w:left w:type="dxa" w:w="100"/>
              <w:bottom w:type="dxa" w:w="80"/>
              <w:right w:type="dxa" w:w="100"/>
            </w:tcMar>
          </w:tcPr>
          <w:p>
            <w:r>
              <w:rPr>
                <w:b w:val="false"/>
                <w:bCs w:val="false"/>
                <w:color w:val="2C2C2A"/>
                <w:sz w:val="19"/>
                <w:szCs w:val="19"/>
              </w:rPr>
              <w:t xml:space="preserve">Cerrada</w:t>
            </w:r>
          </w:p>
        </w:tc>
        <w:tc>
          <w:tcPr>
            <w:tcW w:type="dxa" w:w="4360"/>
            <w:tcMar>
              <w:top w:type="dxa" w:w="80"/>
              <w:left w:type="dxa" w:w="100"/>
              <w:bottom w:type="dxa" w:w="80"/>
              <w:right w:type="dxa" w:w="100"/>
            </w:tcMar>
          </w:tcPr>
          <w:p>
            <w:r>
              <w:rPr>
                <w:b w:val="false"/>
                <w:bCs w:val="false"/>
                <w:color w:val="2C2C2A"/>
                <w:sz w:val="19"/>
                <w:szCs w:val="19"/>
              </w:rPr>
              <w:t xml:space="preserve">ya implícita en el sistema de necesidades</w:t>
            </w:r>
          </w:p>
        </w:tc>
      </w:tr>
      <w:tr>
        <w:tc>
          <w:tcPr>
            <w:tcW w:type="dxa" w:w="3200"/>
            <w:tcMar>
              <w:top w:type="dxa" w:w="80"/>
              <w:left w:type="dxa" w:w="100"/>
              <w:bottom w:type="dxa" w:w="80"/>
              <w:right w:type="dxa" w:w="100"/>
            </w:tcMar>
          </w:tcPr>
          <w:p>
            <w:r>
              <w:rPr>
                <w:b w:val="false"/>
                <w:bCs w:val="false"/>
                <w:color w:val="2C2C2A"/>
                <w:sz w:val="19"/>
                <w:szCs w:val="19"/>
              </w:rPr>
              <w:t xml:space="preserve">Depredación / violencia interespecie</w:t>
            </w:r>
          </w:p>
        </w:tc>
        <w:tc>
          <w:tcPr>
            <w:tcW w:type="dxa" w:w="1800"/>
            <w:tcMar>
              <w:top w:type="dxa" w:w="80"/>
              <w:left w:type="dxa" w:w="100"/>
              <w:bottom w:type="dxa" w:w="80"/>
              <w:right w:type="dxa" w:w="100"/>
            </w:tcMar>
          </w:tcPr>
          <w:p>
            <w:r>
              <w:rPr>
                <w:b w:val="false"/>
                <w:bCs w:val="false"/>
                <w:color w:val="2C2C2A"/>
                <w:sz w:val="19"/>
                <w:szCs w:val="19"/>
              </w:rPr>
              <w:t xml:space="preserve">Cerrada</w:t>
            </w:r>
          </w:p>
        </w:tc>
        <w:tc>
          <w:tcPr>
            <w:tcW w:type="dxa" w:w="4360"/>
            <w:tcMar>
              <w:top w:type="dxa" w:w="80"/>
              <w:left w:type="dxa" w:w="100"/>
              <w:bottom w:type="dxa" w:w="80"/>
              <w:right w:type="dxa" w:w="100"/>
            </w:tcMar>
          </w:tcPr>
          <w:p>
            <w:r>
              <w:t>Implementada en código (prototipo del bosque, paso 12): SistemaDepredacion resuelve detección por disposición de tamaño, persecución, huida y captura probabilística. Desde el Bloque C2 (2026), una captura exitosa hiere -- reduce vitalidad -- y solo mata si la vitalidad llega a 0.0; estado de salud intermedio implementado (evento Herida distinto de Muerte).</w:t>
            </w:r>
          </w:p>
        </w:tc>
      </w:tr>
      <w:tr>
        <w:tc>
          <w:tcPr>
            <w:tcW w:type="dxa" w:w="3200"/>
            <w:tcMar>
              <w:top w:type="dxa" w:w="80"/>
              <w:left w:type="dxa" w:w="100"/>
              <w:bottom w:type="dxa" w:w="80"/>
              <w:right w:type="dxa" w:w="100"/>
            </w:tcMar>
          </w:tcPr>
          <w:p>
            <w:r>
              <w:rPr>
                <w:b w:val="false"/>
                <w:bCs w:val="false"/>
                <w:color w:val="2C2C2A"/>
                <w:sz w:val="19"/>
                <w:szCs w:val="19"/>
              </w:rPr>
              <w:t xml:space="preserve">Ahogamiento</w:t>
            </w:r>
          </w:p>
        </w:tc>
        <w:tc>
          <w:tcPr>
            <w:tcW w:type="dxa" w:w="1800"/>
            <w:tcMar>
              <w:top w:type="dxa" w:w="80"/>
              <w:left w:type="dxa" w:w="100"/>
              <w:bottom w:type="dxa" w:w="80"/>
              <w:right w:type="dxa" w:w="100"/>
            </w:tcMar>
          </w:tcPr>
          <w:p>
            <w:r>
              <w:rPr>
                <w:b w:val="false"/>
                <w:bCs w:val="false"/>
                <w:color w:val="2C2C2A"/>
                <w:sz w:val="19"/>
                <w:szCs w:val="19"/>
              </w:rPr>
              <w:t xml:space="preserve">Cerrada</w:t>
            </w:r>
          </w:p>
        </w:tc>
        <w:tc>
          <w:tcPr>
            <w:tcW w:type="dxa" w:w="4360"/>
            <w:tcMar>
              <w:top w:type="dxa" w:w="80"/>
              <w:left w:type="dxa" w:w="100"/>
              <w:bottom w:type="dxa" w:w="80"/>
              <w:right w:type="dxa" w:w="100"/>
            </w:tcMar>
          </w:tcPr>
          <w:p>
            <w:r>
              <w:rPr>
                <w:b w:val="false"/>
                <w:bCs w:val="false"/>
                <w:color w:val="2C2C2A"/>
                <w:sz w:val="19"/>
                <w:szCs w:val="19"/>
              </w:rPr>
              <w:t xml:space="preserve">Implementada (2026-08-20, pieza 4 de la secuencia de fisica de terreno/agua): Necesidades.oxigenacion drena mientras la celda actual tenga profundidad_agua superior a la altura del individuo; el umbral sostenido en 0.0 dispara muerte por ahogamiento con probabilidad por tick mucho mayor que la de inanicion (7.5). Calibracion: el primer despliegue resulto supercritico (ahogamiento dominante en 6 de 20 semillas); corregido en sistema_movimiento.py haciendo que la busqueda de BEBER y el deambular ciego prefieran agua vadeable, no bajando la probabilidad en si (7.5, informe de implementacion 7.35).</w:t>
            </w:r>
          </w:p>
        </w:tc>
      </w:tr>
      <w:tr>
        <w:tc>
          <w:tcPr>
            <w:tcW w:type="dxa" w:w="3200"/>
            <w:tcMar>
              <w:top w:type="dxa" w:w="80"/>
              <w:left w:type="dxa" w:w="100"/>
              <w:bottom w:type="dxa" w:w="80"/>
              <w:right w:type="dxa" w:w="100"/>
            </w:tcMar>
          </w:tcPr>
          <w:p>
            <w:r>
              <w:rPr>
                <w:b w:val="false"/>
                <w:bCs w:val="false"/>
                <w:color w:val="2C2C2A"/>
                <w:sz w:val="19"/>
                <w:szCs w:val="19"/>
              </w:rPr>
              <w:t xml:space="preserve">Deshidratación</w:t>
            </w:r>
          </w:p>
        </w:tc>
        <w:tc>
          <w:tcPr>
            <w:tcW w:type="dxa" w:w="1800"/>
            <w:tcMar>
              <w:top w:type="dxa" w:w="80"/>
              <w:left w:type="dxa" w:w="100"/>
              <w:bottom w:type="dxa" w:w="80"/>
              <w:right w:type="dxa" w:w="100"/>
            </w:tcMar>
          </w:tcPr>
          <w:p>
            <w:r>
              <w:rPr>
                <w:b w:val="false"/>
                <w:bCs w:val="false"/>
                <w:color w:val="2C2C2A"/>
                <w:sz w:val="19"/>
                <w:szCs w:val="19"/>
              </w:rPr>
              <w:t xml:space="preserve">Cerrada</w:t>
            </w:r>
          </w:p>
        </w:tc>
        <w:tc>
          <w:tcPr>
            <w:tcW w:type="dxa" w:w="4360"/>
            <w:tcMar>
              <w:top w:type="dxa" w:w="80"/>
              <w:left w:type="dxa" w:w="100"/>
              <w:bottom w:type="dxa" w:w="80"/>
              <w:right w:type="dxa" w:w="100"/>
            </w:tcMar>
          </w:tcPr>
          <w:p>
            <w:r>
              <w:rPr>
                <w:b w:val="false"/>
                <w:bCs w:val="false"/>
                <w:color w:val="2C2C2A"/>
                <w:sz w:val="19"/>
                <w:szCs w:val="19"/>
              </w:rPr>
              <w:t xml:space="preserve">Implementada (2026-08-21, pieza 2 de la revision del sistema de agua): Necesidades.hidratacion &lt;= 0.0 sostenida dispara muerte, mismo patron exacto que inanicion. Calibracion por descarte (informe de implementacion 7.42): una probabilidad varias veces mayor que la de inanicion, razonada por magnitud relativa, resulto en deshidratacion como causa dominante en pruebas de 10 semillas; se dejo en paridad exacta con inanicion, confirmando que el desequilibrio no era el numero sino la frecuencia con la que se llega a hidratacion=0.0 -- sintoma de escasez de agua, aliviado por 7.5 (rediseno de profundidad), charcos efimeros y dieta-hidratacion, no por esta probabilidad.</w:t>
            </w:r>
          </w:p>
        </w:tc>
      </w:tr>
      <w:tr>
        <w:tc>
          <w:tcPr>
            <w:tcW w:type="dxa" w:w="3200"/>
            <w:tcMar>
              <w:top w:type="dxa" w:w="80"/>
              <w:left w:type="dxa" w:w="100"/>
              <w:bottom w:type="dxa" w:w="80"/>
              <w:right w:type="dxa" w:w="100"/>
            </w:tcMar>
          </w:tcPr>
          <w:p>
            <w:r>
              <w:rPr>
                <w:b w:val="false"/>
                <w:bCs w:val="false"/>
                <w:color w:val="2C2C2A"/>
                <w:sz w:val="19"/>
                <w:szCs w:val="19"/>
              </w:rPr>
              <w:t xml:space="preserve">Toxicidad / comida en mal estado</w:t>
            </w:r>
          </w:p>
        </w:tc>
        <w:tc>
          <w:tcPr>
            <w:tcW w:type="dxa" w:w="1800"/>
            <w:tcMar>
              <w:top w:type="dxa" w:w="80"/>
              <w:left w:type="dxa" w:w="100"/>
              <w:bottom w:type="dxa" w:w="80"/>
              <w:right w:type="dxa" w:w="100"/>
            </w:tcMar>
          </w:tcPr>
          <w:p>
            <w:r>
              <w:rPr>
                <w:b w:val="false"/>
                <w:bCs w:val="false"/>
                <w:color w:val="2C2C2A"/>
                <w:sz w:val="19"/>
                <w:szCs w:val="19"/>
              </w:rPr>
              <w:t xml:space="preserve">Pendiente, prioritaria</w:t>
            </w:r>
          </w:p>
        </w:tc>
        <w:tc>
          <w:tcPr>
            <w:tcW w:type="dxa" w:w="4360"/>
            <w:tcMar>
              <w:top w:type="dxa" w:w="80"/>
              <w:left w:type="dxa" w:w="100"/>
              <w:bottom w:type="dxa" w:w="80"/>
              <w:right w:type="dxa" w:w="100"/>
            </w:tcMar>
          </w:tcPr>
          <w:p>
            <w:r>
              <w:rPr>
                <w:b w:val="false"/>
                <w:bCs w:val="false"/>
                <w:color w:val="2C2C2A"/>
                <w:sz w:val="19"/>
                <w:szCs w:val="19"/>
              </w:rPr>
              <w:t xml:space="preserve">activa la categorización de flora ya prevista</w:t>
            </w:r>
          </w:p>
        </w:tc>
      </w:tr>
      <w:tr>
        <w:tc>
          <w:tcPr>
            <w:tcW w:type="dxa" w:w="3200"/>
            <w:tcMar>
              <w:top w:type="dxa" w:w="80"/>
              <w:left w:type="dxa" w:w="100"/>
              <w:bottom w:type="dxa" w:w="80"/>
              <w:right w:type="dxa" w:w="100"/>
            </w:tcMar>
          </w:tcPr>
          <w:p>
            <w:r>
              <w:rPr>
                <w:b w:val="false"/>
                <w:bCs w:val="false"/>
                <w:color w:val="2C2C2A"/>
                <w:sz w:val="19"/>
                <w:szCs w:val="19"/>
              </w:rPr>
              <w:t xml:space="preserve">Accidente</w:t>
            </w:r>
          </w:p>
        </w:tc>
        <w:tc>
          <w:tcPr>
            <w:tcW w:type="dxa" w:w="1800"/>
            <w:tcMar>
              <w:top w:type="dxa" w:w="80"/>
              <w:left w:type="dxa" w:w="100"/>
              <w:bottom w:type="dxa" w:w="80"/>
              <w:right w:type="dxa" w:w="100"/>
            </w:tcMar>
          </w:tcPr>
          <w:p>
            <w:r>
              <w:rPr>
                <w:b w:val="false"/>
                <w:bCs w:val="false"/>
                <w:color w:val="2C2C2A"/>
                <w:sz w:val="19"/>
                <w:szCs w:val="19"/>
              </w:rPr>
              <w:t xml:space="preserve">Pendiente, menor</w:t>
            </w:r>
          </w:p>
        </w:tc>
        <w:tc>
          <w:tcPr>
            <w:tcW w:type="dxa" w:w="4360"/>
            <w:tcMar>
              <w:top w:type="dxa" w:w="80"/>
              <w:left w:type="dxa" w:w="100"/>
              <w:bottom w:type="dxa" w:w="80"/>
              <w:right w:type="dxa" w:w="100"/>
            </w:tcMar>
          </w:tcPr>
          <w:p>
            <w:r>
              <w:rPr>
                <w:b w:val="false"/>
                <w:bCs w:val="false"/>
                <w:color w:val="2C2C2A"/>
                <w:sz w:val="19"/>
                <w:szCs w:val="19"/>
              </w:rPr>
              <w:t xml:space="preserve">riesgo ligado al tipo de terreno existente</w:t>
            </w:r>
          </w:p>
        </w:tc>
      </w:tr>
      <w:tr>
        <w:tc>
          <w:tcPr>
            <w:tcW w:type="dxa" w:w="3200"/>
            <w:tcMar>
              <w:top w:type="dxa" w:w="80"/>
              <w:left w:type="dxa" w:w="100"/>
              <w:bottom w:type="dxa" w:w="80"/>
              <w:right w:type="dxa" w:w="100"/>
            </w:tcMar>
          </w:tcPr>
          <w:p>
            <w:r>
              <w:rPr>
                <w:b w:val="false"/>
                <w:bCs w:val="false"/>
                <w:color w:val="2C2C2A"/>
                <w:sz w:val="19"/>
                <w:szCs w:val="19"/>
              </w:rPr>
              <w:t xml:space="preserve">Enfermedad</w:t>
            </w:r>
          </w:p>
        </w:tc>
        <w:tc>
          <w:tcPr>
            <w:tcW w:type="dxa" w:w="1800"/>
            <w:tcMar>
              <w:top w:type="dxa" w:w="80"/>
              <w:left w:type="dxa" w:w="100"/>
              <w:bottom w:type="dxa" w:w="80"/>
              <w:right w:type="dxa" w:w="100"/>
            </w:tcMar>
          </w:tcPr>
          <w:p>
            <w:r>
              <w:rPr>
                <w:b w:val="false"/>
                <w:bCs w:val="false"/>
                <w:color w:val="2C2C2A"/>
                <w:sz w:val="19"/>
                <w:szCs w:val="19"/>
              </w:rPr>
              <w:t xml:space="preserve">Diferida</w:t>
            </w:r>
          </w:p>
        </w:tc>
        <w:tc>
          <w:tcPr>
            <w:tcW w:type="dxa" w:w="4360"/>
            <w:tcMar>
              <w:top w:type="dxa" w:w="80"/>
              <w:left w:type="dxa" w:w="100"/>
              <w:bottom w:type="dxa" w:w="80"/>
              <w:right w:type="dxa" w:w="100"/>
            </w:tcMar>
          </w:tcPr>
          <w:p>
            <w:r>
              <w:rPr>
                <w:b w:val="false"/>
                <w:bCs w:val="false"/>
                <w:color w:val="2C2C2A"/>
                <w:sz w:val="19"/>
                <w:szCs w:val="19"/>
              </w:rPr>
              <w:t xml:space="preserve">requiere subsistema de contagio</w:t>
            </w:r>
          </w:p>
        </w:tc>
      </w:tr>
      <w:tr>
        <w:tc>
          <w:tcPr>
            <w:tcW w:type="dxa" w:w="3200"/>
            <w:tcMar>
              <w:top w:type="dxa" w:w="80"/>
              <w:left w:type="dxa" w:w="100"/>
              <w:bottom w:type="dxa" w:w="80"/>
              <w:right w:type="dxa" w:w="100"/>
            </w:tcMar>
          </w:tcPr>
          <w:p>
            <w:r>
              <w:rPr>
                <w:b w:val="false"/>
                <w:bCs w:val="false"/>
                <w:color w:val="2C2C2A"/>
                <w:sz w:val="19"/>
                <w:szCs w:val="19"/>
              </w:rPr>
              <w:t xml:space="preserve">Violencia entre conscientes</w:t>
            </w:r>
          </w:p>
        </w:tc>
        <w:tc>
          <w:tcPr>
            <w:tcW w:type="dxa" w:w="1800"/>
            <w:tcMar>
              <w:top w:type="dxa" w:w="80"/>
              <w:left w:type="dxa" w:w="100"/>
              <w:bottom w:type="dxa" w:w="80"/>
              <w:right w:type="dxa" w:w="100"/>
            </w:tcMar>
          </w:tcPr>
          <w:p>
            <w:r>
              <w:rPr>
                <w:b w:val="false"/>
                <w:bCs w:val="false"/>
                <w:color w:val="2C2C2A"/>
                <w:sz w:val="19"/>
                <w:szCs w:val="19"/>
              </w:rPr>
              <w:t xml:space="preserve">Diferida</w:t>
            </w:r>
          </w:p>
        </w:tc>
        <w:tc>
          <w:tcPr>
            <w:tcW w:type="dxa" w:w="4360"/>
            <w:tcMar>
              <w:top w:type="dxa" w:w="80"/>
              <w:left w:type="dxa" w:w="100"/>
              <w:bottom w:type="dxa" w:w="80"/>
              <w:right w:type="dxa" w:w="100"/>
            </w:tcMar>
          </w:tcPr>
          <w:p>
            <w:r>
              <w:rPr>
                <w:b w:val="false"/>
                <w:bCs w:val="false"/>
                <w:color w:val="2C2C2A"/>
                <w:sz w:val="19"/>
                <w:szCs w:val="19"/>
              </w:rPr>
              <w:t xml:space="preserve">requiere sistema de conflicto (10.4)</w:t>
            </w:r>
          </w:p>
        </w:tc>
      </w:tr>
    </w:tbl>
    <w:p>
      <w:pPr>
        <w:spacing w:after="120"/>
      </w:pPr>
      <w:r>
        <w:t>IMPLEMENTADO (actualizado 2026-08-21): cinco causas activas -- inanición y depredación desde el prototipo original; vejez (6.1), de disparo raro en corridas normales por el desajuste entre escala de calendario y ventana de simulación habitual (informe de implementación 7.23); ahogamiento y deshidratación, ambas del sistema de agua revisado (7.5), en proporción minoritaria tras la validación conjunta (informe de implementación 7.45). Ninguna causa relacionada con enfermedad o violencia entre conscientes tiene mecánica todavía -- ver sección 20.</w:t>
      </w:r>
    </w:p>
    <w:p>
      <w:pPr>
        <w:pStyle w:val="Heading2"/>
        <w:spacing w:after="120" w:before="260"/>
      </w:pPr>
      <w:r>
        <w:rPr>
          <w:b/>
          <w:bCs/>
          <w:color w:val="3C3489"/>
          <w:sz w:val="23"/>
          <w:szCs w:val="23"/>
        </w:rPr>
        <w:t xml:space="preserve">6.3 Reproducción</w:t>
      </w:r>
    </w:p>
    <w:p>
      <w:pPr>
        <w:spacing w:after="160" w:line="288"/>
      </w:pPr>
      <w:r>
        <w:rPr>
          <w:color w:val="2C2C2A"/>
          <w:sz w:val="21"/>
          <w:szCs w:val="21"/>
        </w:rPr>
        <w:t>Nuevos atributos de raza: sexo (binario por defecto) y duración de gestación (rango racial, en días). Elegibilidad derivada de la esperanza de vida. Gestación resuelta en el corte de día. Nacimiento con herencia de atributos (promedio de progenitores + mutación, acotado al rango racial). IMPLEMENTADO (2026-08-19): elegibilidad/madurez (fracción del mínimo racial de esperanza de vida) y nacimiento con herencia (promedio de progenitores + mutación, acotada al rango racial) y parentesco registrado, validado de punta a punta contra el motor real. El emparejamiento original -- por contacto, reutilizando sociabilidad, sin ninguna acción nueva de Utility AI -- funcionaba con gnomo y lobo, pero dejó de bastar al incorporar conejo y ardilla (8.9): con cuatro especies compitiendo por el mismo espacio, dos individuos coincidiendo por pura casualidad de movimiento resultó demasiado infrecuente. REDISEÑADO (2026-08-20): Necesidades gana impulso_reproductivo (decae por tick, mismo patrón de override racial que el resto de necesidades), y Accion gana BUSCAR_PAREJA -- intención de Utility AI que busca, dentro del radio de percepción, otro individuo de la misma especie, adulto, del sexo opuesto y no gestando, resuelta a distancia cero (no al pisar una celda con recurso, a diferencia de comer/beber). factor_base_concepcion y fraccion_madurez pasaron de constantes globales a valores por raza, necesario porque las cuatro especies difieren mucho en velocidad de ciclo vital. Validado de punta a punta con las cuatro especies -- ver informe de implementación, sección 7.39, para el diseño completo.</w:t>
      </w:r>
    </w:p>
    <w:p>
      <w:pPr>
        <w:pBdr>
          <w:left w:val="single" w:color="C9862E" w:sz="10" w:space="10"/>
        </w:pBdr>
        <w:spacing w:after="200" w:before="60" w:line="280"/>
        <w:ind w:left="360" w:right="360"/>
      </w:pPr>
      <w:r>
        <w:rPr>
          <w:b/>
          <w:sz w:val="19"/>
        </w:rPr>
        <w:t>CALIBRACION 2026-08-19 a 2026-08-21 (investigacion en varias fases, ver informe de implementacion 7.40-7.45): con reproduccion ya funcionando de verdad para las cuatro especies, un barrido de 15 semillas x 12000 ticks mostro que TODOS los mundos generados llegaban a extincion total, dominados primero por inanicion. Investigacion por descarte empirico encontro dos causas reales -- acceso al agua consumiendo el presupuesto de tiempo de forrajeo, y un bloqueo de crisis mental especifico de conejo/ardilla por interaccion entre sus rangos raciales y el mecanismo de crisis mental -- seguidas de una revision completa del sistema de agua (profundidad derivada del relieve sin referencias a especies, muerte por deshidratacion, charcos efimeros por clima, dieta aporta hidratacion). Validacion conjunta final (15 semillas x 12000 ticks): depredacion pasa a ser la causa dominante (49% de las muertes), ahogamiento y deshidratacion quedan en proporcion minoritaria (2-3% cada una) en vez de dominar como en calibraciones intermedias, y dos de las quince semillas mantienen poblacion viva al cierre del horizonte de prueba -- la primera vez en la historia de este proyecto que ocurre. 13 de 15 semillas siguen terminando en extincion total: la densidad de poblacion sobre el tamano de mapa queda confirmada como el LIMITE CONOCIDO real, ya no enmascarado por el agua -- ver seccion 20.</w:t>
      </w:r>
    </w:p>
    <w:p>
      <w:pPr>
        <w:pBdr>
          <w:left w:val="single" w:color="C9862E" w:sz="10" w:space="10"/>
        </w:pBdr>
        <w:spacing w:after="200" w:before="60" w:line="280"/>
        <w:ind w:left="360" w:right="360"/>
      </w:pPr>
      <w:r>
        <w:rPr>
          <w:b/>
          <w:sz w:val="19"/>
        </w:rPr>
        <w:t>RESUELTO (2026-08-19): Identidad.id_madre e Identidad.id_padre registran la genealogía de cada individuo desde su nacimiento (None para la población inicial y cualquier entidad previa a este bloque, que se interpreta como generación cero, no como parentesco desconocido). Cualquier crónica futura ya puede rastrear generaciones reales y linajes, tal como exigía el informe de visión.</w:t>
      </w:r>
    </w:p>
    <w:p>
      <w:pPr>
        <w:pStyle w:val="Heading1"/>
        <w:spacing w:after="180" w:before="420"/>
      </w:pPr>
      <w:r>
        <w:rPr>
          <w:b/>
          <w:bCs/>
          <w:color w:val="26215C"/>
          <w:sz w:val="28"/>
          <w:szCs w:val="28"/>
        </w:rPr>
        <w:t xml:space="preserve">7. Ciclos naturales</w:t>
      </w:r>
    </w:p>
    <w:p>
      <w:pPr>
        <w:pStyle w:val="Heading2"/>
        <w:spacing w:after="120" w:before="260"/>
      </w:pPr>
      <w:r>
        <w:rPr>
          <w:b/>
          <w:bCs/>
          <w:color w:val="3C3489"/>
          <w:sz w:val="23"/>
          <w:szCs w:val="23"/>
        </w:rPr>
        <w:t xml:space="preserve">7.1 Estaciones</w:t>
      </w:r>
    </w:p>
    <w:p>
      <w:pPr>
        <w:spacing w:after="160" w:line="288"/>
      </w:pPr>
      <w:r>
        <w:rPr>
          <w:color w:val="2C2C2A"/>
          <w:sz w:val="21"/>
          <w:szCs w:val="21"/>
        </w:rPr>
        <w:t xml:space="preserve">Cada zona de bioma lleva una tabla de modificadores por estación, evaluada en el corte de estación.</w:t>
      </w:r>
    </w:p>
    <w:p>
      <w:pPr>
        <w:pStyle w:val="Heading2"/>
        <w:spacing w:after="120" w:before="260"/>
      </w:pPr>
      <w:r>
        <w:rPr>
          <w:b/>
          <w:bCs/>
          <w:color w:val="3C3489"/>
          <w:sz w:val="23"/>
          <w:szCs w:val="23"/>
        </w:rPr>
        <w:t xml:space="preserve">7.2 Clima diario</w:t>
      </w:r>
    </w:p>
    <w:p>
      <w:pPr>
        <w:spacing w:after="160" w:line="288"/>
      </w:pPr>
      <w:r>
        <w:rPr>
          <w:color w:val="2C2C2A"/>
          <w:sz w:val="21"/>
          <w:szCs w:val="21"/>
        </w:rPr>
        <w:t xml:space="preserve">Estado de tiempo simple sorteado cada día, con probabilidad condicionada por la estación activa.</w:t>
      </w:r>
    </w:p>
    <w:p>
      <w:pPr>
        <w:pStyle w:val="Heading2"/>
        <w:spacing w:after="120" w:before="260"/>
      </w:pPr>
      <w:r>
        <w:rPr>
          <w:b/>
          <w:bCs/>
          <w:color w:val="3C3489"/>
          <w:sz w:val="23"/>
          <w:szCs w:val="23"/>
        </w:rPr>
        <w:t xml:space="preserve">7.3 Desastres naturales y la capa de eventos abstractos por territorio</w:t>
      </w:r>
    </w:p>
    <w:p>
      <w:pPr>
        <w:spacing w:after="160" w:line="288"/>
      </w:pPr>
      <w:r>
        <w:rPr>
          <w:color w:val="2C2C2A"/>
          <w:sz w:val="21"/>
          <w:szCs w:val="21"/>
        </w:rPr>
        <w:t xml:space="preserve">Perfil de riesgo por bioma, comprobado a cadencia de día. En detalle completo se propaga por el grid; en abstraído, un único chequeo agregado con pérdida proporcional, más evento HISTORICO.</w:t>
      </w:r>
    </w:p>
    <w:p>
      <w:pPr>
        <w:pBdr>
          <w:left w:val="single" w:color="3C3489" w:sz="10" w:space="10"/>
        </w:pBdr>
        <w:spacing w:after="200" w:before="100" w:line="280"/>
        <w:ind w:left="360" w:right="360"/>
      </w:pPr>
      <w:r>
        <w:rPr>
          <w:i/>
          <w:iCs/>
          <w:color w:val="5F5E5A"/>
          <w:sz w:val="20"/>
          <w:szCs w:val="20"/>
        </w:rPr>
        <w:t xml:space="preserve">Los desastres son el primer productor de un canal genérico y compartido —la capa de eventos abstractos por territorio. Cualquier sistema futuro que opere a nivel de territorio se conecta al mismo canal sin tocar su lógica ni la puntuación de actividad de 4.2.</w:t>
      </w:r>
    </w:p>
    <w:p>
      <w:pPr>
        <w:pStyle w:val="Heading2"/>
        <w:spacing w:after="120" w:before="260"/>
      </w:pPr>
      <w:r>
        <w:rPr>
          <w:b/>
          <w:bCs/>
          <w:color w:val="3C3489"/>
          <w:sz w:val="23"/>
          <w:szCs w:val="23"/>
        </w:rPr>
        <w:t xml:space="preserve">7.4 Terreno y relieve: elevación continua conectada al movimiento</w:t>
      </w:r>
    </w:p>
    <w:p>
      <w:pPr>
        <w:spacing w:after="160" w:line="288"/>
      </w:pPr>
      <w:r>
        <w:rPr>
          <w:color w:val="2C2C2A"/>
          <w:sz w:val="21"/>
          <w:szCs w:val="21"/>
        </w:rPr>
        <w:t xml:space="preserve">Campo de elevación continuo en [0, 1], generado con el mismo mecanismo de value noise reutilizado para lluvia y temperatura (interpolación bilineal suavizada de un grid grueso de valores aleatorios, determinista por semilla, no persistido). La clasificación de bioma es un árbol de decisión simple, no una fórmula ponderada: elevación alta implica Montaña de forma incondicional (prioridad explícita sobre el resto, con referencia declarada a Dwarf Fortress), temperatura muy baja implica Tundra, lluvia escasa implica Desierto, lluvia abundante implica Bosque, el resto es Pradera.</w:t>
      </w:r>
    </w:p>
    <w:p>
      <w:pPr>
        <w:spacing w:after="160" w:line="288"/>
      </w:pPr>
      <w:r>
        <w:rPr>
          <w:color w:val="2C2C2A"/>
          <w:sz w:val="21"/>
          <w:szCs w:val="21"/>
        </w:rPr>
        <w:t xml:space="preserve">La elevación se conecta al movimiento a través de un umbral de pendiente transitable: interpola linealmente la fuerza racial del individuo (no agilidad — subir una pendiente es forcejear contra la gravedad, no un problema de equilibrio), mismo patrón de interpolación racial que percepción (radio individual) y memoria (8.8). Un paso cuya diferencia de elevación supera ese umbral individual no sucede; uno transitable pero cuesta arriba drena el pool de resistencia. El chequeo vive en un único filtro (sistema_movimiento.py: _mover_si_posible) por el que pasa cualquier paso propuesto por cualquier acción —comer, beber, cazar, huir, deambular, crisis—, no una regla distinta por rama; el mismo filtro se reutiliza en 7.5 para bloquear el paso hacia agua demasiado honda.</w:t>
      </w:r>
    </w:p>
    <w:p>
      <w:pPr>
        <w:pStyle w:val="Heading2"/>
        <w:spacing w:after="120" w:before="260"/>
      </w:pPr>
      <w:r>
        <w:rPr>
          <w:b/>
          <w:bCs/>
          <w:color w:val="3C3489"/>
          <w:sz w:val="23"/>
          <w:szCs w:val="23"/>
        </w:rPr>
        <w:t xml:space="preserve">7.5 Cuerpos de agua: generación, profundidad, ahogamiento, sed y charcos efímeros</w:t>
      </w:r>
    </w:p>
    <w:p>
      <w:pPr>
        <w:spacing w:after="160" w:line="288"/>
      </w:pPr>
      <w:r>
        <w:rPr>
          <w:color w:val="2C2C2A"/>
          <w:sz w:val="21"/>
          <w:szCs w:val="21"/>
        </w:rPr>
        <w:t xml:space="preserve">Ríos, lagos y pozas se derivan del campo de elevación en vez de generarse de forma independiente. Un río es un camino de descenso de pendiente (siempre hacia la celda vecina de menor elevación) desde un nacimiento en un pico —un único nacimiento por componente conexa de celdas por encima de un umbral de elevación, no uno por casilla alta. Un lago es la cuenca donde ese descenso termina en un mínimo local, encontrada por flood-fill acotado por una banda de elevación y un tope de tamaño. Una poza es una cuenca pequeña y aislada, sin río que la alimente, encontrada por una segunda pasada sobre mínimos locales de elevación absoluta baja.</w:t>
      </w:r>
    </w:p>
    <w:p>
      <w:pPr>
        <w:spacing w:after="160" w:line="288"/>
      </w:pPr>
      <w:r>
        <w:rPr>
          <w:color w:val="2C2C2A"/>
          <w:sz w:val="21"/>
          <w:szCs w:val="21"/>
        </w:rPr>
        <w:t xml:space="preserve">La profundidad es la única magnitud del motor con una unidad real (metros) en vez de una escala normalizada, deliberado para ser comparable con la altura racial del individuo. CORRECCIÓN DE DISEÑO (2026-08-21): la versión original de este párrafo calibraba los techos de profundidad de lago y poza "por magnitud relativa a los rangos raciales de altura" -- una ley teleológica disfrazada de dato de terreno, que Diego señaló directamente al proponerse un techo de poza similar para conejo/ardilla ("estás creando normas específicas para las razas creadas, y si añadimos animales más pequeños aún?"). Ningún número del terreno hace ya referencia a ninguna especie: un único factor global (escala_metros_por_unidad_elevación) convierte relieve real en metros, igual para los tres tipos de cuerpo de agua. Lago y poza derivan su profundidad de la misma geometría de cuenca que ya calculó el flood-fill de generación -- más honda cerca del mínimo original, casi nula en el borde -- y la diferencia típica entre ambas emerge sola de que la banda de elevación de un lago ya era mayor que la de una poza por razones geométricas, no de una segunda cifra inventada. Río, que antes usaba un valor fijo uniforme para todo el cauce, gana el mismo gradiente: cada celda del camino de descenso actúa como el mínimo de su propia mini-cuenca, con una banda derivada de la caída de elevación real hacia la siguiente celda del camino -- un tramo empinado da un cauce más hondo y una orilla más ancha, uno llano apenas se moja. La seguridad de un individuo frente a una celda de agua concreta sigue emergiendo de comparar su propia altura contra una profundidad que el terreno ya tenía antes de que esa especie existiera -- ninguna garantía de "esto nunca ahoga a nadie" queda escrita a mano en ningún sitio; ver informe de implementación, sección 7.41, para el detalle completo y el fallo real encontrado durante la validación (profundidades de hasta 18.7 m por una caída de elevación puntual, corregido acotando la banda del río).</w:t>
      </w:r>
    </w:p>
    <w:p>
      <w:pPr>
        <w:spacing w:after="160" w:line="288"/>
      </w:pPr>
      <w:r>
        <w:rPr>
          <w:color w:val="2C2C2A"/>
          <w:sz w:val="21"/>
          <w:szCs w:val="21"/>
        </w:rPr>
        <w:t xml:space="preserve">Oxigenación (8.1) se conecta a esta profundidad: drena mientras la celda actual tenga más profundidad que la altura del individuo, se repone de golpe al salir —respirar aire es inmediato, no una reparación fisiológica progresiva—, y el umbral sostenido en 0.0 dispara muerte por ahogamiento con una probabilidad por tick mayor que la de inanición —ahogarse no da el margen de días que da pasar hambre. Calibración: el primer despliegue resultó supercrítico —ahogamiento dominó la mortalidad en 6 de 20 semillas de prueba (2000 ticks cada una)—, mismo patrón de supercriticidad no buscada que ya vivió la propagación de incendios (7.3). El vector dominante no era la búsqueda activa de agua sino el deambular ciego, que tarde o temprano mete a un individuo en la parte honda de un lago simplemente por pasar tiempo junto a la orilla. Corregido extendiendo el mismo filtro único de movimiento de 7.4 para bloquear cualquier paso hacia una celda más honda que la propia altura, sin bloquear la salida de una celda así si el individuo ya está dentro —no hay mecánica de nadar que lo saque todavía, ver sección 20.</w:t>
      </w:r>
    </w:p>
    <w:p>
      <w:pPr>
        <w:spacing w:after="160" w:line="288"/>
      </w:pPr>
      <w:r>
        <w:rPr>
          <w:color w:val="2C2C2A"/>
          <w:sz w:val="21"/>
          <w:szCs w:val="21"/>
        </w:rPr>
        <w:t xml:space="preserve">Toda celda con agua superficial recibe además un bono multiplicativo de producción de flora (factor_ribera, 7.6), como función separada a propósito del factor de producción general —dos fenómenos físicos distintos: precipitación de la zona frente a agua superficial local.</w:t>
      </w:r>
    </w:p>
    <w:p>
      <w:pPr>
        <w:spacing w:after="160" w:line="288"/>
      </w:pPr>
      <w:r>
        <w:rPr>
          <w:color w:val="2C2C2A"/>
          <w:sz w:val="21"/>
          <w:szCs w:val="21"/>
        </w:rPr>
        <w:t xml:space="preserve">Sed mata (2026-08-21, pieza 2 de la revisión del sistema de agua, confirmada con Diego -- "la sed debería matar como mata el hambre"): Necesidades.hidratación &lt;= 0.0 sostenida dispara muerte por deshidratación, mismo patrón exacto que inanición. Calibración por descarte (informe de implementación, 7.42): una probabilidad varias veces mayor que la de inanición, razonada por magnitud relativa (deshidratarse mata en días reales, pasar hambre en semanas), resultó en deshidratación como causa dominante de muerte en pruebas repetidas; se dejó en paridad exacta con inanición, confirmando que el desequilibrio no era la probabilidad en sí sino la frecuencia con la que se llega a hidratación=0.0 -- síntoma de escasez de agua, no defecto de esta regla.</w:t>
      </w:r>
    </w:p>
    <w:p>
      <w:pPr>
        <w:spacing w:after="160" w:line="288"/>
      </w:pPr>
      <w:r>
        <w:rPr>
          <w:color w:val="2C2C2A"/>
          <w:sz w:val="21"/>
          <w:szCs w:val="21"/>
        </w:rPr>
        <w:t xml:space="preserve">Charcos efímeros por clima (2026-08-21, pieza 3, la más grande de las cuatro -- Diego: "quizás la tormenta y lluvia podrían generar charcos en las celdas y estos después se agotarían o se evaporarían"): Celda gana profundidad_charco, agua EFÍMERA y climática, dinámica y persistida -- distinta de tiene_agua/profundidad_agua (geografía permanente, determinista de la semilla, nunca muta en juego). Sube uniformemente en toda la zona mientras el clima activo es lluvioso o tormenta (simplificación deliberada: no pondera por relieve, a diferencia del gradiente real de río/lago/poza), baja por evaporación cuando no llueve -- tratada como alternativa a la generación, nunca concurrente -- y se agota de verdad al beber cuando es la única agua presente en la celda, a diferencia del agua permanente, que sigue sin vaciarse nunca. Techo de profundidad fijado en pocos centímetros, no por debajo de ninguna altura racial sino porque un charco más hondo que eso ya no sería físicamente un charco, sería una poza -- mismo criterio neutro que el resto de esta sección. Ver informe de implementación, sección 7.43.</w:t>
      </w:r>
    </w:p>
    <w:p>
      <w:pPr>
        <w:spacing w:after="160" w:line="288"/>
      </w:pPr>
      <w:r>
        <w:rPr>
          <w:color w:val="2C2C2A"/>
          <w:sz w:val="21"/>
          <w:szCs w:val="21"/>
        </w:rPr>
        <w:t xml:space="preserve">Dieta aporta hidratación (2026-08-21, pieza 4 y última -- Diego: "la alimentación proporciona agua a los animales, depende la dieta necesitan más o menos"): cada recurso de categoría alimento gana un valor de hidratación propio, mismo formato que el valor nutricional pero un eje distinto, aplicado junto a saciedad al comer. Calibrado por debajo de lo que repone beber directamente, para que sea un complemento y no una vía alternativa completa -- comer no sustituye a encontrar agua. Ver informe de implementación, sección 7.44.</w:t>
      </w:r>
    </w:p>
    <w:p>
      <w:pPr>
        <w:pStyle w:val="Heading2"/>
        <w:spacing w:after="120" w:before="260"/>
      </w:pPr>
      <w:r>
        <w:rPr>
          <w:b/>
          <w:bCs/>
          <w:color w:val="3C3489"/>
          <w:sz w:val="23"/>
          <w:szCs w:val="23"/>
        </w:rPr>
        <w:t xml:space="preserve">7.6 Flora como entidad con crecimiento</w:t>
      </w:r>
    </w:p>
    <w:p>
      <w:pPr>
        <w:spacing w:after="160" w:line="288"/>
      </w:pPr>
      <w:r>
        <w:rPr>
          <w:color w:val="2C2C2A"/>
          <w:sz w:val="21"/>
          <w:szCs w:val="21"/>
        </w:rPr>
        <w:t xml:space="preserve">Cada mancha de recurso es hoy un conjunto de entidades Planta concretas (posición, especie, etapa de 0.0 a 1.0), no una propiedad abstracta de la celda fijada de una vez en la generación del mapa. A cadencia de día: crecimiento (una planta inmadura avanza etapa a la tasa propia de su especie), producción (una planta madura aporta a cada recurso de su especie un valor multiplicado por la fertilidad de la celda, el modificador de estación/clima y la idoneidad de lluvia/temperatura frente a la preferencia de la especie) y propagación (probabilidad diaria de colonizar una celda vecina vacía cuyo bioma sea compatible). La especie de planta está desacoplada del bioma —un bioma es una zona climática, no implica ni descarta qué especie crece ahí; Bosque puede alojar más de una especie a la vez, cada una con sus propios recursos. Reemplaza la regeneración uniforme anterior, donde cualquier celda marcada con recurso regeneraba igual sin relación con una planta concreta.</w:t>
      </w:r>
    </w:p>
    <w:p>
      <w:pPr>
        <w:pStyle w:val="Heading1"/>
        <w:spacing w:after="180" w:before="420"/>
      </w:pPr>
      <w:r>
        <w:t>8. Categorización de razas y plano físico de la criatura</w:t>
      </w:r>
    </w:p>
    <w:p>
      <w:pPr>
        <w:pStyle w:val="Heading2"/>
        <w:spacing w:after="120" w:before="260"/>
      </w:pPr>
      <w:r>
        <w:t>8.1 Necesidades físicas</w:t>
      </w:r>
    </w:p>
    <w:p>
      <w:r>
        <w:t>El cuerpo de una criatura se rige por un conjunto de necesidades, cada una un valor entre 0.0 y 1.0. La convención se invierte respecto a la primera versión de este documento: 1.0 es el estado pleno o satisfecho, 0.0 es la crisis; el valor baja con el tiempo o con el problema correspondiente, y sube —se repone— con la acción que lo resuelve. El cambio corrige un problema real de nombres: con la convención anterior (0.0 satisfecho, 1.0 crítico), “energía” a 1.0 significaba agotamiento y “seguridad” a 1.0 significaba peligro máximo —el nombre describía el recurso, el número describía lo contrario—. La convención nueva hace que nombre y número apunten en la misma dirección.</w:t>
      </w:r>
    </w:p>
    <w:p>
      <w:r>
        <w:t>La lista: saciedad (se resuelve comiendo), hidratación (se resuelve bebiendo —sustituye a la necesidad de sed, anotada como pendiente en la versión anterior de este informe, sección 20), energía (se resuelve durmiendo), seguridad (se resuelve alejándose de una amenaza percibida), oxigenación (necesidad de aire; implementada para agua profunda —drena mientras la celda tenga más profundidad que la altura del individuo, se repone de golpe al salir, y el umbral sostenido en 0.0 puede matar por ahogamiento, sección 7.5—; el riesgo de asfixia por humo de incendio sigue sin mecánica), y aliviado (gestión de residuos corporales, se resuelve con la acción de evacuar).</w:t>
      </w:r>
    </w:p>
    <w:p>
      <w:r>
        <w:t>Dos excepciones a la convención general. Confort térmico no tiene un único sentido de crisis: 0.5 es el punto ideal, y tanto acercarse a 0.0 (frío) como a 1.0 (calor) es crisis —depende del futuro sistema de clima y estaciones (sección 7), sin mecánica de aplicación todavía—. Arraigo (necesidad de espacio propio, equivalente a la noción de territorio de las fichas de criatura) es condicional: solo tiene peso en especies etológicamente territoriales —el lobo, según su propia ficha— y puede no existir, o resolverse de forma colectiva en vez de individual, en especies sociales; este último caso depende de la discusión de manada todavía pendiente (sección 20).</w:t>
      </w:r>
    </w:p>
    <w:p>
      <w:pPr>
        <w:spacing w:after="160" w:line="288"/>
      </w:pPr>
      <w:r>
        <w:t>Provisional en su totalidad: ninguna tasa de subida o bajada está calibrada contra el motor en marcha. El prototipo del bosque (código real, pasos 0-12) implementa hoy solo tres de estas necesidades —hambre, energía y seguridad— y las implementa con la convención antigua (0.0 satisfecho, 1.0 crítico) y sin el resto de esta lista: es diseño por delante del código, no migrado todavía.</w:t>
      </w:r>
    </w:p>
    <w:p>
      <w:pPr>
        <w:pStyle w:val="Heading2"/>
      </w:pPr>
      <w:r>
        <w:t>8.2 Pools de capacidad</w:t>
      </w:r>
    </w:p>
    <w:p>
      <w:r>
        <w:t>Distintos de las necesidades: no son una presión que se satisface periódicamente, sino una reserva que se agota con el daño o el esfuerzo y debe recuperarse. Comparten la convención 1.0 pleno / 0.0 crisis, con un techo fijo por rango racial y un valor actual dinámico.</w:t>
      </w:r>
    </w:p>
    <w:p>
      <w:r>
        <w:t>Vitalidad: techo (vitalidad máxima) fijo por raza; el valor actual baja con heridas o enfermedad hasta 0.0, que es la muerte. Se repone con curación, cuya velocidad es más lenta cuanto más baja esté la energía del individuo —la única interacción cruzada entre pools decidida hasta ahora: un cuerpo mal descansado cicatriza peor.</w:t>
      </w:r>
    </w:p>
    <w:p>
      <w:r>
        <w:t>Resistencia: techo (resistencia máxima) fijo por raza; el valor actual baja con el esfuerzo físico sostenido —correr, atacar— hasta 0.0, que es el agotamiento. Se repone con recuperación tras una pausa breve, en una escala de tiempo mucho más corta que la de energía: energía es cansancio de fondo que se resuelve durmiendo, resistencia es aliento que se resuelve parando un momento.</w:t>
      </w:r>
    </w:p>
    <w:p>
      <w:r>
        <w:t>Pendiente explícito: ninguno de los dos pools tiene todavía mecánica de aplicación en el motor. Vitalidad es la pieza que falta para resolver el estado de salud intermedio —herido, no solo vivo o muerto— señalado en la sección 20; resistencia es la pieza que falta para que la persecución y la huida del prototipo del bosque (paso 12) tengan coste real en vez de sostenerse indefinidamente.</w:t>
      </w:r>
    </w:p>
    <w:p>
      <w:pPr>
        <w:pStyle w:val="Heading2"/>
      </w:pPr>
      <w:r>
        <w:t>8.3 Dimensiones fijas de rango racial</w:t>
      </w:r>
    </w:p>
    <w:p>
      <w:r>
        <w:t>Rasgos cuantificables del cuerpo, con el mismo mecanismo ya usado en el resto de este documento (8.5): rango mínimo-máximo por raza, sorteo uniforme individual, fijos de por vida en fase 0 —el crecimiento de atributos en vida queda aparcado, sección 20—. La lista: altura, peso, longevidad, fuerza, velocidad, agilidad, resistencia a enfermedad, agudeza sensorial, vitalidad máxima, resistencia máxima, curación (velocidad de reponer vitalidad) y recuperación (velocidad de reponer resistencia).</w:t>
      </w:r>
    </w:p>
    <w:p>
      <w:r>
        <w:t>Peso sustituye a tamaño como la dimensión que alimenta la fórmula de disposición (8.4): la dominancia física entre dos individuos se explica mejor por masa que por altura. Peso gobierna también, todavía sin fórmula decidida, la tasa de saciedad de cada especie —el metabolismo, biológicamente, escala con la masa corporal—, sustituyendo al número de configuración independiente que usa hoy el prototipo del bosque para diferenciar la tasa de hambre del lobo y del gnomo.</w:t>
      </w:r>
    </w:p>
    <w:p>
      <w:r>
        <w:t>Naturaleza (mágica / mundana) sigue siendo, como en la versión anterior de este documento, una categoría discreta aparte de esta lista numérica, sin ninguna regla mecánica real que la necesite todavía —fuera de alcance hasta la fase de magia, fase 7+ del roadmap.</w:t>
      </w:r>
    </w:p>
    <w:p>
      <w:pPr>
        <w:pStyle w:val="Heading2"/>
        <w:spacing w:after="120" w:before="260"/>
      </w:pPr>
      <w:r>
        <w:t>8.4 Modelo de disposición en tres capas</w:t>
      </w:r>
    </w:p>
    <w:p>
      <w:pPr>
        <w:spacing w:after="100" w:line="288"/>
        <w:ind w:left="340" w:hanging="200"/>
      </w:pPr>
      <w:r>
        <w:t>—  Racial fija: ley de mundo (peso, naturaleza, excepciones explícitas).</w:t>
      </w:r>
    </w:p>
    <w:p>
      <w:pPr>
        <w:spacing w:after="100" w:line="288"/>
        <w:ind w:left="340" w:hanging="200"/>
      </w:pPr>
      <w:r>
        <w:rPr>
          <w:b/>
          <w:bCs/>
          <w:color w:val="3C3489"/>
          <w:sz w:val="21"/>
          <w:szCs w:val="21"/>
        </w:rPr>
        <w:t xml:space="preserve">—  </w:t>
      </w:r>
      <w:r>
        <w:rPr>
          <w:color w:val="2C2C2A"/>
          <w:sz w:val="21"/>
          <w:szCs w:val="21"/>
        </w:rPr>
        <w:t xml:space="preserve">Histórica emergente: acumulada por grupo en la crónica, nunca definida a mano.</w:t>
      </w:r>
    </w:p>
    <w:p>
      <w:pPr>
        <w:spacing w:after="100" w:line="288"/>
        <w:ind w:left="340" w:hanging="200"/>
      </w:pPr>
      <w:r>
        <w:rPr>
          <w:b/>
          <w:bCs/>
          <w:color w:val="3C3489"/>
          <w:sz w:val="21"/>
          <w:szCs w:val="21"/>
        </w:rPr>
        <w:t xml:space="preserve">—  </w:t>
      </w:r>
      <w:r>
        <w:rPr>
          <w:color w:val="2C2C2A"/>
          <w:sz w:val="21"/>
          <w:szCs w:val="21"/>
        </w:rPr>
        <w:t xml:space="preserve">Situacional: ajuste del contexto inmediato.</w:t>
      </w:r>
    </w:p>
    <w:p>
      <w:pPr>
        <w:pStyle w:val="Heading2"/>
        <w:spacing w:after="120" w:before="260"/>
      </w:pPr>
      <w:r>
        <w:t>8.5 Atributos con rango racial — mecanismo</w:t>
      </w:r>
    </w:p>
    <w:p>
      <w:pPr>
        <w:spacing w:after="160" w:line="288"/>
      </w:pPr>
      <w:r>
        <w:rPr>
          <w:color w:val="2C2C2A"/>
          <w:sz w:val="21"/>
          <w:szCs w:val="21"/>
        </w:rPr>
        <w:t xml:space="preserve">Mecanismo único para cualquier atributo cuantificable: rango mínimo-máximo por raza, sorteo uniforme individual. Uso relacional (se compara entre entidades) o individual (alimenta la utilidad propia).</w:t>
      </w:r>
    </w:p>
    <w:p>
      <w:pPr>
        <w:pStyle w:val="Heading2"/>
      </w:pPr>
      <w:r>
        <w:t>8.6 Temperamento</w:t>
      </w:r>
    </w:p>
    <w:p>
      <w:r>
        <w:t>A diferencia de las necesidades físicas, el temperamento no responde a una presión objetiva igual para cualquier individuo: es cuánto varía la respuesta de cada individuo ante la misma presión o ante los demás. Usa el mismo mecanismo de rango racial y sorteo individual que el resto de este documento (8.5), fijo de por vida en fase 0 —se descartó explícitamente una capa de expresión dinámica modulada por el estado físico del momento: el efecto de que un individuo enfermo o agotado se comporte distinto ya sale, sin mecanismo nuevo, de la competencia de necesidades del Utility AI.</w:t>
      </w:r>
    </w:p>
    <w:p>
      <w:r>
        <w:t>La lista, con anclaje mecánico explícito, actual o ya nombrado en el roadmap: valentía (umbral de tolerancia a la amenaza antes de activar la huida, paso 12.4; a futuro también gobernará enfrentar el peligro en vez de huir, sin mecánica todavía), sociabilidad (tendencia a mantenerse cerca de semejantes, sin mecánica hasta que exista manada real, sección 20), agresividad (propensión general al conflicto, ya consumida por la resolución de captura, paso 12.3; a futuro relevante también para violencia entre individuos conscientes, sección 20), dominancia (cuánto busca un individuo destacar o mandar, alimentará el cálculo de liderazgo de un asentamiento, sección 10.4), empatía (disposición a ayudar o vincularse positivamente con cualquiera) y lealtad (cuánto se sostiene un compromiso ya formado con alguien concreto) —mantenidas separadas porque una es la disposición inicial y otra el sostenimiento del vínculo ya existente; ambas alimentarán los vínculos entre individuos, sección 12, cuando existan—, fe (variación individual sobre la semilla espiritual racial, 9.1, relevante también para el futuro acceso a magia, fase 7+), y curiosidad (tendencia a explorar más allá de lo estrictamente necesario; combinada con sociabilidad, es la explicación plausible de por qué un individuo concreto emprendería un viaje a buscar comunidades nuevas, sección 5, sin que nadie lo decida por guion).</w:t>
      </w:r>
    </w:p>
    <w:p>
      <w:r>
        <w:t>Se consideraron y se descartaron, por ahora, miedo y alegría como rasgos: miedo ya está cubierto por la pareja seguridad (necesidad física) más valentía (umbral); alegría exigiría un mecanismo de estado de ánimo agregado que no se abre en esta fase. Envidia, mencionada como ejemplo suelto en la sección 11 desde antes de este diseño, queda fuera por no tener ningún anclaje mecánico nombrado, ni presente ni futuro —no descartada, sin confirmar.</w:t>
      </w:r>
    </w:p>
    <w:p>
      <w:pPr>
        <w:pStyle w:val="Heading2"/>
      </w:pPr>
      <w:r>
        <w:t>8.7 Capacidad mental</w:t>
      </w:r>
    </w:p>
    <w:p>
      <w:r>
        <w:t>Distinta del temperamento aunque comparta plano: no es cuánto quiere o tiende a algo un individuo, es cuán bien lo hace si lo intenta. Mismo mecanismo de rango racial y sorteo individual, fijo de por vida en fase 0. El crecimiento de estas capacidades a lo largo de la vida de un individuo —planteado en su momento a raíz de una discusión sobre magia— queda deliberadamente aparcado hasta que el motor esté más maduro (sección 20), aplicable por igual a estas dimensiones y a las del plano físico.</w:t>
      </w:r>
    </w:p>
    <w:p>
      <w:r>
        <w:t>Cuatro dimensiones fijas: inteligencia (aptitud para resolver problemas y aprender, anclada a aprendizaje individual —9.2—, profesión emergente —13— y magia —fase 7+), memoria (capacidad de retener y detallar el conocimiento adquirido en el hilo individual —4.3, 9.2—, distinta de inteligencia: razonar bien y retener lo vivido son capacidades separadas), voluntad (cuánto persigue un individuo sus necesidades superiores —propósito, trabajo, pasión, conocimiento, sección 11— pese a la fricción de lo inmediato), y resiliencia (ritmo de recuperación del pool de estabilidad mental, con el mismo papel que curación cumple para vitalidad).</w:t>
      </w:r>
    </w:p>
    <w:p>
      <w:r>
        <w:t>Un pool nuevo, paralelo a vitalidad, no una quinta dimensión fija: estabilidad mental. Techo fijo por rango racial (estabilidad mental máxima), valor actual dinámico que baja con estrés sostenido —amenaza crítica mantenida durante muchos ticks, o presenciar la muerte de otro individuo, este último disparador exige que el motor detecte proximidad en el momento de una captura, algo que no comprueba nadie todavía—. Al llegar a 0.0 se dispara una crisis mental cuyo tipo concreto —violenta, catatónica, huida errática— no está escrito de antemano: emerge de los rasgos de temperamento del propio individuo (agresividad, valentía), respetando el principio de leyes neutras. Durante la crisis el individuo deja de responder con normalidad a sus propias necesidades, lo cual no mata directamente pero hace más probable morir por inanición o depredación mientras dura. Se repone con resiliencia, más lenta en las mismas condiciones que ralentizan curación.</w:t>
      </w:r>
    </w:p>
    <w:p>
      <w:r>
        <w:t>Relación cruzada con magia (fase 7+, provisional, sin construir nada): en vez de una dimensión dedicada a reponer el futuro pool de poder mágico, se reutiliza estabilidad mental —cuanta más estabilidad mental tenga un individuo, más rápido repone su poder mágico, con el mismo patrón ya usado entre energía y curación—. No exige inventar un mecanismo nuevo cuando llegue esa fase.</w:t>
      </w:r>
    </w:p>
    <w:p>
      <w:r>
        <w:t>Pendiente parcial: memoria gana su primera mecánica de aplicación real (8.8, memoria espacial) — el resto del bloque sigue siendo diseño completo, por delante del código: ni el pool de estabilidad mental ni inteligencia, voluntad o resiliencia tienen mecánica de aplicación todavía.</w:t>
      </w:r>
    </w:p>
    <w:p>
      <w:r>
        <w:t>Consciencia: mismo mecanismo de rango racial y sorteo individual que las cuatro dimensiones anteriores, pero con un papel distinto — no es una capacidad más, es un umbral que determina qué parte del plano mental está activa para un individuo, con el mismo principio que ya usan las necesidades superiores (sección 11: "permanecen en cero mientras las necesidades físicas estén en niveles críticos"), aplicado ahora a la mente en vez de al cuerpo. Provisional, sin fórmula ni calibración: gnomo con rango racial alto, lobo con rango racial bajo o en cero — la diferencia entre raza consciente y fauna que el propio informe de visión ya insinuaba ("razas conscientes... con temperamento" frente a "fauna... quién teme a quién") sin que se hubiera formalizado hasta ahora.</w:t>
      </w:r>
    </w:p>
    <w:p>
      <w:r>
        <w:t>Por debajo del umbral racial de consciencia, dos piezas se apagan del todo en vez de reducirse: fe, porque la variación espiritual no tiene sentido sin una mente capaz de reflexionar sobre su lugar en el mundo, y necesidades superiores en bloque —propósito, trabajo, pasión, conocimiento—, con voluntad perdiendo su propósito real junto a ellas. Seis piezas se quedan con una versión reducida y animal en vez de desaparecer: sociabilidad y dominancia (cohesión y jerarquía de manada en vez de liderazgo de asentamiento), curiosidad (exploración de territorio en vez de búsqueda de comunidades nuevas), estabilidad mental (estrés animal real, sin la narrativa de crisis compleja), y empatía junto con lealtad (vínculo de manada, sin exigir nombre propio ni reflexión sobre el otro). Quedan universales, sin depender de consciencia en ningún grado: todo el plano físico (sección 3 de este bloque), valentía y agresividad (8.6), y memoria e inteligencia en su forma básica (8.7).</w:t>
      </w:r>
    </w:p>
    <w:p>
      <w:pPr>
        <w:pStyle w:val="Heading2"/>
        <w:spacing w:after="120" w:before="260"/>
      </w:pPr>
      <w:r>
        <w:rPr>
          <w:b/>
          <w:bCs/>
          <w:color w:val="3C3489"/>
          <w:sz w:val="23"/>
          <w:szCs w:val="23"/>
        </w:rPr>
        <w:t xml:space="preserve">8.8 Memoria espacial: primera aplicación concreta de memoria</w:t>
      </w:r>
    </w:p>
    <w:p>
      <w:pPr>
        <w:spacing w:after="160" w:line="288"/>
      </w:pPr>
      <w:r>
        <w:rPr>
          <w:color w:val="2C2C2A"/>
          <w:sz w:val="21"/>
          <w:szCs w:val="21"/>
        </w:rPr>
        <w:t xml:space="preserve">Conecta CapacidadMental.memoria —declarada desde el Bloque F1 sin ningún consumidor real hasta ahora— con un primer uso concreto: recordar dónde se ha encontrado comida o agua, para volver cuando la percepción directa no encuentra nada. Mismo dial, dos formulas distintas, igual precedente que fuerza (7.4, dano de captura): un fork entre memoria nominal (recordar QUIÉN es alguien, todavía sin mecánica) y memoria espacial (recordar DÓNDE está algo) se resolvió compartiendo el mismo atributo en vez de separarlo en dos campos —si algún día calibrar un uso desajusta el otro, ese es el momento de separarlos, no antes.</w:t>
      </w:r>
    </w:p>
    <w:p>
      <w:pPr>
        <w:spacing w:after="160" w:line="288"/>
      </w:pPr>
      <w:r>
        <w:rPr>
          <w:color w:val="2C2C2A"/>
          <w:sz w:val="21"/>
          <w:szCs w:val="21"/>
        </w:rPr>
        <w:t xml:space="preserve">Dos piezas: capacidad_memoria deriva cuántos sitios distintos recuerda un individuo por categoría (hoy, comida y agua por separado), mismo patrón de interpolación racial que radio de percepción y pendiente transitable; al llegar al tope, el recuerdo más antiguo se olvida (FIFO) para hacer sitio al nuevo. objetivo_recordado decide con qué precisión se recuerda un sitio concreto: la imprecisión es proporcional a la distancia entre el individuo y lo que recuerda, amortiguada por memoria —no un margen fijo de celdas, decisión motivada explícitamente por la escalabilidad del mapa (un error fijo es casi nulo hoy en un grid pequeño, pero seguiría siendo casi nulo el día que el terreno crezca varios órdenes de magnitud). Con memoria=1.0 el error llega literalmente a cero; ninguna especie actual alcanza ese extremo en su rango racial, pero deja abierta la posibilidad de diseñar en el futuro una raza con memoria ‘superdotada’ —no decidido. El objetivo se recalcula cada tick a partir de la distancia actual, no se cachea al grabar el recuerdo —efecto emergente no escrito a mano: el individuo camina vagamente hacia la zona correcta al principio y afina solo según se aproxima.</w:t>
      </w:r>
    </w:p>
    <w:p>
      <w:pPr>
        <w:spacing w:after="160" w:line="288"/>
      </w:pPr>
      <w:r>
        <w:rPr>
          <w:color w:val="2C2C2A"/>
          <w:sz w:val="21"/>
          <w:szCs w:val="21"/>
        </w:rPr>
        <w:t xml:space="preserve">Explícitamente fuera de esta pieza: memoria de amenazas o presas (cazar/huir), y una idea más amplia planteada por Diego durante el diseño —memoria como sustrato de asentamientos, relaciones interpersonales, profesiones, conocimiento, magia y familia, razonando del tipo ‘si tengo hambre voy adonde recuerdo que había comida’ generalizado a vínculos y lugares sociales. El componente MemoriaEspacial.recuerdos ya usa una forma general (diccionario por tipo de recuerdo) pensada para admitir esa idea sin rediseño el día que llegue, pero ningún sistema del que dependería —asentamiento, hilo de nombres propios, relaciones entre individuos— existe todavía en el motor: es visión de largo plazo, no una pieza planificada (sección 20).</w:t>
      </w:r>
    </w:p>
    <w:p>
      <w:pPr>
        <w:pStyle w:val="Heading2"/>
        <w:spacing w:after="120" w:before="260"/>
      </w:pPr>
      <w:r>
        <w:rPr>
          <w:b/>
          <w:bCs/>
          <w:color w:val="3C3489"/>
          <w:sz w:val="23"/>
          <w:szCs w:val="23"/>
        </w:rPr>
        <w:t xml:space="preserve">8.9 Cuatro especies: conejo y ardilla, y generalización de las fábricas de entidad</w:t>
      </w:r>
    </w:p>
    <w:p>
      <w:pPr>
        <w:spacing w:after="160" w:line="288"/>
      </w:pPr>
      <w:r>
        <w:rPr>
          <w:color w:val="2C2C2A"/>
          <w:sz w:val="21"/>
          <w:szCs w:val="21"/>
        </w:rPr>
        <w:t xml:space="preserve">Tercera y cuarta especie (Especie.CONEJO, Especie.ARDILLA), habitando Pradera y Bosque respectivamente (2026-08-20). Antes de añadirlas se generalizó la fábrica de entidad (crear_criatura, nucleo/entidad.py): con solo gnomo y lobo, el reparto por especie vivía en ramas if/else escritas a mano en varios sitios; con una tercera y cuarta especie ese patrón dejó de ser sostenible, sustituido por una fábrica genérica dirigida enteramente por rangos_raciales -- añadir una especie ya no toca código Python en la fábrica, solo config. Confirma la predicción de 7.4 ("si aparece una tercera especie con un perfil de necesidades distinto, ese es el momento de generalizar").</w:t>
      </w:r>
    </w:p>
    <w:p>
      <w:pPr>
        <w:spacing w:after="160" w:line="288"/>
      </w:pPr>
      <w:r>
        <w:rPr>
          <w:color w:val="2C2C2A"/>
          <w:sz w:val="21"/>
          <w:szCs w:val="21"/>
        </w:rPr>
        <w:t xml:space="preserve">medio_alimentación (recolectar/cazar, valor por raza) sustituye el condicional por especie que vivía hardcodeado en SistemaDecision -- cazar y recolectar no son necesidades distintas compitiendo por prioridad, son el MEDIO por el que la misma necesidad (saciedad) se satisface, propiedad de la especie. dieta (lista de recursos aceptados por especie) resuelve una deuda técnica declarada desde el Bloque A: gnomo mantiene dieta sin restringir a propósito (única especie consciente, ya comía cualquier alimento antes de que dieta existiera como concepto), conejo y ardilla quedan limitados a la suya. Validado de punta a punta con las cuatro especies coexistiendo antes de investigar por qué la reproducción prácticamente no ocurría entre ellas (6.3) -- ver informe de implementación, sección 7.38.</w:t>
      </w:r>
    </w:p>
    <w:p>
      <w:pPr>
        <w:pStyle w:val="Heading1"/>
        <w:spacing w:after="180" w:before="420"/>
      </w:pPr>
      <w:r>
        <w:rPr>
          <w:b/>
          <w:bCs/>
          <w:color w:val="26215C"/>
          <w:sz w:val="28"/>
          <w:szCs w:val="28"/>
        </w:rPr>
        <w:t xml:space="preserve">9. Cultura e idioma</w:t>
      </w:r>
    </w:p>
    <w:p>
      <w:pPr>
        <w:pStyle w:val="Heading2"/>
        <w:spacing w:after="120" w:before="260"/>
      </w:pPr>
      <w:r>
        <w:rPr>
          <w:b/>
          <w:bCs/>
          <w:color w:val="3C3489"/>
          <w:sz w:val="23"/>
          <w:szCs w:val="23"/>
        </w:rPr>
        <w:t xml:space="preserve">9.1 Semilla racial</w:t>
      </w:r>
    </w:p>
    <w:p>
      <w:pPr>
        <w:spacing w:after="100" w:line="288"/>
        <w:ind w:left="340" w:hanging="200"/>
      </w:pPr>
      <w:r>
        <w:rPr>
          <w:b/>
          <w:bCs/>
          <w:color w:val="3C3489"/>
          <w:sz w:val="21"/>
          <w:szCs w:val="21"/>
        </w:rPr>
        <w:t xml:space="preserve">—  </w:t>
      </w:r>
      <w:r>
        <w:rPr>
          <w:color w:val="2C2C2A"/>
          <w:sz w:val="21"/>
          <w:szCs w:val="21"/>
        </w:rPr>
        <w:t xml:space="preserve">Familia lingüística: identificador categórico; comprensión mutua derivada entre razas que la comparten.</w:t>
      </w:r>
    </w:p>
    <w:p>
      <w:pPr>
        <w:spacing w:after="100" w:line="288"/>
        <w:ind w:left="340" w:hanging="200"/>
      </w:pPr>
      <w:r>
        <w:rPr>
          <w:b/>
          <w:bCs/>
          <w:color w:val="3C3489"/>
          <w:sz w:val="21"/>
          <w:szCs w:val="21"/>
        </w:rPr>
        <w:t xml:space="preserve">—  </w:t>
      </w:r>
      <w:r>
        <w:rPr>
          <w:color w:val="2C2C2A"/>
          <w:sz w:val="21"/>
          <w:szCs w:val="21"/>
        </w:rPr>
        <w:t xml:space="preserve">Patrón fonético: sílabas propias de la raza, ya usado en la generación de nombres.</w:t>
      </w:r>
    </w:p>
    <w:p>
      <w:pPr>
        <w:spacing w:after="100" w:line="288"/>
        <w:ind w:left="340" w:hanging="200"/>
      </w:pPr>
      <w:r>
        <w:rPr>
          <w:b/>
          <w:bCs/>
          <w:color w:val="3C3489"/>
          <w:sz w:val="21"/>
          <w:szCs w:val="21"/>
        </w:rPr>
        <w:t xml:space="preserve">—  </w:t>
      </w:r>
      <w:r>
        <w:rPr>
          <w:color w:val="2C2C2A"/>
          <w:sz w:val="21"/>
          <w:szCs w:val="21"/>
        </w:rPr>
        <w:t xml:space="preserve">Semilla espiritual: una frase breve de disposición religiosa de partida, sin sistema de cultos detrás.</w:t>
      </w:r>
    </w:p>
    <w:p>
      <w:pPr>
        <w:pBdr>
          <w:left w:val="single" w:color="3C3489" w:sz="10" w:space="10"/>
        </w:pBdr>
        <w:spacing w:after="200" w:before="100" w:line="280"/>
        <w:ind w:left="360" w:right="360"/>
      </w:pPr>
      <w:r>
        <w:rPr>
          <w:i/>
          <w:iCs/>
          <w:color w:val="5F5E5A"/>
          <w:sz w:val="20"/>
          <w:szCs w:val="20"/>
        </w:rPr>
        <w:t xml:space="preserve">Construir idiomas completos (gramática, vocabulario) queda fuera del alcance del motor: es autoría manual pura.</w:t>
      </w:r>
    </w:p>
    <w:p>
      <w:pPr>
        <w:pStyle w:val="Heading2"/>
        <w:spacing w:after="120" w:before="260"/>
      </w:pPr>
      <w:r>
        <w:rPr>
          <w:b/>
          <w:bCs/>
          <w:color w:val="3C3489"/>
          <w:sz w:val="23"/>
          <w:szCs w:val="23"/>
        </w:rPr>
        <w:t xml:space="preserve">9.2 Aprendizaje individual (diferido)</w:t>
      </w:r>
    </w:p>
    <w:p>
      <w:pPr>
        <w:spacing w:after="160" w:line="288"/>
      </w:pPr>
      <w:r>
        <w:rPr>
          <w:color w:val="2C2C2A"/>
          <w:sz w:val="21"/>
          <w:szCs w:val="21"/>
        </w:rPr>
        <w:t xml:space="preserve">El conocimiento adquirido por contacto vivido se alojaría en el hilo individual (4.3). Depende de un sistema de contacto significativo entre razas que hoy no existe.</w:t>
      </w:r>
    </w:p>
    <w:p>
      <w:pPr>
        <w:pBdr>
          <w:left w:val="single" w:color="C9862E" w:sz="10" w:space="10"/>
        </w:pBdr>
        <w:spacing w:after="200" w:before="60" w:line="280"/>
        <w:ind w:left="360" w:right="360"/>
      </w:pPr>
      <w:r>
        <w:rPr>
          <w:b/>
          <w:bCs/>
          <w:color w:val="C9862E"/>
          <w:sz w:val="19"/>
          <w:szCs w:val="19"/>
        </w:rPr>
        <w:t xml:space="preserve">PENDIENTE — </w:t>
      </w:r>
      <w:r>
        <w:rPr>
          <w:i/>
          <w:iCs/>
          <w:color w:val="5F5E5A"/>
          <w:sz w:val="20"/>
          <w:szCs w:val="20"/>
        </w:rPr>
        <w:t xml:space="preserve">Qué ocurre entre dos razas que no comparten ninguna familia lingüística no está resuelto: ¿imposibilidad de interacción compleja, o solo un coste mayor? Afecta directamente a las relaciones positivas entre asentamientos (10.4).</w:t>
      </w:r>
    </w:p>
    <w:p>
      <w:pPr>
        <w:pStyle w:val="Heading1"/>
        <w:spacing w:after="180" w:before="420"/>
      </w:pPr>
      <w:r>
        <w:rPr>
          <w:b/>
          <w:bCs/>
          <w:color w:val="26215C"/>
          <w:sz w:val="28"/>
          <w:szCs w:val="28"/>
        </w:rPr>
        <w:t xml:space="preserve">10. Mecanismos de civilización (planteamiento inicial)</w:t>
      </w:r>
    </w:p>
    <w:p>
      <w:pPr>
        <w:pBdr>
          <w:left w:val="single" w:color="3C3489" w:sz="10" w:space="10"/>
        </w:pBdr>
        <w:spacing w:after="200" w:before="100" w:line="280"/>
        <w:ind w:left="360" w:right="360"/>
      </w:pPr>
      <w:r>
        <w:rPr>
          <w:i/>
          <w:iCs/>
          <w:color w:val="5F5E5A"/>
          <w:sz w:val="20"/>
          <w:szCs w:val="20"/>
        </w:rPr>
        <w:t xml:space="preserve">Esta sección tiene más superficie sin calibrar que el resto del documento. Se registra como primer esqueleto.</w:t>
      </w:r>
    </w:p>
    <w:p>
      <w:pPr>
        <w:pStyle w:val="Heading2"/>
        <w:spacing w:after="120" w:before="260"/>
      </w:pPr>
      <w:r>
        <w:rPr>
          <w:b/>
          <w:bCs/>
          <w:color w:val="3C3489"/>
          <w:sz w:val="23"/>
          <w:szCs w:val="23"/>
        </w:rPr>
        <w:t xml:space="preserve">10.1 El asentamiento como entidad</w:t>
      </w:r>
    </w:p>
    <w:p>
      <w:pPr>
        <w:spacing w:after="160" w:line="288"/>
      </w:pPr>
      <w:r>
        <w:rPr>
          <w:color w:val="2C2C2A"/>
          <w:sz w:val="21"/>
          <w:szCs w:val="21"/>
        </w:rPr>
        <w:t xml:space="preserve">Vive dentro de una zona de bioma. Guarda población agregada, reservas propias, semilla cultural heredada, y una cohesión calculada a partir de necesidades cubiertas y sucesos de su crónica.</w:t>
      </w:r>
    </w:p>
    <w:p>
      <w:pPr>
        <w:pBdr>
          <w:left w:val="single" w:color="C9862E" w:sz="10" w:space="10"/>
        </w:pBdr>
        <w:spacing w:after="200" w:before="60" w:line="280"/>
        <w:ind w:left="360" w:right="360"/>
      </w:pPr>
      <w:r>
        <w:rPr>
          <w:b/>
          <w:bCs/>
          <w:color w:val="C9862E"/>
          <w:sz w:val="19"/>
          <w:szCs w:val="19"/>
        </w:rPr>
        <w:t xml:space="preserve">PENDIENTE — </w:t>
      </w:r>
      <w:r>
        <w:rPr>
          <w:i/>
          <w:iCs/>
          <w:color w:val="5F5E5A"/>
          <w:sz w:val="20"/>
          <w:szCs w:val="20"/>
        </w:rPr>
        <w:t xml:space="preserve">No está decidido si el asentamiento ocupa celdas concretas del grid (huella física real) o es un contador flotando sobre una zona de bioma sin posición interna. Importa el día que un desastre o un asedio deba afectar a una parte del asentamiento y no a otra.</w:t>
      </w:r>
    </w:p>
    <w:p>
      <w:pPr>
        <w:pStyle w:val="Heading2"/>
        <w:spacing w:after="120" w:before="260"/>
      </w:pPr>
      <w:r>
        <w:rPr>
          <w:b/>
          <w:bCs/>
          <w:color w:val="3C3489"/>
          <w:sz w:val="23"/>
          <w:szCs w:val="23"/>
        </w:rPr>
        <w:t xml:space="preserve">10.2 Crecimiento y fundación</w:t>
      </w:r>
    </w:p>
    <w:p>
      <w:pPr>
        <w:spacing w:after="160" w:line="288"/>
      </w:pPr>
      <w:r>
        <w:rPr>
          <w:color w:val="2C2C2A"/>
          <w:sz w:val="21"/>
          <w:szCs w:val="21"/>
        </w:rPr>
        <w:t xml:space="preserve">Presión de población sobre recursos dispara migración fundacional, reutilizando el viaje entre territorios. El asentamiento nuevo hereda cultura mutada del de origen.</w:t>
      </w:r>
    </w:p>
    <w:p>
      <w:pPr>
        <w:pStyle w:val="Heading2"/>
        <w:spacing w:after="120" w:before="260"/>
      </w:pPr>
      <w:r>
        <w:rPr>
          <w:b/>
          <w:bCs/>
          <w:color w:val="3C3489"/>
          <w:sz w:val="23"/>
          <w:szCs w:val="23"/>
        </w:rPr>
        <w:t xml:space="preserve">10.3 Disposición entre asentamientos</w:t>
      </w:r>
    </w:p>
    <w:p>
      <w:pPr>
        <w:spacing w:after="160" w:line="288"/>
      </w:pPr>
      <w:r>
        <w:t>Mismo modelo de tres capas de 8.4, aplicado a la escala de asentamiento: capa racial/cultural, capa histórica (crónica entre esos dos asentamientos concretos), capa situacional (competencia por recurso escaso).</w:t>
      </w:r>
    </w:p>
    <w:p>
      <w:pPr>
        <w:pBdr>
          <w:left w:val="single" w:color="C9862E" w:sz="10" w:space="10"/>
        </w:pBdr>
        <w:spacing w:after="200" w:before="60" w:line="280"/>
        <w:ind w:left="360" w:right="360"/>
      </w:pPr>
      <w:r>
        <w:rPr>
          <w:b/>
          <w:bCs/>
          <w:color w:val="C9862E"/>
          <w:sz w:val="19"/>
          <w:szCs w:val="19"/>
        </w:rPr>
        <w:t xml:space="preserve">PENDIENTE — </w:t>
      </w:r>
      <w:r>
        <w:rPr>
          <w:i/>
          <w:iCs/>
          <w:color w:val="5F5E5A"/>
          <w:sz w:val="20"/>
          <w:szCs w:val="20"/>
        </w:rPr>
        <w:t xml:space="preserve">No existe ningún concepto de propiedad o reclamación sobre una zona de bioma o un recurso. “Invasión” se menciona como tipo de conflicto, pero invadir presupone que alguien es dueño de algo que hoy nadie posee formalmente.</w:t>
      </w:r>
    </w:p>
    <w:p>
      <w:pPr>
        <w:pStyle w:val="Heading2"/>
        <w:spacing w:after="120" w:before="260"/>
      </w:pPr>
      <w:r>
        <w:rPr>
          <w:b/>
          <w:bCs/>
          <w:color w:val="3C3489"/>
          <w:sz w:val="23"/>
          <w:szCs w:val="23"/>
        </w:rPr>
        <w:t xml:space="preserve">10.4 Conflicto, liderazgo y colapso</w:t>
      </w:r>
    </w:p>
    <w:p>
      <w:pPr>
        <w:spacing w:after="160" w:line="288"/>
      </w:pPr>
      <w:r>
        <w:rPr>
          <w:color w:val="2C2C2A"/>
          <w:sz w:val="21"/>
          <w:szCs w:val="21"/>
        </w:rPr>
        <w:t xml:space="preserve">Conflicto resuelto como chequeo agregado (población, recursos, cohesión, disposición, azar). Liderazgo como rol calculado sobre el individuo de mejor puntuación, sin entidad especial —la sucesión es consecuencia automática de la muerte más el recálculo periódico. Colapso como dispersión de población por caída sostenida de cohesión.</w:t>
      </w:r>
    </w:p>
    <w:p>
      <w:pPr>
        <w:spacing w:after="160" w:line="288"/>
      </w:pPr>
      <w:r>
        <w:rPr>
          <w:color w:val="2C2C2A"/>
          <w:sz w:val="21"/>
          <w:szCs w:val="21"/>
        </w:rPr>
        <w:t xml:space="preserve">Pendiente explícito: relaciones positivas entre asentamientos (alianza, comercio) y calibración de todos los umbrales.</w:t>
      </w:r>
    </w:p>
    <w:p>
      <w:pPr>
        <w:pStyle w:val="Heading1"/>
        <w:spacing w:after="180" w:before="420"/>
      </w:pPr>
      <w:r>
        <w:rPr>
          <w:b/>
          <w:bCs/>
          <w:color w:val="26215C"/>
          <w:sz w:val="28"/>
          <w:szCs w:val="28"/>
        </w:rPr>
        <w:t xml:space="preserve">11. Necesidades superiores y personalidad</w:t>
      </w:r>
    </w:p>
    <w:p>
      <w:pPr>
        <w:spacing w:after="160" w:line="288"/>
      </w:pPr>
      <w:r>
        <w:t>Extensión del Utility AI ya existente, sin arquitectura nueva: propósito, trabajo, pasión y búsqueda de conocimiento se incorporan como necesidades adicionales cuya curva de urgencia permanece en cero mientras las necesidades físicas (sección 8.1) estén en niveles críticos, y por debajo del umbral racial de consciencia (8.7) — solo razas conscientes las persiguen; en fauna quedan apagadas del todo, no solo en cero por prioridad. El propio mecanismo, bien calibrado, produce una jerarquía tipo Maslow sin forzarla desde fuera.</w:t>
      </w:r>
    </w:p>
    <w:p>
      <w:pPr>
        <w:spacing w:after="160" w:line="288"/>
      </w:pPr>
      <w:r>
        <w:t>La personalidad no exige un sistema nuevo: es el mismo catálogo de atributos con rango racial ya usado para valentía o sociabilidad —temperamento y capacidad mental, sección 8.6 y 8.7, con ocho rasgos de temperamento cerrados y envidia explícitamente descartada por no tener anclaje mecánico—.</w:t>
      </w:r>
    </w:p>
    <w:p>
      <w:pPr>
        <w:pStyle w:val="Heading1"/>
        <w:spacing w:after="180" w:before="420"/>
      </w:pPr>
      <w:r>
        <w:rPr>
          <w:b/>
          <w:bCs/>
          <w:color w:val="26215C"/>
          <w:sz w:val="28"/>
          <w:szCs w:val="28"/>
        </w:rPr>
        <w:t xml:space="preserve">12. Vínculos entre individuos</w:t>
      </w:r>
    </w:p>
    <w:p>
      <w:pPr>
        <w:spacing w:after="160" w:line="288"/>
      </w:pPr>
      <w:r>
        <w:rPr>
          <w:color w:val="2C2C2A"/>
          <w:sz w:val="21"/>
          <w:szCs w:val="21"/>
        </w:rPr>
        <w:t xml:space="preserve">Amistad, rivalidad, vínculo romántico, envidia u odio entre dos individuos concretos reutilizan el mismo modelo de disposición en tres capas ya construido dos veces (entre criaturas por categoría, entre asentamientos por historia compartida), aplicado ahora a la escala más pequeña: dos individuos con nombre.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shd w:fill="EEEDFE" w:val="clear"/>
            <w:tcMar>
              <w:top w:type="dxa" w:w="80"/>
              <w:left w:type="dxa" w:w="100"/>
              <w:bottom w:type="dxa" w:w="80"/>
              <w:right w:type="dxa" w:w="100"/>
            </w:tcMar>
          </w:tcPr>
          <w:p>
            <w:r>
              <w:rPr>
                <w:b/>
                <w:bCs/>
                <w:color w:val="26215C"/>
                <w:sz w:val="19"/>
                <w:szCs w:val="19"/>
              </w:rPr>
              <w:t xml:space="preserve">Escala de la disposición</w:t>
            </w:r>
          </w:p>
        </w:tc>
        <w:tc>
          <w:tcPr>
            <w:tcW w:type="dxa" w:w="2400"/>
            <w:shd w:fill="EEEDFE" w:val="clear"/>
            <w:tcMar>
              <w:top w:type="dxa" w:w="80"/>
              <w:left w:type="dxa" w:w="100"/>
              <w:bottom w:type="dxa" w:w="80"/>
              <w:right w:type="dxa" w:w="100"/>
            </w:tcMar>
          </w:tcPr>
          <w:p>
            <w:r>
              <w:rPr>
                <w:b/>
                <w:bCs/>
                <w:color w:val="26215C"/>
                <w:sz w:val="19"/>
                <w:szCs w:val="19"/>
              </w:rPr>
              <w:t xml:space="preserve">Estado</w:t>
            </w:r>
          </w:p>
        </w:tc>
      </w:tr>
      <w:tr>
        <w:tc>
          <w:tcPr>
            <w:tcW w:type="dxa" w:w="6960"/>
            <w:tcMar>
              <w:top w:type="dxa" w:w="80"/>
              <w:left w:type="dxa" w:w="100"/>
              <w:bottom w:type="dxa" w:w="80"/>
              <w:right w:type="dxa" w:w="100"/>
            </w:tcMar>
          </w:tcPr>
          <w:p>
            <w:r>
              <w:t>Entre categorías de criatura (peso, naturaleza)</w:t>
            </w:r>
          </w:p>
        </w:tc>
        <w:tc>
          <w:tcPr>
            <w:tcW w:type="dxa" w:w="2400"/>
            <w:tcMar>
              <w:top w:type="dxa" w:w="80"/>
              <w:left w:type="dxa" w:w="100"/>
              <w:bottom w:type="dxa" w:w="80"/>
              <w:right w:type="dxa" w:w="100"/>
            </w:tcMar>
          </w:tcPr>
          <w:p>
            <w:r>
              <w:t>Definida a nivel de diseño (8.3, 8.4) con peso en vez de tamaño — el código actual del prototipo (paso 12.1, nucleo/disposicion.py) sigue implementando la versión anterior con tamaño, no migrado todavía.</w:t>
            </w:r>
          </w:p>
        </w:tc>
      </w:tr>
      <w:tr>
        <w:tc>
          <w:tcPr>
            <w:tcW w:type="dxa" w:w="6960"/>
            <w:tcMar>
              <w:top w:type="dxa" w:w="80"/>
              <w:left w:type="dxa" w:w="100"/>
              <w:bottom w:type="dxa" w:w="80"/>
              <w:right w:type="dxa" w:w="100"/>
            </w:tcMar>
          </w:tcPr>
          <w:p>
            <w:r>
              <w:rPr>
                <w:b w:val="false"/>
                <w:bCs w:val="false"/>
                <w:color w:val="2C2C2A"/>
                <w:sz w:val="19"/>
                <w:szCs w:val="19"/>
              </w:rPr>
              <w:t xml:space="preserve">Entre asentamientos (cultura, crónica compartida)</w:t>
            </w:r>
          </w:p>
        </w:tc>
        <w:tc>
          <w:tcPr>
            <w:tcW w:type="dxa" w:w="2400"/>
            <w:tcMar>
              <w:top w:type="dxa" w:w="80"/>
              <w:left w:type="dxa" w:w="100"/>
              <w:bottom w:type="dxa" w:w="80"/>
              <w:right w:type="dxa" w:w="100"/>
            </w:tcMar>
          </w:tcPr>
          <w:p>
            <w:r>
              <w:rPr>
                <w:b w:val="false"/>
                <w:bCs w:val="false"/>
                <w:color w:val="2C2C2A"/>
                <w:sz w:val="19"/>
                <w:szCs w:val="19"/>
              </w:rPr>
              <w:t xml:space="preserve">Definida</w:t>
            </w:r>
          </w:p>
        </w:tc>
      </w:tr>
      <w:tr>
        <w:tc>
          <w:tcPr>
            <w:tcW w:type="dxa" w:w="6960"/>
            <w:tcMar>
              <w:top w:type="dxa" w:w="80"/>
              <w:left w:type="dxa" w:w="100"/>
              <w:bottom w:type="dxa" w:w="80"/>
              <w:right w:type="dxa" w:w="100"/>
            </w:tcMar>
          </w:tcPr>
          <w:p>
            <w:r>
              <w:rPr>
                <w:b w:val="false"/>
                <w:bCs w:val="false"/>
                <w:color w:val="2C2C2A"/>
                <w:sz w:val="19"/>
                <w:szCs w:val="19"/>
              </w:rPr>
              <w:t xml:space="preserve">Entre dos individuos concretos</w:t>
            </w:r>
          </w:p>
        </w:tc>
        <w:tc>
          <w:tcPr>
            <w:tcW w:type="dxa" w:w="2400"/>
            <w:tcMar>
              <w:top w:type="dxa" w:w="80"/>
              <w:left w:type="dxa" w:w="100"/>
              <w:bottom w:type="dxa" w:w="80"/>
              <w:right w:type="dxa" w:w="100"/>
            </w:tcMar>
          </w:tcPr>
          <w:p>
            <w:r>
              <w:rPr>
                <w:b w:val="false"/>
                <w:bCs w:val="false"/>
                <w:color w:val="2C2C2A"/>
                <w:sz w:val="19"/>
                <w:szCs w:val="19"/>
              </w:rPr>
              <w:t xml:space="preserve">Definida en principio, sin calibrar</w:t>
            </w:r>
          </w:p>
        </w:tc>
      </w:tr>
    </w:tbl>
    <w:p>
      <w:pPr>
        <w:spacing w:after="120"/>
      </w:pPr>
    </w:p>
    <w:p>
      <w:pPr>
        <w:spacing w:after="160" w:line="288"/>
      </w:pPr>
      <w:r>
        <w:t>La capa de partida cambia según la escala (compatibilidad de rasgos de personalidad en vez de peso o cultura), pero el mecanismo —capa de partida + historia acumulada entre esos dos en concreto + ajuste situacional— es idéntico.</w:t>
      </w:r>
    </w:p>
    <w:p>
      <w:pPr>
        <w:pStyle w:val="Heading1"/>
        <w:spacing w:after="180" w:before="420"/>
      </w:pPr>
      <w:r>
        <w:rPr>
          <w:b/>
          <w:bCs/>
          <w:color w:val="26215C"/>
          <w:sz w:val="28"/>
          <w:szCs w:val="28"/>
        </w:rPr>
        <w:t xml:space="preserve">13. Profesión, producción y economía primitiva</w:t>
      </w:r>
    </w:p>
    <w:p>
      <w:pPr>
        <w:spacing w:after="160" w:line="288"/>
      </w:pPr>
      <w:r>
        <w:rPr>
          <w:color w:val="2C2C2A"/>
          <w:sz w:val="21"/>
          <w:szCs w:val="21"/>
        </w:rPr>
        <w:t xml:space="preserve">La profesión no se asigna de forma centralizada por el asentamiento —eso sería autoría de arriba hacia abajo. Se resuelve como una elección más del Utility AI individual, influida por una señal que el asentamiento emite (qué recursos le faltan o le sobran): un individuo con rasgos afines a una necesidad colectiva obtiene mayor utilidad al cubrirla que otro sin esos rasgos. La profesión emerge de la combinación de rasgo individual y necesidad colectiva; nunca se decreta.</w:t>
      </w:r>
    </w:p>
    <w:p>
      <w:pPr>
        <w:pBdr>
          <w:left w:val="single" w:color="C9862E" w:sz="10" w:space="10"/>
        </w:pBdr>
        <w:spacing w:after="200" w:before="60" w:line="280"/>
        <w:ind w:left="360" w:right="360"/>
      </w:pPr>
      <w:r>
        <w:rPr>
          <w:b/>
          <w:bCs/>
          <w:color w:val="C9862E"/>
          <w:sz w:val="19"/>
          <w:szCs w:val="19"/>
        </w:rPr>
        <w:t xml:space="preserve">PENDIENTE — </w:t>
      </w:r>
      <w:r>
        <w:rPr>
          <w:i/>
          <w:iCs/>
          <w:color w:val="5F5E5A"/>
          <w:sz w:val="20"/>
          <w:szCs w:val="20"/>
        </w:rPr>
        <w:t xml:space="preserve">El concepto de objeto e inventario en sí —qué significa “llevar” o “fabricar” algo a nivel de datos— no está definido. Es la pieza que falta para que “producir” tenga un resultado tangible: hoy un individuo puede trabajar conceptualmente, pero no existe ningún dato que represente lo que produce. Tampoco existen los materiales (piedra, madera, metal) como propiedades físicas, decisión que se tomó en su momento y se perdió sin que nadie la retomara.</w:t>
      </w:r>
    </w:p>
    <w:p>
      <w:pPr>
        <w:pBdr>
          <w:left w:val="single" w:color="C9862E" w:sz="10" w:space="10"/>
        </w:pBdr>
        <w:spacing w:after="200" w:before="60" w:line="280"/>
        <w:ind w:left="360" w:right="360"/>
      </w:pPr>
      <w:r>
        <w:rPr>
          <w:b/>
          <w:bCs/>
          <w:color w:val="C9862E"/>
          <w:sz w:val="19"/>
          <w:szCs w:val="19"/>
        </w:rPr>
        <w:t xml:space="preserve">PENDIENTE — </w:t>
      </w:r>
      <w:r>
        <w:rPr>
          <w:i/>
          <w:iCs/>
          <w:color w:val="5F5E5A"/>
          <w:sz w:val="20"/>
          <w:szCs w:val="20"/>
        </w:rPr>
        <w:t xml:space="preserve">Ningún individuo tiene estado de salud intermedio: solo existe vivo o muerto. Un ataque de depredador en detalle completo debería poder dejar a alguien herido, con consecuencias (movimiento más lento, más vulnerable) sin llegar a matarlo.</w:t>
      </w:r>
    </w:p>
    <w:p>
      <w:pPr>
        <w:pStyle w:val="Heading1"/>
        <w:spacing w:after="180" w:before="420"/>
      </w:pPr>
      <w:r>
        <w:rPr>
          <w:b/>
          <w:bCs/>
          <w:color w:val="26215C"/>
          <w:sz w:val="28"/>
          <w:szCs w:val="28"/>
        </w:rPr>
        <w:t xml:space="preserve">14. El narrador</w:t>
      </w:r>
    </w:p>
    <w:p>
      <w:pPr>
        <w:spacing w:after="160" w:line="288"/>
      </w:pPr>
      <w:r>
        <w:rPr>
          <w:color w:val="2C2C2A"/>
          <w:sz w:val="21"/>
          <w:szCs w:val="21"/>
        </w:rPr>
        <w:t xml:space="preserve">Pipeline de cinco pasos: filtro de severidad, selección de plantilla (pool de variantes), variación léxica, deduplicación por entidad y tipo, cola priorizada. Registro narrativo elegido: crónica sobria, con la puerta abierta a un híbrido de prosa cuidada para eventos HISTORICO en el futuro.</w:t>
      </w:r>
    </w:p>
    <w:p>
      <w:pPr>
        <w:pStyle w:val="Heading1"/>
        <w:spacing w:after="180" w:before="420"/>
      </w:pPr>
      <w:r>
        <w:rPr>
          <w:b/>
          <w:bCs/>
          <w:color w:val="26215C"/>
          <w:sz w:val="28"/>
          <w:szCs w:val="28"/>
        </w:rPr>
        <w:t xml:space="preserve">15. Decisiones operativas de la fase 1 (el bosque)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EEEDFE" w:val="clear"/>
            <w:tcMar>
              <w:top w:type="dxa" w:w="80"/>
              <w:left w:type="dxa" w:w="100"/>
              <w:bottom w:type="dxa" w:w="80"/>
              <w:right w:type="dxa" w:w="100"/>
            </w:tcMar>
          </w:tcPr>
          <w:p>
            <w:r>
              <w:rPr>
                <w:b/>
                <w:bCs/>
                <w:color w:val="26215C"/>
                <w:sz w:val="19"/>
                <w:szCs w:val="19"/>
              </w:rPr>
              <w:t xml:space="preserve">Decisión</w:t>
            </w:r>
          </w:p>
        </w:tc>
        <w:tc>
          <w:tcPr>
            <w:tcW w:type="dxa" w:w="6160"/>
            <w:shd w:fill="EEEDFE" w:val="clear"/>
            <w:tcMar>
              <w:top w:type="dxa" w:w="80"/>
              <w:left w:type="dxa" w:w="100"/>
              <w:bottom w:type="dxa" w:w="80"/>
              <w:right w:type="dxa" w:w="100"/>
            </w:tcMar>
          </w:tcPr>
          <w:p>
            <w:r>
              <w:rPr>
                <w:b/>
                <w:bCs/>
                <w:color w:val="26215C"/>
                <w:sz w:val="19"/>
                <w:szCs w:val="19"/>
              </w:rPr>
              <w:t xml:space="preserve">Valor</w:t>
            </w:r>
          </w:p>
        </w:tc>
      </w:tr>
      <w:tr>
        <w:tc>
          <w:tcPr>
            <w:tcW w:type="dxa" w:w="3200"/>
            <w:tcMar>
              <w:top w:type="dxa" w:w="80"/>
              <w:left w:type="dxa" w:w="100"/>
              <w:bottom w:type="dxa" w:w="80"/>
              <w:right w:type="dxa" w:w="100"/>
            </w:tcMar>
          </w:tcPr>
          <w:p>
            <w:r>
              <w:rPr>
                <w:b w:val="false"/>
                <w:bCs w:val="false"/>
                <w:color w:val="2C2C2A"/>
                <w:sz w:val="19"/>
                <w:szCs w:val="19"/>
              </w:rPr>
              <w:t xml:space="preserve">Tamaño del mundo inicial</w:t>
            </w:r>
          </w:p>
        </w:tc>
        <w:tc>
          <w:tcPr>
            <w:tcW w:type="dxa" w:w="6160"/>
            <w:tcMar>
              <w:top w:type="dxa" w:w="80"/>
              <w:left w:type="dxa" w:w="100"/>
              <w:bottom w:type="dxa" w:w="80"/>
              <w:right w:type="dxa" w:w="100"/>
            </w:tcMar>
          </w:tcPr>
          <w:p>
            <w:r>
              <w:rPr>
                <w:b w:val="false"/>
                <w:bCs w:val="false"/>
                <w:color w:val="2C2C2A"/>
                <w:sz w:val="19"/>
                <w:szCs w:val="19"/>
              </w:rPr>
              <w:t>grid 20×20, población inicial de 6 gnomos, 2 lobos, 10 conejos y 10 ardillas (8.9). Reproducción activa desde 2026-08-19 (6.3, rediseñada 2026-08-20 para las cuatro especies) -- ningún mundo generado se sostiene indefinidamente todavía; densidad de población sobre tamaño de mapa queda como el límite conocido real (20).</w:t>
            </w:r>
          </w:p>
        </w:tc>
      </w:tr>
      <w:tr>
        <w:tc>
          <w:tcPr>
            <w:tcW w:type="dxa" w:w="3200"/>
            <w:tcMar>
              <w:top w:type="dxa" w:w="80"/>
              <w:left w:type="dxa" w:w="100"/>
              <w:bottom w:type="dxa" w:w="80"/>
              <w:right w:type="dxa" w:w="100"/>
            </w:tcMar>
          </w:tcPr>
          <w:p>
            <w:r>
              <w:rPr>
                <w:b w:val="false"/>
                <w:bCs w:val="false"/>
                <w:color w:val="2C2C2A"/>
                <w:sz w:val="19"/>
                <w:szCs w:val="19"/>
              </w:rPr>
              <w:t xml:space="preserve">Semilla aleatoria</w:t>
            </w:r>
          </w:p>
        </w:tc>
        <w:tc>
          <w:tcPr>
            <w:tcW w:type="dxa" w:w="6160"/>
            <w:tcMar>
              <w:top w:type="dxa" w:w="80"/>
              <w:left w:type="dxa" w:w="100"/>
              <w:bottom w:type="dxa" w:w="80"/>
              <w:right w:type="dxa" w:w="100"/>
            </w:tcMar>
          </w:tcPr>
          <w:p>
            <w:r>
              <w:rPr>
                <w:b w:val="false"/>
                <w:bCs w:val="false"/>
                <w:color w:val="2C2C2A"/>
                <w:sz w:val="19"/>
                <w:szCs w:val="19"/>
              </w:rPr>
              <w:t xml:space="preserve">parámetro obligatorio al arrancar, valor por defecto fijo en desarrollo</w:t>
            </w:r>
          </w:p>
        </w:tc>
      </w:tr>
      <w:tr>
        <w:tc>
          <w:tcPr>
            <w:tcW w:type="dxa" w:w="3200"/>
            <w:tcMar>
              <w:top w:type="dxa" w:w="80"/>
              <w:left w:type="dxa" w:w="100"/>
              <w:bottom w:type="dxa" w:w="80"/>
              <w:right w:type="dxa" w:w="100"/>
            </w:tcMar>
          </w:tcPr>
          <w:p>
            <w:r>
              <w:rPr>
                <w:b w:val="false"/>
                <w:bCs w:val="false"/>
                <w:color w:val="2C2C2A"/>
                <w:sz w:val="19"/>
                <w:szCs w:val="19"/>
              </w:rPr>
              <w:t xml:space="preserve">Población en cero</w:t>
            </w:r>
          </w:p>
        </w:tc>
        <w:tc>
          <w:tcPr>
            <w:tcW w:type="dxa" w:w="6160"/>
            <w:tcMar>
              <w:top w:type="dxa" w:w="80"/>
              <w:left w:type="dxa" w:w="100"/>
              <w:bottom w:type="dxa" w:w="80"/>
              <w:right w:type="dxa" w:w="100"/>
            </w:tcMar>
          </w:tcPr>
          <w:p>
            <w:r>
              <w:rPr>
                <w:b w:val="false"/>
                <w:bCs w:val="false"/>
                <w:color w:val="2C2C2A"/>
                <w:sz w:val="19"/>
                <w:szCs w:val="19"/>
              </w:rPr>
              <w:t xml:space="preserve">el motor no termina; el bosque sigue vivo, narrador reduce verbosidad</w:t>
            </w:r>
          </w:p>
        </w:tc>
      </w:tr>
      <w:tr>
        <w:tc>
          <w:tcPr>
            <w:tcW w:type="dxa" w:w="3200"/>
            <w:tcMar>
              <w:top w:type="dxa" w:w="80"/>
              <w:left w:type="dxa" w:w="100"/>
              <w:bottom w:type="dxa" w:w="80"/>
              <w:right w:type="dxa" w:w="100"/>
            </w:tcMar>
          </w:tcPr>
          <w:p>
            <w:r>
              <w:rPr>
                <w:b w:val="false"/>
                <w:bCs w:val="false"/>
                <w:color w:val="2C2C2A"/>
                <w:sz w:val="19"/>
                <w:szCs w:val="19"/>
              </w:rPr>
              <w:t xml:space="preserve">Criterio de “fase 1 completa”</w:t>
            </w:r>
          </w:p>
        </w:tc>
        <w:tc>
          <w:tcPr>
            <w:tcW w:type="dxa" w:w="6160"/>
            <w:tcMar>
              <w:top w:type="dxa" w:w="80"/>
              <w:left w:type="dxa" w:w="100"/>
              <w:bottom w:type="dxa" w:w="80"/>
              <w:right w:type="dxa" w:w="100"/>
            </w:tcMar>
          </w:tcPr>
          <w:p>
            <w:r>
              <w:t>500 ticks, todas las causas de muerte activas se disparan al menos una vez (inanición, depredación desde el paso 12), sin repetición mecánica del narrador. Ya no exige población en un rango — revisado tras el paso 12 (informe de implementación, sección 7.16-7.18): sin reproducción, ningún nivel de calibración garantiza estabilidad poblacional una vez la depredación es un segundo canal de muerte independiente. Población final queda como dato a reportar, no como condición de éxito; la estabilidad poblacional se traslada como criterio a la fase en que exista reproducción real (roadmap, fase 1-3).</w:t>
            </w:r>
          </w:p>
        </w:tc>
      </w:tr>
    </w:tbl>
    <w:p>
      <w:pPr>
        <w:pStyle w:val="Heading1"/>
        <w:spacing w:after="180" w:before="420"/>
      </w:pPr>
      <w:r>
        <w:rPr>
          <w:b/>
          <w:bCs/>
          <w:color w:val="26215C"/>
          <w:sz w:val="28"/>
          <w:szCs w:val="28"/>
        </w:rPr>
        <w:t xml:space="preserve">16. Stack tecnológico</w:t>
      </w:r>
    </w:p>
    <w:p>
      <w:pPr>
        <w:spacing w:after="100" w:line="288"/>
        <w:ind w:left="340" w:hanging="200"/>
      </w:pPr>
      <w:r>
        <w:rPr>
          <w:b/>
          <w:bCs/>
          <w:color w:val="3C3489"/>
          <w:sz w:val="21"/>
          <w:szCs w:val="21"/>
        </w:rPr>
        <w:t xml:space="preserve">—  </w:t>
      </w:r>
      <w:r>
        <w:rPr>
          <w:color w:val="2C2C2A"/>
          <w:sz w:val="21"/>
          <w:szCs w:val="21"/>
        </w:rPr>
        <w:t xml:space="preserve">Python: motor y reglas, sin ECS externo ni framework pesado.</w:t>
      </w:r>
    </w:p>
    <w:p>
      <w:pPr>
        <w:spacing w:after="100" w:line="288"/>
        <w:ind w:left="340" w:hanging="200"/>
      </w:pPr>
      <w:r>
        <w:rPr>
          <w:b/>
          <w:bCs/>
          <w:color w:val="3C3489"/>
          <w:sz w:val="21"/>
          <w:szCs w:val="21"/>
        </w:rPr>
        <w:t xml:space="preserve">—  </w:t>
      </w:r>
      <w:r>
        <w:rPr>
          <w:color w:val="2C2C2A"/>
          <w:sz w:val="21"/>
          <w:szCs w:val="21"/>
        </w:rPr>
        <w:t xml:space="preserve">SQLite: persistencia y crónica consultable, sin infraestructura de servidor.</w:t>
      </w:r>
    </w:p>
    <w:p>
      <w:pPr>
        <w:spacing w:after="100" w:line="288"/>
        <w:ind w:left="340" w:hanging="200"/>
      </w:pPr>
      <w:r>
        <w:rPr>
          <w:b/>
          <w:bCs/>
          <w:color w:val="3C3489"/>
          <w:sz w:val="21"/>
          <w:szCs w:val="21"/>
        </w:rPr>
        <w:t xml:space="preserve">—  </w:t>
      </w:r>
      <w:r>
        <w:rPr>
          <w:color w:val="2C2C2A"/>
          <w:sz w:val="21"/>
          <w:szCs w:val="21"/>
        </w:rPr>
        <w:t xml:space="preserve">Rendimiento: no se optimiza por anticipación —perfilar primero, intérpretes alternativos después, extensiones compiladas como último recurso.</w:t>
      </w:r>
    </w:p>
    <w:p>
      <w:pPr>
        <w:spacing w:after="100" w:line="288"/>
        <w:ind w:left="340" w:hanging="200"/>
      </w:pPr>
      <w:r>
        <w:rPr>
          <w:b/>
          <w:bCs/>
          <w:color w:val="3C3489"/>
          <w:sz w:val="21"/>
          <w:szCs w:val="21"/>
        </w:rPr>
        <w:t xml:space="preserve">—  </w:t>
      </w:r>
      <w:r>
        <w:rPr>
          <w:color w:val="2C2C2A"/>
          <w:sz w:val="21"/>
          <w:szCs w:val="21"/>
        </w:rPr>
        <w:t xml:space="preserve">Herramientas: Git, entorno virtual, configuración en YAML, logging técnico independiente del narrador.</w:t>
      </w:r>
    </w:p>
    <w:p>
      <w:pPr>
        <w:pStyle w:val="Heading1"/>
        <w:spacing w:after="180" w:before="420"/>
      </w:pPr>
      <w:r>
        <w:rPr>
          <w:b/>
          <w:bCs/>
          <w:color w:val="26215C"/>
          <w:sz w:val="28"/>
          <w:szCs w:val="28"/>
        </w:rPr>
        <w:t xml:space="preserve">17. Referencias externas: WorldBox</w:t>
      </w:r>
    </w:p>
    <w:p>
      <w:pPr>
        <w:spacing w:after="160" w:line="288"/>
      </w:pPr>
      <w:r>
        <w:rPr>
          <w:color w:val="2C2C2A"/>
          <w:sz w:val="21"/>
          <w:szCs w:val="21"/>
        </w:rPr>
        <w:t xml:space="preserve">WorldBox es un sandbox de civilizaciones ya publicado, útil como contraste —no como plantilla a copiar sin criterio.</w:t>
      </w:r>
    </w:p>
    <w:p>
      <w:pPr>
        <w:pStyle w:val="Heading2"/>
        <w:spacing w:after="120" w:before="260"/>
      </w:pPr>
      <w:r>
        <w:rPr>
          <w:b/>
          <w:bCs/>
          <w:color w:val="3C3489"/>
          <w:sz w:val="23"/>
          <w:szCs w:val="23"/>
        </w:rPr>
        <w:t xml:space="preserve">17.1 Lo que confirma decisiones ya tomadas</w:t>
      </w:r>
    </w:p>
    <w:p>
      <w:pPr>
        <w:spacing w:after="100" w:line="288"/>
        <w:ind w:left="340" w:hanging="200"/>
      </w:pPr>
      <w:r>
        <w:rPr>
          <w:b/>
          <w:bCs/>
          <w:color w:val="3C3489"/>
          <w:sz w:val="21"/>
          <w:szCs w:val="21"/>
        </w:rPr>
        <w:t xml:space="preserve">—  </w:t>
      </w:r>
      <w:r>
        <w:rPr>
          <w:color w:val="2C2C2A"/>
          <w:sz w:val="21"/>
          <w:szCs w:val="21"/>
        </w:rPr>
        <w:t xml:space="preserve">Su sistema de Diplomacia usa valores numéricos con bonificadores (“misma raza”) y penalizadores (“expansionista”) que determinan la probabilidad de paz, guerra o alianza —confirma, de forma independiente, el mismo modelo de disposición por capas que ya construimos en 8.2 y 12.</w:t>
      </w:r>
    </w:p>
    <w:p>
      <w:pPr>
        <w:spacing w:after="100" w:line="288"/>
        <w:ind w:left="340" w:hanging="200"/>
      </w:pPr>
      <w:r>
        <w:rPr>
          <w:b/>
          <w:bCs/>
          <w:color w:val="3C3489"/>
          <w:sz w:val="21"/>
          <w:szCs w:val="21"/>
        </w:rPr>
        <w:t xml:space="preserve">—  </w:t>
      </w:r>
      <w:r>
        <w:rPr>
          <w:color w:val="2C2C2A"/>
          <w:sz w:val="21"/>
          <w:szCs w:val="21"/>
        </w:rPr>
        <w:t xml:space="preserve">Rasgos de un líder concreto (p. ej. “ambicioso”) afectan la estabilidad y pueden precipitar una rebelión —confirma el enfoque de liderazgo como rol calculado sobre atributos individuales (10.4), no como entidad aparte.</w:t>
      </w:r>
    </w:p>
    <w:p>
      <w:pPr>
        <w:spacing w:after="100" w:line="288"/>
        <w:ind w:left="340" w:hanging="200"/>
      </w:pPr>
      <w:r>
        <w:rPr>
          <w:b/>
          <w:bCs/>
          <w:color w:val="3C3489"/>
          <w:sz w:val="21"/>
          <w:szCs w:val="21"/>
        </w:rPr>
        <w:t xml:space="preserve">—  </w:t>
      </w:r>
      <w:r>
        <w:rPr>
          <w:color w:val="2C2C2A"/>
          <w:sz w:val="21"/>
          <w:szCs w:val="21"/>
        </w:rPr>
        <w:t xml:space="preserve">Fundar un asentamiento exige recolectar recursos para construir —refuerza que la Capa 3 (objetos, producción) es una pieza necesaria, no opcional, para que el crecimiento de un asentamiento tenga sentido mecánico.</w:t>
      </w:r>
    </w:p>
    <w:p>
      <w:pPr>
        <w:pStyle w:val="Heading2"/>
        <w:spacing w:after="120" w:before="260"/>
      </w:pPr>
      <w:r>
        <w:rPr>
          <w:b/>
          <w:bCs/>
          <w:color w:val="3C3489"/>
          <w:sz w:val="23"/>
          <w:szCs w:val="23"/>
        </w:rPr>
        <w:t xml:space="preserve">17.2 Lo que no se debería copiar sin adaptar</w:t>
      </w:r>
    </w:p>
    <w:p>
      <w:pPr>
        <w:pBdr>
          <w:left w:val="single" w:color="3C3489" w:sz="10" w:space="10"/>
        </w:pBdr>
        <w:spacing w:after="200" w:before="100" w:line="280"/>
        <w:ind w:left="360" w:right="360"/>
      </w:pPr>
      <w:r>
        <w:rPr>
          <w:i/>
          <w:iCs/>
          <w:color w:val="5F5E5A"/>
          <w:sz w:val="20"/>
          <w:szCs w:val="20"/>
        </w:rPr>
        <w:t xml:space="preserve">El sistema de “Eras” de WorldBox impone modificadores globales autorados (Era de la Esperanza, Era de la Ceniza) que alteran de forma directa y externa la suerte de todas las civilizaciones a la vez. Es exactamente el tipo de autoría de destino que este proyecto ha evitado deliberadamente en cada capa. Si en el futuro interesa un fenómeno climático de muy largo plazo, debería surgir de la acumulación real de estaciones y desastres ya simulados, no de una tabla de eras impuesta desde fuera.</w:t>
      </w:r>
    </w:p>
    <w:p>
      <w:pPr>
        <w:pStyle w:val="Heading1"/>
        <w:spacing w:after="180" w:before="420"/>
      </w:pPr>
      <w:r>
        <w:rPr>
          <w:b/>
          <w:bCs/>
          <w:color w:val="26215C"/>
          <w:sz w:val="28"/>
          <w:szCs w:val="28"/>
        </w:rPr>
        <w:t xml:space="preserve">18. Roadmap de 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shd w:fill="EEEDFE" w:val="clear"/>
            <w:tcMar>
              <w:top w:type="dxa" w:w="80"/>
              <w:left w:type="dxa" w:w="100"/>
              <w:bottom w:type="dxa" w:w="80"/>
              <w:right w:type="dxa" w:w="100"/>
            </w:tcMar>
          </w:tcPr>
          <w:p>
            <w:r>
              <w:rPr>
                <w:b/>
                <w:bCs/>
                <w:color w:val="26215C"/>
                <w:sz w:val="19"/>
                <w:szCs w:val="19"/>
              </w:rPr>
              <w:t xml:space="preserve">Fase</w:t>
            </w:r>
          </w:p>
        </w:tc>
        <w:tc>
          <w:tcPr>
            <w:tcW w:type="dxa" w:w="7360"/>
            <w:shd w:fill="EEEDFE" w:val="clear"/>
            <w:tcMar>
              <w:top w:type="dxa" w:w="80"/>
              <w:left w:type="dxa" w:w="100"/>
              <w:bottom w:type="dxa" w:w="80"/>
              <w:right w:type="dxa" w:w="100"/>
            </w:tcMar>
          </w:tcPr>
          <w:p>
            <w:r>
              <w:rPr>
                <w:b/>
                <w:bCs/>
                <w:color w:val="26215C"/>
                <w:sz w:val="19"/>
                <w:szCs w:val="19"/>
              </w:rPr>
              <w:t xml:space="preserve">Contenido</w:t>
            </w:r>
          </w:p>
        </w:tc>
      </w:tr>
      <w:tr>
        <w:tc>
          <w:tcPr>
            <w:tcW w:type="dxa" w:w="2000"/>
            <w:tcMar>
              <w:top w:type="dxa" w:w="80"/>
              <w:left w:type="dxa" w:w="100"/>
              <w:bottom w:type="dxa" w:w="80"/>
              <w:right w:type="dxa" w:w="100"/>
            </w:tcMar>
          </w:tcPr>
          <w:p>
            <w:r>
              <w:rPr>
                <w:b w:val="false"/>
                <w:bCs w:val="false"/>
                <w:color w:val="2C2C2A"/>
                <w:sz w:val="19"/>
                <w:szCs w:val="19"/>
              </w:rPr>
              <w:t xml:space="preserve">0 — el bosque</w:t>
            </w:r>
          </w:p>
        </w:tc>
        <w:tc>
          <w:tcPr>
            <w:tcW w:type="dxa" w:w="7360"/>
            <w:tcMar>
              <w:top w:type="dxa" w:w="80"/>
              <w:left w:type="dxa" w:w="100"/>
              <w:bottom w:type="dxa" w:w="80"/>
              <w:right w:type="dxa" w:w="100"/>
            </w:tcMar>
          </w:tcPr>
          <w:p>
            <w:r>
              <w:rPr>
                <w:b w:val="false"/>
                <w:bCs w:val="false"/>
                <w:color w:val="2C2C2A"/>
                <w:sz w:val="19"/>
                <w:szCs w:val="19"/>
              </w:rPr>
              <w:t xml:space="preserve">un territorio, un bioma, dos especies, sin reproducción, ECS + narrador validados</w:t>
            </w:r>
          </w:p>
        </w:tc>
      </w:tr>
      <w:tr>
        <w:tc>
          <w:tcPr>
            <w:tcW w:type="dxa" w:w="2000"/>
            <w:tcMar>
              <w:top w:type="dxa" w:w="80"/>
              <w:left w:type="dxa" w:w="100"/>
              <w:bottom w:type="dxa" w:w="80"/>
              <w:right w:type="dxa" w:w="100"/>
            </w:tcMar>
          </w:tcPr>
          <w:p>
            <w:r>
              <w:rPr>
                <w:b w:val="false"/>
                <w:bCs w:val="false"/>
                <w:color w:val="2C2C2A"/>
                <w:sz w:val="19"/>
                <w:szCs w:val="19"/>
              </w:rPr>
              <w:t xml:space="preserve">1–3</w:t>
            </w:r>
          </w:p>
        </w:tc>
        <w:tc>
          <w:tcPr>
            <w:tcW w:type="dxa" w:w="7360"/>
            <w:tcMar>
              <w:top w:type="dxa" w:w="80"/>
              <w:left w:type="dxa" w:w="100"/>
              <w:bottom w:type="dxa" w:w="80"/>
              <w:right w:type="dxa" w:w="100"/>
            </w:tcMar>
          </w:tcPr>
          <w:p>
            <w:r>
              <w:t>reproducción activa, segunda zona de bioma, primer viaje entre territorios. Aquí entra el criterio de estabilidad poblacional retirado de fase 0 (sección 15): con reproducción activa, una población que se mantiene en un rango razonable vuelve a ser algo exigible.</w:t>
            </w:r>
          </w:p>
        </w:tc>
      </w:tr>
      <w:tr>
        <w:tc>
          <w:tcPr>
            <w:tcW w:type="dxa" w:w="2000"/>
            <w:tcMar>
              <w:top w:type="dxa" w:w="80"/>
              <w:left w:type="dxa" w:w="100"/>
              <w:bottom w:type="dxa" w:w="80"/>
              <w:right w:type="dxa" w:w="100"/>
            </w:tcMar>
          </w:tcPr>
          <w:p>
            <w:r>
              <w:rPr>
                <w:b w:val="false"/>
                <w:bCs w:val="false"/>
                <w:color w:val="2C2C2A"/>
                <w:sz w:val="19"/>
                <w:szCs w:val="19"/>
              </w:rPr>
              <w:t xml:space="preserve">4</w:t>
            </w:r>
          </w:p>
        </w:tc>
        <w:tc>
          <w:tcPr>
            <w:tcW w:type="dxa" w:w="7360"/>
            <w:tcMar>
              <w:top w:type="dxa" w:w="80"/>
              <w:left w:type="dxa" w:w="100"/>
              <w:bottom w:type="dxa" w:w="80"/>
              <w:right w:type="dxa" w:w="100"/>
            </w:tcMar>
          </w:tcPr>
          <w:p>
            <w:r>
              <w:rPr>
                <w:b w:val="false"/>
                <w:bCs w:val="false"/>
                <w:color w:val="2C2C2A"/>
                <w:sz w:val="19"/>
                <w:szCs w:val="19"/>
              </w:rPr>
              <w:t xml:space="preserve">ciclos naturales completos, taxonomía de muerte completa, objetos e inventario, parentesco</w:t>
            </w:r>
          </w:p>
        </w:tc>
      </w:tr>
      <w:tr>
        <w:tc>
          <w:tcPr>
            <w:tcW w:type="dxa" w:w="2000"/>
            <w:tcMar>
              <w:top w:type="dxa" w:w="80"/>
              <w:left w:type="dxa" w:w="100"/>
              <w:bottom w:type="dxa" w:w="80"/>
              <w:right w:type="dxa" w:w="100"/>
            </w:tcMar>
          </w:tcPr>
          <w:p>
            <w:r>
              <w:rPr>
                <w:b w:val="false"/>
                <w:bCs w:val="false"/>
                <w:color w:val="2C2C2A"/>
                <w:sz w:val="19"/>
                <w:szCs w:val="19"/>
              </w:rPr>
              <w:t xml:space="preserve">5–6</w:t>
            </w:r>
          </w:p>
        </w:tc>
        <w:tc>
          <w:tcPr>
            <w:tcW w:type="dxa" w:w="7360"/>
            <w:tcMar>
              <w:top w:type="dxa" w:w="80"/>
              <w:left w:type="dxa" w:w="100"/>
              <w:bottom w:type="dxa" w:w="80"/>
              <w:right w:type="dxa" w:w="100"/>
            </w:tcMar>
          </w:tcPr>
          <w:p>
            <w:r>
              <w:rPr>
                <w:b w:val="false"/>
                <w:bCs w:val="false"/>
                <w:color w:val="2C2C2A"/>
                <w:sz w:val="19"/>
                <w:szCs w:val="19"/>
              </w:rPr>
              <w:t xml:space="preserve">segunda raza consciente, aprendizaje individual, primer asentamiento y civilización</w:t>
            </w:r>
          </w:p>
        </w:tc>
      </w:tr>
      <w:tr>
        <w:tc>
          <w:tcPr>
            <w:tcW w:type="dxa" w:w="2000"/>
            <w:tcMar>
              <w:top w:type="dxa" w:w="80"/>
              <w:left w:type="dxa" w:w="100"/>
              <w:bottom w:type="dxa" w:w="80"/>
              <w:right w:type="dxa" w:w="100"/>
            </w:tcMar>
          </w:tcPr>
          <w:p>
            <w:r>
              <w:rPr>
                <w:b w:val="false"/>
                <w:bCs w:val="false"/>
                <w:color w:val="2C2C2A"/>
                <w:sz w:val="19"/>
                <w:szCs w:val="19"/>
              </w:rPr>
              <w:t xml:space="preserve">7+</w:t>
            </w:r>
          </w:p>
        </w:tc>
        <w:tc>
          <w:tcPr>
            <w:tcW w:type="dxa" w:w="7360"/>
            <w:tcMar>
              <w:top w:type="dxa" w:w="80"/>
              <w:left w:type="dxa" w:w="100"/>
              <w:bottom w:type="dxa" w:w="80"/>
              <w:right w:type="dxa" w:w="100"/>
            </w:tcMar>
          </w:tcPr>
          <w:p>
            <w:r>
              <w:rPr>
                <w:b w:val="false"/>
                <w:bCs w:val="false"/>
                <w:color w:val="2C2C2A"/>
                <w:sz w:val="19"/>
                <w:szCs w:val="19"/>
              </w:rPr>
              <w:t xml:space="preserve">magia como sistema real, más biomas y razas, relaciones positivas entre asentamientos</w:t>
            </w:r>
          </w:p>
        </w:tc>
      </w:tr>
    </w:tbl>
    <w:p>
      <w:pPr>
        <w:pStyle w:val="Heading1"/>
        <w:spacing w:after="180" w:before="420"/>
      </w:pPr>
      <w:r>
        <w:rPr>
          <w:b/>
          <w:bCs/>
          <w:color w:val="26215C"/>
          <w:sz w:val="28"/>
          <w:szCs w:val="28"/>
        </w:rPr>
        <w:t xml:space="preserve">19. Mapa de completitud por capas</w:t>
      </w:r>
    </w:p>
    <w:p>
      <w:pPr>
        <w:spacing w:after="160" w:line="288"/>
      </w:pPr>
      <w:r>
        <w:rPr>
          <w:color w:val="2C2C2A"/>
          <w:sz w:val="21"/>
          <w:szCs w:val="21"/>
        </w:rPr>
        <w:t xml:space="preserve">Vista de conjunto de todo lo anterior, de lo más físico a lo más abstracto. No sustituye a las secciones anteriores, las resume para ver el estado del proyecto de un vistazo.</w:t>
      </w:r>
    </w:p>
    <w:p>
      <w:pPr>
        <w:spacing w:after="100" w:before="200"/>
      </w:pPr>
      <w:r>
        <w:rPr>
          <w:b/>
          <w:bCs/>
          <w:color w:val="3C3489"/>
          <w:sz w:val="21"/>
          <w:szCs w:val="21"/>
        </w:rPr>
        <w:t xml:space="preserve">Capa 1 — Materia y terreno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shd w:fill="EEEDFE" w:val="clear"/>
            <w:tcMar>
              <w:top w:type="dxa" w:w="80"/>
              <w:left w:type="dxa" w:w="100"/>
              <w:bottom w:type="dxa" w:w="80"/>
              <w:right w:type="dxa" w:w="100"/>
            </w:tcMar>
          </w:tcPr>
          <w:p>
            <w:r>
              <w:rPr>
                <w:b/>
                <w:bCs/>
                <w:color w:val="26215C"/>
                <w:sz w:val="19"/>
                <w:szCs w:val="19"/>
              </w:rPr>
              <w:t xml:space="preserve">Elemento</w:t>
            </w:r>
          </w:p>
        </w:tc>
        <w:tc>
          <w:tcPr>
            <w:tcW w:type="dxa" w:w="2000"/>
            <w:shd w:fill="EEEDFE" w:val="clear"/>
            <w:tcMar>
              <w:top w:type="dxa" w:w="80"/>
              <w:left w:type="dxa" w:w="100"/>
              <w:bottom w:type="dxa" w:w="80"/>
              <w:right w:type="dxa" w:w="100"/>
            </w:tcMar>
          </w:tcPr>
          <w:p>
            <w:r>
              <w:rPr>
                <w:b/>
                <w:bCs/>
                <w:color w:val="26215C"/>
                <w:sz w:val="19"/>
                <w:szCs w:val="19"/>
              </w:rPr>
              <w:t xml:space="preserve">Estado</w:t>
            </w:r>
          </w:p>
        </w:tc>
      </w:tr>
      <w:tr>
        <w:tc>
          <w:tcPr>
            <w:tcW w:type="dxa" w:w="7360"/>
            <w:tcMar>
              <w:top w:type="dxa" w:w="80"/>
              <w:left w:type="dxa" w:w="100"/>
              <w:bottom w:type="dxa" w:w="80"/>
              <w:right w:type="dxa" w:w="100"/>
            </w:tcMar>
          </w:tcPr>
          <w:p>
            <w:r>
              <w:rPr>
                <w:b w:val="false"/>
                <w:bCs w:val="false"/>
                <w:color w:val="2C2C2A"/>
                <w:sz w:val="19"/>
                <w:szCs w:val="19"/>
              </w:rPr>
              <w:t xml:space="preserve">Celdas y tipos de terreno</w:t>
            </w:r>
          </w:p>
        </w:tc>
        <w:tc>
          <w:tcPr>
            <w:tcW w:type="dxa" w:w="2000"/>
            <w:shd w:fill="E4F1E9" w:val="clear"/>
            <w:tcMar>
              <w:top w:type="dxa" w:w="80"/>
              <w:left w:type="dxa" w:w="100"/>
              <w:bottom w:type="dxa" w:w="80"/>
              <w:right w:type="dxa" w:w="100"/>
            </w:tcMar>
          </w:tcPr>
          <w:p>
            <w:r>
              <w:rPr>
                <w:b w:val="false"/>
                <w:bCs w:val="false"/>
                <w:color w:val="2C2C2A"/>
                <w:sz w:val="19"/>
                <w:szCs w:val="19"/>
              </w:rPr>
              <w:t xml:space="preserve">Definido</w:t>
            </w:r>
          </w:p>
        </w:tc>
      </w:tr>
      <w:tr>
        <w:tc>
          <w:tcPr>
            <w:tcW w:type="dxa" w:w="7360"/>
            <w:tcMar>
              <w:top w:type="dxa" w:w="80"/>
              <w:left w:type="dxa" w:w="100"/>
              <w:bottom w:type="dxa" w:w="80"/>
              <w:right w:type="dxa" w:w="100"/>
            </w:tcMar>
          </w:tcPr>
          <w:p>
            <w:r>
              <w:rPr>
                <w:b w:val="false"/>
                <w:bCs w:val="false"/>
                <w:color w:val="2C2C2A"/>
                <w:sz w:val="19"/>
                <w:szCs w:val="19"/>
              </w:rPr>
              <w:t xml:space="preserve">Materiales (piedra, madera, metal) como propiedad física</w:t>
            </w:r>
          </w:p>
        </w:tc>
        <w:tc>
          <w:tcPr>
            <w:tcW w:type="dxa" w:w="2000"/>
            <w:shd w:fill="FCEFE0" w:val="clear"/>
            <w:tcMar>
              <w:top w:type="dxa" w:w="80"/>
              <w:left w:type="dxa" w:w="100"/>
              <w:bottom w:type="dxa" w:w="80"/>
              <w:right w:type="dxa" w:w="100"/>
            </w:tcMar>
          </w:tcPr>
          <w:p>
            <w:r>
              <w:rPr>
                <w:b w:val="false"/>
                <w:bCs w:val="false"/>
                <w:color w:val="2C2C2A"/>
                <w:sz w:val="19"/>
                <w:szCs w:val="19"/>
              </w:rPr>
              <w:t xml:space="preserve">Pendiente</w:t>
            </w:r>
          </w:p>
        </w:tc>
      </w:tr>
      <w:tr>
        <w:tc>
          <w:tcPr>
            <w:tcW w:type="dxa" w:w="7360"/>
            <w:tcMar>
              <w:top w:type="dxa" w:w="80"/>
              <w:left w:type="dxa" w:w="100"/>
              <w:bottom w:type="dxa" w:w="80"/>
              <w:right w:type="dxa" w:w="100"/>
            </w:tcMar>
          </w:tcPr>
          <w:p>
            <w:r>
              <w:rPr>
                <w:b w:val="false"/>
                <w:bCs w:val="false"/>
                <w:color w:val="2C2C2A"/>
                <w:sz w:val="19"/>
                <w:szCs w:val="19"/>
              </w:rPr>
              <w:t xml:space="preserve">Clima diario y estaciones</w:t>
            </w:r>
          </w:p>
        </w:tc>
        <w:tc>
          <w:tcPr>
            <w:tcW w:type="dxa" w:w="2000"/>
            <w:shd w:fill="E4F1E9" w:val="clear"/>
            <w:tcMar>
              <w:top w:type="dxa" w:w="80"/>
              <w:left w:type="dxa" w:w="100"/>
              <w:bottom w:type="dxa" w:w="80"/>
              <w:right w:type="dxa" w:w="100"/>
            </w:tcMar>
          </w:tcPr>
          <w:p>
            <w:r>
              <w:rPr>
                <w:b w:val="false"/>
                <w:bCs w:val="false"/>
                <w:color w:val="2C2C2A"/>
                <w:sz w:val="19"/>
                <w:szCs w:val="19"/>
              </w:rPr>
              <w:t xml:space="preserve">Definido</w:t>
            </w:r>
          </w:p>
        </w:tc>
      </w:tr>
      <w:tr>
        <w:tc>
          <w:tcPr>
            <w:tcW w:type="dxa" w:w="7360"/>
            <w:tcMar>
              <w:top w:type="dxa" w:w="80"/>
              <w:left w:type="dxa" w:w="100"/>
              <w:bottom w:type="dxa" w:w="80"/>
              <w:right w:type="dxa" w:w="100"/>
            </w:tcMar>
          </w:tcPr>
          <w:p>
            <w:r>
              <w:rPr>
                <w:b w:val="false"/>
                <w:bCs w:val="false"/>
                <w:color w:val="2C2C2A"/>
                <w:sz w:val="19"/>
                <w:szCs w:val="19"/>
              </w:rPr>
              <w:t xml:space="preserve">Desastres naturales</w:t>
            </w:r>
          </w:p>
        </w:tc>
        <w:tc>
          <w:tcPr>
            <w:tcW w:type="dxa" w:w="2000"/>
            <w:shd w:fill="E4F1E9" w:val="clear"/>
            <w:tcMar>
              <w:top w:type="dxa" w:w="80"/>
              <w:left w:type="dxa" w:w="100"/>
              <w:bottom w:type="dxa" w:w="80"/>
              <w:right w:type="dxa" w:w="100"/>
            </w:tcMar>
          </w:tcPr>
          <w:p>
            <w:r>
              <w:rPr>
                <w:b w:val="false"/>
                <w:bCs w:val="false"/>
                <w:color w:val="2C2C2A"/>
                <w:sz w:val="19"/>
                <w:szCs w:val="19"/>
              </w:rPr>
              <w:t xml:space="preserve">Definido</w:t>
            </w:r>
          </w:p>
        </w:tc>
      </w:tr>
      <w:tr>
        <w:tc>
          <w:tcPr>
            <w:tcW w:type="dxa" w:w="7360"/>
            <w:tcMar>
              <w:top w:type="dxa" w:w="80"/>
              <w:left w:type="dxa" w:w="100"/>
              <w:bottom w:type="dxa" w:w="80"/>
              <w:right w:type="dxa" w:w="100"/>
            </w:tcMar>
          </w:tcPr>
          <w:p>
            <w:r>
              <w:rPr>
                <w:b w:val="false"/>
                <w:bCs w:val="false"/>
                <w:color w:val="2C2C2A"/>
                <w:sz w:val="19"/>
                <w:szCs w:val="19"/>
              </w:rPr>
              <w:t xml:space="preserve">Elevación continua y relieve (pendiente transitable, coste de movimiento)</w:t>
            </w:r>
          </w:p>
        </w:tc>
        <w:tc>
          <w:tcPr>
            <w:tcW w:type="dxa" w:w="2000"/>
            <w:shd w:fill="E4F1E9" w:val="clear"/>
            <w:tcMar>
              <w:top w:type="dxa" w:w="80"/>
              <w:left w:type="dxa" w:w="100"/>
              <w:bottom w:type="dxa" w:w="80"/>
              <w:right w:type="dxa" w:w="100"/>
            </w:tcMar>
          </w:tcPr>
          <w:p>
            <w:r>
              <w:rPr>
                <w:b w:val="false"/>
                <w:bCs w:val="false"/>
                <w:color w:val="2C2C2A"/>
                <w:sz w:val="19"/>
                <w:szCs w:val="19"/>
              </w:rPr>
              <w:t xml:space="preserve">Definido e implementado (7.4)</w:t>
            </w:r>
          </w:p>
        </w:tc>
      </w:tr>
      <w:tr>
        <w:tc>
          <w:tcPr>
            <w:tcW w:type="dxa" w:w="7360"/>
            <w:tcMar>
              <w:top w:type="dxa" w:w="80"/>
              <w:left w:type="dxa" w:w="100"/>
              <w:bottom w:type="dxa" w:w="80"/>
              <w:right w:type="dxa" w:w="100"/>
            </w:tcMar>
          </w:tcPr>
          <w:p>
            <w:r>
              <w:rPr>
                <w:b w:val="false"/>
                <w:bCs w:val="false"/>
                <w:color w:val="2C2C2A"/>
                <w:sz w:val="19"/>
                <w:szCs w:val="19"/>
              </w:rPr>
              <w:t xml:space="preserve">Cuerpos de agua (ríos, lagos, pozas) y profundidad</w:t>
            </w:r>
          </w:p>
        </w:tc>
        <w:tc>
          <w:tcPr>
            <w:tcW w:type="dxa" w:w="2000"/>
            <w:shd w:fill="E4F1E9" w:val="clear"/>
            <w:tcMar>
              <w:top w:type="dxa" w:w="80"/>
              <w:left w:type="dxa" w:w="100"/>
              <w:bottom w:type="dxa" w:w="80"/>
              <w:right w:type="dxa" w:w="100"/>
            </w:tcMar>
          </w:tcPr>
          <w:p>
            <w:r>
              <w:rPr>
                <w:b w:val="false"/>
                <w:bCs w:val="false"/>
                <w:color w:val="2C2C2A"/>
                <w:sz w:val="19"/>
                <w:szCs w:val="19"/>
              </w:rPr>
              <w:t xml:space="preserve">Definido e implementado (7.5)</w:t>
            </w:r>
          </w:p>
        </w:tc>
      </w:tr>
      <w:tr>
        <w:tc>
          <w:tcPr>
            <w:tcW w:type="dxa" w:w="7360"/>
            <w:tcMar>
              <w:top w:type="dxa" w:w="80"/>
              <w:left w:type="dxa" w:w="100"/>
              <w:bottom w:type="dxa" w:w="80"/>
              <w:right w:type="dxa" w:w="100"/>
            </w:tcMar>
          </w:tcPr>
          <w:p>
            <w:r>
              <w:rPr>
                <w:b w:val="false"/>
                <w:bCs w:val="false"/>
                <w:color w:val="2C2C2A"/>
                <w:sz w:val="19"/>
                <w:szCs w:val="19"/>
              </w:rPr>
              <w:t xml:space="preserve">Flora como entidad con crecimiento, producción y propagación</w:t>
            </w:r>
          </w:p>
        </w:tc>
        <w:tc>
          <w:tcPr>
            <w:tcW w:type="dxa" w:w="2000"/>
            <w:shd w:fill="E4F1E9" w:val="clear"/>
            <w:tcMar>
              <w:top w:type="dxa" w:w="80"/>
              <w:left w:type="dxa" w:w="100"/>
              <w:bottom w:type="dxa" w:w="80"/>
              <w:right w:type="dxa" w:w="100"/>
            </w:tcMar>
          </w:tcPr>
          <w:p>
            <w:r>
              <w:rPr>
                <w:b w:val="false"/>
                <w:bCs w:val="false"/>
                <w:color w:val="2C2C2A"/>
                <w:sz w:val="19"/>
                <w:szCs w:val="19"/>
              </w:rPr>
              <w:t xml:space="preserve">Definido e implementado (7.6)</w:t>
            </w:r>
          </w:p>
        </w:tc>
      </w:tr>
    </w:tbl>
    <w:p>
      <w:pPr>
        <w:spacing w:after="100" w:before="200"/>
      </w:pPr>
      <w:r>
        <w:rPr>
          <w:b/>
          <w:bCs/>
          <w:color w:val="3C3489"/>
          <w:sz w:val="21"/>
          <w:szCs w:val="21"/>
        </w:rPr>
        <w:t xml:space="preserve">Capa 2 — Cuerpo y ciclo vital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shd w:fill="EEEDFE" w:val="clear"/>
            <w:tcMar>
              <w:top w:type="dxa" w:w="80"/>
              <w:left w:type="dxa" w:w="100"/>
              <w:bottom w:type="dxa" w:w="80"/>
              <w:right w:type="dxa" w:w="100"/>
            </w:tcMar>
          </w:tcPr>
          <w:p>
            <w:r>
              <w:rPr>
                <w:b/>
                <w:bCs/>
                <w:color w:val="26215C"/>
                <w:sz w:val="19"/>
                <w:szCs w:val="19"/>
              </w:rPr>
              <w:t xml:space="preserve">Elemento</w:t>
            </w:r>
          </w:p>
        </w:tc>
        <w:tc>
          <w:tcPr>
            <w:tcW w:type="dxa" w:w="2000"/>
            <w:shd w:fill="EEEDFE" w:val="clear"/>
            <w:tcMar>
              <w:top w:type="dxa" w:w="80"/>
              <w:left w:type="dxa" w:w="100"/>
              <w:bottom w:type="dxa" w:w="80"/>
              <w:right w:type="dxa" w:w="100"/>
            </w:tcMar>
          </w:tcPr>
          <w:p>
            <w:r>
              <w:rPr>
                <w:b/>
                <w:bCs/>
                <w:color w:val="26215C"/>
                <w:sz w:val="19"/>
                <w:szCs w:val="19"/>
              </w:rPr>
              <w:t xml:space="preserve">Estado</w:t>
            </w:r>
          </w:p>
        </w:tc>
      </w:tr>
      <w:tr>
        <w:tc>
          <w:tcPr>
            <w:tcW w:type="dxa" w:w="7360"/>
            <w:tcMar>
              <w:top w:type="dxa" w:w="80"/>
              <w:left w:type="dxa" w:w="100"/>
              <w:bottom w:type="dxa" w:w="80"/>
              <w:right w:type="dxa" w:w="100"/>
            </w:tcMar>
          </w:tcPr>
          <w:p>
            <w:r>
              <w:rPr>
                <w:b w:val="false"/>
                <w:bCs w:val="false"/>
                <w:color w:val="2C2C2A"/>
                <w:sz w:val="19"/>
                <w:szCs w:val="19"/>
              </w:rPr>
              <w:t xml:space="preserve">Atributos con rango racial</w:t>
            </w:r>
          </w:p>
        </w:tc>
        <w:tc>
          <w:tcPr>
            <w:tcW w:type="dxa" w:w="2000"/>
            <w:shd w:fill="E4F1E9" w:val="clear"/>
            <w:tcMar>
              <w:top w:type="dxa" w:w="80"/>
              <w:left w:type="dxa" w:w="100"/>
              <w:bottom w:type="dxa" w:w="80"/>
              <w:right w:type="dxa" w:w="100"/>
            </w:tcMar>
          </w:tcPr>
          <w:p>
            <w:r>
              <w:rPr>
                <w:b w:val="false"/>
                <w:bCs w:val="false"/>
                <w:color w:val="2C2C2A"/>
                <w:sz w:val="19"/>
                <w:szCs w:val="19"/>
              </w:rPr>
              <w:t xml:space="preserve">Definido — crecimiento en vida pendiente (sección 20)</w:t>
            </w:r>
          </w:p>
        </w:tc>
      </w:tr>
      <w:tr>
        <w:tc>
          <w:tcPr>
            <w:tcW w:type="dxa" w:w="7360"/>
            <w:tcMar>
              <w:top w:type="dxa" w:w="80"/>
              <w:left w:type="dxa" w:w="100"/>
              <w:bottom w:type="dxa" w:w="80"/>
              <w:right w:type="dxa" w:w="100"/>
            </w:tcMar>
          </w:tcPr>
          <w:p>
            <w:r>
              <w:t>Necesidades físicas (sección 8.1: saciedad, hidratación, energía, seguridad, oxigenación, confort térmico, aliviado, arraigo condicional)</w:t>
            </w:r>
          </w:p>
        </w:tc>
        <w:tc>
          <w:tcPr>
            <w:tcW w:type="dxa" w:w="2000"/>
            <w:shd w:fill="E4F1E9" w:val="clear"/>
            <w:tcMar>
              <w:top w:type="dxa" w:w="80"/>
              <w:left w:type="dxa" w:w="100"/>
              <w:bottom w:type="dxa" w:w="80"/>
              <w:right w:type="dxa" w:w="100"/>
            </w:tcMar>
          </w:tcPr>
          <w:p>
            <w:r>
              <w:t>Definido e implementado (8.1) -- saciedad, hidratación, aliviado, energía, seguridad, oxigenación (7.5)</w:t>
            </w:r>
          </w:p>
        </w:tc>
      </w:tr>
      <w:tr>
        <w:tc>
          <w:tcPr>
            <w:tcW w:type="dxa" w:w="7360"/>
            <w:tcMar>
              <w:top w:type="dxa" w:w="80"/>
              <w:left w:type="dxa" w:w="100"/>
              <w:bottom w:type="dxa" w:w="80"/>
              <w:right w:type="dxa" w:w="100"/>
            </w:tcMar>
          </w:tcPr>
          <w:p>
            <w:r>
              <w:rPr>
                <w:b w:val="false"/>
                <w:bCs w:val="false"/>
                <w:color w:val="2C2C2A"/>
                <w:sz w:val="19"/>
                <w:szCs w:val="19"/>
              </w:rPr>
              <w:t xml:space="preserve">Estado de salud intermedio (herido)</w:t>
            </w:r>
          </w:p>
        </w:tc>
        <w:tc>
          <w:tcPr>
            <w:tcW w:type="dxa" w:w="2000"/>
            <w:shd w:fill="FCEFE0" w:val="clear"/>
            <w:tcMar>
              <w:top w:type="dxa" w:w="80"/>
              <w:left w:type="dxa" w:w="100"/>
              <w:bottom w:type="dxa" w:w="80"/>
              <w:right w:type="dxa" w:w="100"/>
            </w:tcMar>
          </w:tcPr>
          <w:p>
            <w:r>
              <w:t>Definido e implementado (Bloque C2) -- herida distinta de muerte, evento propio</w:t>
            </w:r>
          </w:p>
        </w:tc>
      </w:tr>
      <w:tr>
        <w:tc>
          <w:tcPr>
            <w:tcW w:type="dxa" w:w="7360"/>
            <w:tcMar>
              <w:top w:type="dxa" w:w="80"/>
              <w:left w:type="dxa" w:w="100"/>
              <w:bottom w:type="dxa" w:w="80"/>
              <w:right w:type="dxa" w:w="100"/>
            </w:tcMar>
          </w:tcPr>
          <w:p>
            <w:r>
              <w:rPr>
                <w:b w:val="false"/>
                <w:bCs w:val="false"/>
                <w:color w:val="2C2C2A"/>
                <w:sz w:val="19"/>
                <w:szCs w:val="19"/>
              </w:rPr>
              <w:t xml:space="preserve">Envejecimiento y esperanza de vida</w:t>
            </w:r>
          </w:p>
        </w:tc>
        <w:tc>
          <w:tcPr>
            <w:tcW w:type="dxa" w:w="2000"/>
            <w:shd w:fill="E4F1E9" w:val="clear"/>
            <w:tcMar>
              <w:top w:type="dxa" w:w="80"/>
              <w:left w:type="dxa" w:w="100"/>
              <w:bottom w:type="dxa" w:w="80"/>
              <w:right w:type="dxa" w:w="100"/>
            </w:tcMar>
          </w:tcPr>
          <w:p>
            <w:r>
              <w:rPr>
                <w:b w:val="false"/>
                <w:bCs w:val="false"/>
                <w:color w:val="2C2C2A"/>
                <w:sz w:val="19"/>
                <w:szCs w:val="19"/>
              </w:rPr>
              <w:t>Definido e implementado (6.1, 2026-08-19)</w:t>
            </w:r>
          </w:p>
        </w:tc>
      </w:tr>
      <w:tr>
        <w:tc>
          <w:tcPr>
            <w:tcW w:type="dxa" w:w="7360"/>
            <w:tcMar>
              <w:top w:type="dxa" w:w="80"/>
              <w:left w:type="dxa" w:w="100"/>
              <w:bottom w:type="dxa" w:w="80"/>
              <w:right w:type="dxa" w:w="100"/>
            </w:tcMar>
          </w:tcPr>
          <w:p>
            <w:r>
              <w:rPr>
                <w:b w:val="false"/>
                <w:bCs w:val="false"/>
                <w:color w:val="2C2C2A"/>
                <w:sz w:val="19"/>
                <w:szCs w:val="19"/>
              </w:rPr>
              <w:t xml:space="preserve">Causas de muerte</w:t>
            </w:r>
          </w:p>
        </w:tc>
        <w:tc>
          <w:tcPr>
            <w:tcW w:type="dxa" w:w="2000"/>
            <w:shd w:fill="FCEFE0" w:val="clear"/>
            <w:tcMar>
              <w:top w:type="dxa" w:w="80"/>
              <w:left w:type="dxa" w:w="100"/>
              <w:bottom w:type="dxa" w:w="80"/>
              <w:right w:type="dxa" w:w="100"/>
            </w:tcMar>
          </w:tcPr>
          <w:p>
            <w:r>
              <w:rPr>
                <w:b w:val="false"/>
                <w:bCs w:val="false"/>
                <w:color w:val="2C2C2A"/>
                <w:sz w:val="19"/>
                <w:szCs w:val="19"/>
              </w:rPr>
              <w:t xml:space="preserve">Parcial — toxicidad y accidente pendientes</w:t>
            </w:r>
          </w:p>
        </w:tc>
      </w:tr>
      <w:tr>
        <w:tc>
          <w:tcPr>
            <w:tcW w:type="dxa" w:w="7360"/>
            <w:tcMar>
              <w:top w:type="dxa" w:w="80"/>
              <w:left w:type="dxa" w:w="100"/>
              <w:bottom w:type="dxa" w:w="80"/>
              <w:right w:type="dxa" w:w="100"/>
            </w:tcMar>
          </w:tcPr>
          <w:p>
            <w:r>
              <w:rPr>
                <w:b w:val="false"/>
                <w:bCs w:val="false"/>
                <w:color w:val="2C2C2A"/>
                <w:sz w:val="19"/>
                <w:szCs w:val="19"/>
              </w:rPr>
              <w:t xml:space="preserve">Reproducción y herencia de atributos</w:t>
            </w:r>
          </w:p>
        </w:tc>
        <w:tc>
          <w:tcPr>
            <w:tcW w:type="dxa" w:w="2000"/>
            <w:shd w:fill="E4F1E9" w:val="clear"/>
            <w:tcMar>
              <w:top w:type="dxa" w:w="80"/>
              <w:left w:type="dxa" w:w="100"/>
              <w:bottom w:type="dxa" w:w="80"/>
              <w:right w:type="dxa" w:w="100"/>
            </w:tcMar>
          </w:tcPr>
          <w:p>
            <w:r>
              <w:rPr>
                <w:b w:val="false"/>
                <w:bCs w:val="false"/>
                <w:color w:val="2C2C2A"/>
                <w:sz w:val="19"/>
                <w:szCs w:val="19"/>
              </w:rPr>
              <w:t>Definido e implementado (6.3, 2026-08-19)</w:t>
            </w:r>
          </w:p>
        </w:tc>
      </w:tr>
      <w:tr>
        <w:tc>
          <w:tcPr>
            <w:tcW w:type="dxa" w:w="7360"/>
            <w:tcMar>
              <w:top w:type="dxa" w:w="80"/>
              <w:left w:type="dxa" w:w="100"/>
              <w:bottom w:type="dxa" w:w="80"/>
              <w:right w:type="dxa" w:w="100"/>
            </w:tcMar>
          </w:tcPr>
          <w:p>
            <w:r>
              <w:rPr>
                <w:b w:val="false"/>
                <w:bCs w:val="false"/>
                <w:color w:val="2C2C2A"/>
                <w:sz w:val="19"/>
                <w:szCs w:val="19"/>
              </w:rPr>
              <w:t xml:space="preserve">Parentesco registrado</w:t>
            </w:r>
          </w:p>
        </w:tc>
        <w:tc>
          <w:tcPr>
            <w:tcW w:type="dxa" w:w="2000"/>
            <w:shd w:fill="FCEFE0" w:val="clear"/>
            <w:tcMar>
              <w:top w:type="dxa" w:w="80"/>
              <w:left w:type="dxa" w:w="100"/>
              <w:bottom w:type="dxa" w:w="80"/>
              <w:right w:type="dxa" w:w="100"/>
            </w:tcMar>
          </w:tcPr>
          <w:p>
            <w:r>
              <w:rPr>
                <w:b w:val="false"/>
                <w:bCs w:val="false"/>
                <w:color w:val="2C2C2A"/>
                <w:sz w:val="19"/>
                <w:szCs w:val="19"/>
              </w:rPr>
              <w:t>Implementado (2026-08-19) -- Identidad.id_madre/id_padre</w:t>
            </w:r>
          </w:p>
        </w:tc>
      </w:tr>
      <w:tr>
        <w:tc>
          <w:tcPr>
            <w:tcW w:type="dxa" w:w="7360"/>
          </w:tcPr>
          <w:p>
            <w:r>
              <w:t>Dimensiones físicas de rango racial (altura, peso, longevidad, fuerza, velocidad, agilidad, resistencia a enfermedad, agudeza sensorial)</w:t>
            </w:r>
          </w:p>
        </w:tc>
        <w:tc>
          <w:tcPr>
            <w:tcW w:type="dxa" w:w="2000"/>
          </w:tcPr>
          <w:p>
            <w:r>
              <w:t>Definido (8.3)</w:t>
            </w:r>
          </w:p>
        </w:tc>
      </w:tr>
      <w:tr>
        <w:tc>
          <w:tcPr>
            <w:tcW w:type="dxa" w:w="7360"/>
          </w:tcPr>
          <w:p>
            <w:r>
              <w:t>Pools de capacidad (vitalidad, resistencia)</w:t>
            </w:r>
          </w:p>
        </w:tc>
        <w:tc>
          <w:tcPr>
            <w:tcW w:type="dxa" w:w="2000"/>
          </w:tcPr>
          <w:p>
            <w:r>
              <w:t>Definido e implementado (8.2, Bloque C2) -- consumo real por herida y esfuerzo</w:t>
            </w:r>
          </w:p>
        </w:tc>
      </w:tr>
    </w:tbl>
    <w:p>
      <w:pPr>
        <w:spacing w:after="100" w:before="200"/>
      </w:pPr>
      <w:r>
        <w:rPr>
          <w:b/>
          <w:bCs/>
          <w:color w:val="3C3489"/>
          <w:sz w:val="21"/>
          <w:szCs w:val="21"/>
        </w:rPr>
        <w:t xml:space="preserve">Capa 3 — Objeto, trabajo y propiedad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shd w:fill="EEEDFE" w:val="clear"/>
            <w:tcMar>
              <w:top w:type="dxa" w:w="80"/>
              <w:left w:type="dxa" w:w="100"/>
              <w:bottom w:type="dxa" w:w="80"/>
              <w:right w:type="dxa" w:w="100"/>
            </w:tcMar>
          </w:tcPr>
          <w:p>
            <w:r>
              <w:rPr>
                <w:b/>
                <w:bCs/>
                <w:color w:val="26215C"/>
                <w:sz w:val="19"/>
                <w:szCs w:val="19"/>
              </w:rPr>
              <w:t xml:space="preserve">Elemento</w:t>
            </w:r>
          </w:p>
        </w:tc>
        <w:tc>
          <w:tcPr>
            <w:tcW w:type="dxa" w:w="2000"/>
            <w:shd w:fill="EEEDFE" w:val="clear"/>
            <w:tcMar>
              <w:top w:type="dxa" w:w="80"/>
              <w:left w:type="dxa" w:w="100"/>
              <w:bottom w:type="dxa" w:w="80"/>
              <w:right w:type="dxa" w:w="100"/>
            </w:tcMar>
          </w:tcPr>
          <w:p>
            <w:r>
              <w:rPr>
                <w:b/>
                <w:bCs/>
                <w:color w:val="26215C"/>
                <w:sz w:val="19"/>
                <w:szCs w:val="19"/>
              </w:rPr>
              <w:t xml:space="preserve">Estado</w:t>
            </w:r>
          </w:p>
        </w:tc>
      </w:tr>
      <w:tr>
        <w:tc>
          <w:tcPr>
            <w:tcW w:type="dxa" w:w="7360"/>
            <w:tcMar>
              <w:top w:type="dxa" w:w="80"/>
              <w:left w:type="dxa" w:w="100"/>
              <w:bottom w:type="dxa" w:w="80"/>
              <w:right w:type="dxa" w:w="100"/>
            </w:tcMar>
          </w:tcPr>
          <w:p>
            <w:r>
              <w:rPr>
                <w:b w:val="false"/>
                <w:bCs w:val="false"/>
                <w:color w:val="2C2C2A"/>
                <w:sz w:val="19"/>
                <w:szCs w:val="19"/>
              </w:rPr>
              <w:t xml:space="preserve">Inventario / posesión de objetos</w:t>
            </w:r>
          </w:p>
        </w:tc>
        <w:tc>
          <w:tcPr>
            <w:tcW w:type="dxa" w:w="2000"/>
            <w:shd w:fill="FCEFE0" w:val="clear"/>
            <w:tcMar>
              <w:top w:type="dxa" w:w="80"/>
              <w:left w:type="dxa" w:w="100"/>
              <w:bottom w:type="dxa" w:w="80"/>
              <w:right w:type="dxa" w:w="100"/>
            </w:tcMar>
          </w:tcPr>
          <w:p>
            <w:r>
              <w:rPr>
                <w:b w:val="false"/>
                <w:bCs w:val="false"/>
                <w:color w:val="2C2C2A"/>
                <w:sz w:val="19"/>
                <w:szCs w:val="19"/>
              </w:rPr>
              <w:t xml:space="preserve">Pendiente</w:t>
            </w:r>
          </w:p>
        </w:tc>
      </w:tr>
      <w:tr>
        <w:tc>
          <w:tcPr>
            <w:tcW w:type="dxa" w:w="7360"/>
            <w:tcMar>
              <w:top w:type="dxa" w:w="80"/>
              <w:left w:type="dxa" w:w="100"/>
              <w:bottom w:type="dxa" w:w="80"/>
              <w:right w:type="dxa" w:w="100"/>
            </w:tcMar>
          </w:tcPr>
          <w:p>
            <w:r>
              <w:rPr>
                <w:b w:val="false"/>
                <w:bCs w:val="false"/>
                <w:color w:val="2C2C2A"/>
                <w:sz w:val="19"/>
                <w:szCs w:val="19"/>
              </w:rPr>
              <w:t xml:space="preserve">Producción, profesión emergente</w:t>
            </w:r>
          </w:p>
        </w:tc>
        <w:tc>
          <w:tcPr>
            <w:tcW w:type="dxa" w:w="2000"/>
            <w:shd w:fill="E4F1E9" w:val="clear"/>
            <w:tcMar>
              <w:top w:type="dxa" w:w="80"/>
              <w:left w:type="dxa" w:w="100"/>
              <w:bottom w:type="dxa" w:w="80"/>
              <w:right w:type="dxa" w:w="100"/>
            </w:tcMar>
          </w:tcPr>
          <w:p>
            <w:r>
              <w:rPr>
                <w:b w:val="false"/>
                <w:bCs w:val="false"/>
                <w:color w:val="2C2C2A"/>
                <w:sz w:val="19"/>
                <w:szCs w:val="19"/>
              </w:rPr>
              <w:t xml:space="preserve">Definido en principio</w:t>
            </w:r>
          </w:p>
        </w:tc>
      </w:tr>
      <w:tr>
        <w:tc>
          <w:tcPr>
            <w:tcW w:type="dxa" w:w="7360"/>
            <w:tcMar>
              <w:top w:type="dxa" w:w="80"/>
              <w:left w:type="dxa" w:w="100"/>
              <w:bottom w:type="dxa" w:w="80"/>
              <w:right w:type="dxa" w:w="100"/>
            </w:tcMar>
          </w:tcPr>
          <w:p>
            <w:r>
              <w:rPr>
                <w:b w:val="false"/>
                <w:bCs w:val="false"/>
                <w:color w:val="2C2C2A"/>
                <w:sz w:val="19"/>
                <w:szCs w:val="19"/>
              </w:rPr>
              <w:t xml:space="preserve">Propiedad o reclamación territorial</w:t>
            </w:r>
          </w:p>
        </w:tc>
        <w:tc>
          <w:tcPr>
            <w:tcW w:type="dxa" w:w="2000"/>
            <w:shd w:fill="FCEFE0" w:val="clear"/>
            <w:tcMar>
              <w:top w:type="dxa" w:w="80"/>
              <w:left w:type="dxa" w:w="100"/>
              <w:bottom w:type="dxa" w:w="80"/>
              <w:right w:type="dxa" w:w="100"/>
            </w:tcMar>
          </w:tcPr>
          <w:p>
            <w:r>
              <w:rPr>
                <w:b w:val="false"/>
                <w:bCs w:val="false"/>
                <w:color w:val="2C2C2A"/>
                <w:sz w:val="19"/>
                <w:szCs w:val="19"/>
              </w:rPr>
              <w:t xml:space="preserve">Pendiente</w:t>
            </w:r>
          </w:p>
        </w:tc>
      </w:tr>
    </w:tbl>
    <w:p>
      <w:pPr>
        <w:spacing w:after="100" w:before="200"/>
      </w:pPr>
      <w:r>
        <w:rPr>
          <w:b/>
          <w:bCs/>
          <w:color w:val="3C3489"/>
          <w:sz w:val="21"/>
          <w:szCs w:val="21"/>
        </w:rPr>
        <w:t xml:space="preserve">Capa 4 — Mente y vínculo individual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shd w:fill="EEEDFE" w:val="clear"/>
            <w:tcMar>
              <w:top w:type="dxa" w:w="80"/>
              <w:left w:type="dxa" w:w="100"/>
              <w:bottom w:type="dxa" w:w="80"/>
              <w:right w:type="dxa" w:w="100"/>
            </w:tcMar>
          </w:tcPr>
          <w:p>
            <w:r>
              <w:rPr>
                <w:b/>
                <w:bCs/>
                <w:color w:val="26215C"/>
                <w:sz w:val="19"/>
                <w:szCs w:val="19"/>
              </w:rPr>
              <w:t xml:space="preserve">Elemento</w:t>
            </w:r>
          </w:p>
        </w:tc>
        <w:tc>
          <w:tcPr>
            <w:tcW w:type="dxa" w:w="2000"/>
            <w:shd w:fill="EEEDFE" w:val="clear"/>
            <w:tcMar>
              <w:top w:type="dxa" w:w="80"/>
              <w:left w:type="dxa" w:w="100"/>
              <w:bottom w:type="dxa" w:w="80"/>
              <w:right w:type="dxa" w:w="100"/>
            </w:tcMar>
          </w:tcPr>
          <w:p>
            <w:r>
              <w:rPr>
                <w:b/>
                <w:bCs/>
                <w:color w:val="26215C"/>
                <w:sz w:val="19"/>
                <w:szCs w:val="19"/>
              </w:rPr>
              <w:t xml:space="preserve">Estado</w:t>
            </w:r>
          </w:p>
        </w:tc>
      </w:tr>
      <w:tr>
        <w:tc>
          <w:tcPr>
            <w:tcW w:type="dxa" w:w="7360"/>
            <w:tcMar>
              <w:top w:type="dxa" w:w="80"/>
              <w:left w:type="dxa" w:w="100"/>
              <w:bottom w:type="dxa" w:w="80"/>
              <w:right w:type="dxa" w:w="100"/>
            </w:tcMar>
          </w:tcPr>
          <w:p>
            <w:r>
              <w:rPr>
                <w:b w:val="false"/>
                <w:bCs w:val="false"/>
                <w:color w:val="2C2C2A"/>
                <w:sz w:val="19"/>
                <w:szCs w:val="19"/>
              </w:rPr>
              <w:t xml:space="preserve">Decisión por necesidad (Utility AI)</w:t>
            </w:r>
          </w:p>
        </w:tc>
        <w:tc>
          <w:tcPr>
            <w:tcW w:type="dxa" w:w="2000"/>
            <w:shd w:fill="E4F1E9" w:val="clear"/>
            <w:tcMar>
              <w:top w:type="dxa" w:w="80"/>
              <w:left w:type="dxa" w:w="100"/>
              <w:bottom w:type="dxa" w:w="80"/>
              <w:right w:type="dxa" w:w="100"/>
            </w:tcMar>
          </w:tcPr>
          <w:p>
            <w:r>
              <w:rPr>
                <w:b w:val="false"/>
                <w:bCs w:val="false"/>
                <w:color w:val="2C2C2A"/>
                <w:sz w:val="19"/>
                <w:szCs w:val="19"/>
              </w:rPr>
              <w:t xml:space="preserve">Definido</w:t>
            </w:r>
          </w:p>
        </w:tc>
      </w:tr>
      <w:tr>
        <w:tc>
          <w:tcPr>
            <w:tcW w:type="dxa" w:w="7360"/>
            <w:tcMar>
              <w:top w:type="dxa" w:w="80"/>
              <w:left w:type="dxa" w:w="100"/>
              <w:bottom w:type="dxa" w:w="80"/>
              <w:right w:type="dxa" w:w="100"/>
            </w:tcMar>
          </w:tcPr>
          <w:p>
            <w:r>
              <w:rPr>
                <w:b w:val="false"/>
                <w:bCs w:val="false"/>
                <w:color w:val="2C2C2A"/>
                <w:sz w:val="19"/>
                <w:szCs w:val="19"/>
              </w:rPr>
              <w:t xml:space="preserve">Necesidades superiores (propósito, trabajo, conocimiento)</w:t>
            </w:r>
          </w:p>
        </w:tc>
        <w:tc>
          <w:tcPr>
            <w:tcW w:type="dxa" w:w="2000"/>
            <w:shd w:fill="E4F1E9" w:val="clear"/>
            <w:tcMar>
              <w:top w:type="dxa" w:w="80"/>
              <w:left w:type="dxa" w:w="100"/>
              <w:bottom w:type="dxa" w:w="80"/>
              <w:right w:type="dxa" w:w="100"/>
            </w:tcMar>
          </w:tcPr>
          <w:p>
            <w:r>
              <w:t>Definido en principio — voluntad (8.7) gobierna cuánto se persiguen pese a la fricción inmediata; apagado del todo bajo el umbral de consciencia (8.7), no solo fauna</w:t>
            </w:r>
          </w:p>
        </w:tc>
      </w:tr>
      <w:tr>
        <w:tc>
          <w:tcPr>
            <w:tcW w:type="dxa" w:w="7360"/>
            <w:tcMar>
              <w:top w:type="dxa" w:w="80"/>
              <w:left w:type="dxa" w:w="100"/>
              <w:bottom w:type="dxa" w:w="80"/>
              <w:right w:type="dxa" w:w="100"/>
            </w:tcMar>
          </w:tcPr>
          <w:p>
            <w:r>
              <w:rPr>
                <w:b w:val="false"/>
                <w:bCs w:val="false"/>
                <w:color w:val="2C2C2A"/>
                <w:sz w:val="19"/>
                <w:szCs w:val="19"/>
              </w:rPr>
              <w:t xml:space="preserve">Disposición instintiva derivada</w:t>
            </w:r>
          </w:p>
        </w:tc>
        <w:tc>
          <w:tcPr>
            <w:tcW w:type="dxa" w:w="2000"/>
            <w:shd w:fill="E4F1E9" w:val="clear"/>
            <w:tcMar>
              <w:top w:type="dxa" w:w="80"/>
              <w:left w:type="dxa" w:w="100"/>
              <w:bottom w:type="dxa" w:w="80"/>
              <w:right w:type="dxa" w:w="100"/>
            </w:tcMar>
          </w:tcPr>
          <w:p>
            <w:r>
              <w:rPr>
                <w:b w:val="false"/>
                <w:bCs w:val="false"/>
                <w:color w:val="2C2C2A"/>
                <w:sz w:val="19"/>
                <w:szCs w:val="19"/>
              </w:rPr>
              <w:t xml:space="preserve">Definido</w:t>
            </w:r>
          </w:p>
        </w:tc>
      </w:tr>
      <w:tr>
        <w:tc>
          <w:tcPr>
            <w:tcW w:type="dxa" w:w="7360"/>
            <w:tcMar>
              <w:top w:type="dxa" w:w="80"/>
              <w:left w:type="dxa" w:w="100"/>
              <w:bottom w:type="dxa" w:w="80"/>
              <w:right w:type="dxa" w:w="100"/>
            </w:tcMar>
          </w:tcPr>
          <w:p>
            <w:r>
              <w:rPr>
                <w:b w:val="false"/>
                <w:bCs w:val="false"/>
                <w:color w:val="2C2C2A"/>
                <w:sz w:val="19"/>
                <w:szCs w:val="19"/>
              </w:rPr>
              <w:t xml:space="preserve">Hilo individual</w:t>
            </w:r>
          </w:p>
        </w:tc>
        <w:tc>
          <w:tcPr>
            <w:tcW w:type="dxa" w:w="2000"/>
            <w:shd w:fill="E4F1E9" w:val="clear"/>
            <w:tcMar>
              <w:top w:type="dxa" w:w="80"/>
              <w:left w:type="dxa" w:w="100"/>
              <w:bottom w:type="dxa" w:w="80"/>
              <w:right w:type="dxa" w:w="100"/>
            </w:tcMar>
          </w:tcPr>
          <w:p>
            <w:r>
              <w:rPr>
                <w:b w:val="false"/>
                <w:bCs w:val="false"/>
                <w:color w:val="2C2C2A"/>
                <w:sz w:val="19"/>
                <w:szCs w:val="19"/>
              </w:rPr>
              <w:t xml:space="preserve">Definido</w:t>
            </w:r>
          </w:p>
        </w:tc>
      </w:tr>
      <w:tr>
        <w:tc>
          <w:tcPr>
            <w:tcW w:type="dxa" w:w="7360"/>
            <w:tcMar>
              <w:top w:type="dxa" w:w="80"/>
              <w:left w:type="dxa" w:w="100"/>
              <w:bottom w:type="dxa" w:w="80"/>
              <w:right w:type="dxa" w:w="100"/>
            </w:tcMar>
          </w:tcPr>
          <w:p>
            <w:r>
              <w:rPr>
                <w:b w:val="false"/>
                <w:bCs w:val="false"/>
                <w:color w:val="2C2C2A"/>
                <w:sz w:val="19"/>
                <w:szCs w:val="19"/>
              </w:rPr>
              <w:t xml:space="preserve">Vínculos personales entre dos individuos</w:t>
            </w:r>
          </w:p>
        </w:tc>
        <w:tc>
          <w:tcPr>
            <w:tcW w:type="dxa" w:w="2000"/>
            <w:shd w:fill="E4F1E9" w:val="clear"/>
            <w:tcMar>
              <w:top w:type="dxa" w:w="80"/>
              <w:left w:type="dxa" w:w="100"/>
              <w:bottom w:type="dxa" w:w="80"/>
              <w:right w:type="dxa" w:w="100"/>
            </w:tcMar>
          </w:tcPr>
          <w:p>
            <w:r>
              <w:t>Definido en principio — empatía y lealtad (8.6) son las disposiciones que lo alimentarán</w:t>
            </w:r>
          </w:p>
        </w:tc>
      </w:tr>
      <w:tr>
        <w:tc>
          <w:tcPr>
            <w:tcW w:type="dxa" w:w="7360"/>
          </w:tcPr>
          <w:p>
            <w:r>
              <w:t>Temperamento (valentía, sociabilidad, agresividad, dominancia, empatía, lealtad, fe, curiosidad)</w:t>
            </w:r>
          </w:p>
        </w:tc>
        <w:tc>
          <w:tcPr>
            <w:tcW w:type="dxa" w:w="2000"/>
          </w:tcPr>
          <w:p>
            <w:r>
              <w:t>Definido (8.6)</w:t>
            </w:r>
          </w:p>
        </w:tc>
      </w:tr>
      <w:tr>
        <w:tc>
          <w:tcPr>
            <w:tcW w:type="dxa" w:w="7360"/>
          </w:tcPr>
          <w:p>
            <w:r>
              <w:t>Capacidad mental (inteligencia, memoria, voluntad, resiliencia, pool de estabilidad mental)</w:t>
            </w:r>
          </w:p>
        </w:tc>
        <w:tc>
          <w:tcPr>
            <w:tcW w:type="dxa" w:w="2000"/>
          </w:tcPr>
          <w:p>
            <w:r>
              <w:t>Definido (8.7) — memoria con mecánica de aplicación (8.8); inteligencia, voluntad, resiliencia y el pool de estabilidad mental, sin ella</w:t>
            </w:r>
          </w:p>
        </w:tc>
      </w:tr>
      <w:tr>
        <w:tc>
          <w:tcPr>
            <w:tcW w:type="dxa" w:w="7360"/>
          </w:tcPr>
          <w:p>
            <w:r>
              <w:t>Consciencia (umbral racial que activa/reduce el resto del plano mental)</w:t>
            </w:r>
          </w:p>
        </w:tc>
        <w:tc>
          <w:tcPr>
            <w:tcW w:type="dxa" w:w="2000"/>
          </w:tcPr>
          <w:p>
            <w:r>
              <w:t>Definido (8.7) — sin fórmula ni calibración</w:t>
            </w:r>
          </w:p>
        </w:tc>
      </w:tr>
    </w:tbl>
    <w:p>
      <w:pPr>
        <w:spacing w:after="100" w:before="200"/>
      </w:pPr>
      <w:r>
        <w:rPr>
          <w:b/>
          <w:bCs/>
          <w:color w:val="3C3489"/>
          <w:sz w:val="21"/>
          <w:szCs w:val="21"/>
        </w:rPr>
        <w:t xml:space="preserve">Capa 5 — Grupo y cultura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shd w:fill="EEEDFE" w:val="clear"/>
            <w:tcMar>
              <w:top w:type="dxa" w:w="80"/>
              <w:left w:type="dxa" w:w="100"/>
              <w:bottom w:type="dxa" w:w="80"/>
              <w:right w:type="dxa" w:w="100"/>
            </w:tcMar>
          </w:tcPr>
          <w:p>
            <w:r>
              <w:rPr>
                <w:b/>
                <w:bCs/>
                <w:color w:val="26215C"/>
                <w:sz w:val="19"/>
                <w:szCs w:val="19"/>
              </w:rPr>
              <w:t xml:space="preserve">Elemento</w:t>
            </w:r>
          </w:p>
        </w:tc>
        <w:tc>
          <w:tcPr>
            <w:tcW w:type="dxa" w:w="2000"/>
            <w:shd w:fill="EEEDFE" w:val="clear"/>
            <w:tcMar>
              <w:top w:type="dxa" w:w="80"/>
              <w:left w:type="dxa" w:w="100"/>
              <w:bottom w:type="dxa" w:w="80"/>
              <w:right w:type="dxa" w:w="100"/>
            </w:tcMar>
          </w:tcPr>
          <w:p>
            <w:r>
              <w:rPr>
                <w:b/>
                <w:bCs/>
                <w:color w:val="26215C"/>
                <w:sz w:val="19"/>
                <w:szCs w:val="19"/>
              </w:rPr>
              <w:t xml:space="preserve">Estado</w:t>
            </w:r>
          </w:p>
        </w:tc>
      </w:tr>
      <w:tr>
        <w:tc>
          <w:tcPr>
            <w:tcW w:type="dxa" w:w="7360"/>
            <w:tcMar>
              <w:top w:type="dxa" w:w="80"/>
              <w:left w:type="dxa" w:w="100"/>
              <w:bottom w:type="dxa" w:w="80"/>
              <w:right w:type="dxa" w:w="100"/>
            </w:tcMar>
          </w:tcPr>
          <w:p>
            <w:r>
              <w:rPr>
                <w:b w:val="false"/>
                <w:bCs w:val="false"/>
                <w:color w:val="2C2C2A"/>
                <w:sz w:val="19"/>
                <w:szCs w:val="19"/>
              </w:rPr>
              <w:t xml:space="preserve">Manada</w:t>
            </w:r>
          </w:p>
        </w:tc>
        <w:tc>
          <w:tcPr>
            <w:tcW w:type="dxa" w:w="2000"/>
            <w:shd w:fill="E4F1E9" w:val="clear"/>
            <w:tcMar>
              <w:top w:type="dxa" w:w="80"/>
              <w:left w:type="dxa" w:w="100"/>
              <w:bottom w:type="dxa" w:w="80"/>
              <w:right w:type="dxa" w:w="100"/>
            </w:tcMar>
          </w:tcPr>
          <w:p>
            <w:r>
              <w:rPr>
                <w:b w:val="false"/>
                <w:bCs w:val="false"/>
                <w:color w:val="2C2C2A"/>
                <w:sz w:val="19"/>
                <w:szCs w:val="19"/>
              </w:rPr>
              <w:t xml:space="preserve">Definido</w:t>
            </w:r>
          </w:p>
        </w:tc>
      </w:tr>
      <w:tr>
        <w:tc>
          <w:tcPr>
            <w:tcW w:type="dxa" w:w="7360"/>
            <w:tcMar>
              <w:top w:type="dxa" w:w="80"/>
              <w:left w:type="dxa" w:w="100"/>
              <w:bottom w:type="dxa" w:w="80"/>
              <w:right w:type="dxa" w:w="100"/>
            </w:tcMar>
          </w:tcPr>
          <w:p>
            <w:r>
              <w:rPr>
                <w:b w:val="false"/>
                <w:bCs w:val="false"/>
                <w:color w:val="2C2C2A"/>
                <w:sz w:val="19"/>
                <w:szCs w:val="19"/>
              </w:rPr>
              <w:t xml:space="preserve">Asentamiento, cohesión, liderazgo, conflicto</w:t>
            </w:r>
          </w:p>
        </w:tc>
        <w:tc>
          <w:tcPr>
            <w:tcW w:type="dxa" w:w="2000"/>
            <w:shd w:fill="E4F1E9" w:val="clear"/>
            <w:tcMar>
              <w:top w:type="dxa" w:w="80"/>
              <w:left w:type="dxa" w:w="100"/>
              <w:bottom w:type="dxa" w:w="80"/>
              <w:right w:type="dxa" w:w="100"/>
            </w:tcMar>
          </w:tcPr>
          <w:p>
            <w:r>
              <w:rPr>
                <w:b w:val="false"/>
                <w:bCs w:val="false"/>
                <w:color w:val="2C2C2A"/>
                <w:sz w:val="19"/>
                <w:szCs w:val="19"/>
              </w:rPr>
              <w:t xml:space="preserve">Definido en principio</w:t>
            </w:r>
          </w:p>
        </w:tc>
      </w:tr>
      <w:tr>
        <w:tc>
          <w:tcPr>
            <w:tcW w:type="dxa" w:w="7360"/>
            <w:tcMar>
              <w:top w:type="dxa" w:w="80"/>
              <w:left w:type="dxa" w:w="100"/>
              <w:bottom w:type="dxa" w:w="80"/>
              <w:right w:type="dxa" w:w="100"/>
            </w:tcMar>
          </w:tcPr>
          <w:p>
            <w:r>
              <w:rPr>
                <w:b w:val="false"/>
                <w:bCs w:val="false"/>
                <w:color w:val="2C2C2A"/>
                <w:sz w:val="19"/>
                <w:szCs w:val="19"/>
              </w:rPr>
              <w:t xml:space="preserve">Semilla cultural racial (idioma, religión)</w:t>
            </w:r>
          </w:p>
        </w:tc>
        <w:tc>
          <w:tcPr>
            <w:tcW w:type="dxa" w:w="2000"/>
            <w:shd w:fill="E4F1E9" w:val="clear"/>
            <w:tcMar>
              <w:top w:type="dxa" w:w="80"/>
              <w:left w:type="dxa" w:w="100"/>
              <w:bottom w:type="dxa" w:w="80"/>
              <w:right w:type="dxa" w:w="100"/>
            </w:tcMar>
          </w:tcPr>
          <w:p>
            <w:r>
              <w:rPr>
                <w:b w:val="false"/>
                <w:bCs w:val="false"/>
                <w:color w:val="2C2C2A"/>
                <w:sz w:val="19"/>
                <w:szCs w:val="19"/>
              </w:rPr>
              <w:t xml:space="preserve">Definido</w:t>
            </w:r>
          </w:p>
        </w:tc>
      </w:tr>
      <w:tr>
        <w:tc>
          <w:tcPr>
            <w:tcW w:type="dxa" w:w="7360"/>
            <w:tcMar>
              <w:top w:type="dxa" w:w="80"/>
              <w:left w:type="dxa" w:w="100"/>
              <w:bottom w:type="dxa" w:w="80"/>
              <w:right w:type="dxa" w:w="100"/>
            </w:tcMar>
          </w:tcPr>
          <w:p>
            <w:r>
              <w:rPr>
                <w:b w:val="false"/>
                <w:bCs w:val="false"/>
                <w:color w:val="2C2C2A"/>
                <w:sz w:val="19"/>
                <w:szCs w:val="19"/>
              </w:rPr>
              <w:t xml:space="preserve">Comunicación entre razas sin familia lingüística común</w:t>
            </w:r>
          </w:p>
        </w:tc>
        <w:tc>
          <w:tcPr>
            <w:tcW w:type="dxa" w:w="2000"/>
            <w:shd w:fill="FCEFE0" w:val="clear"/>
            <w:tcMar>
              <w:top w:type="dxa" w:w="80"/>
              <w:left w:type="dxa" w:w="100"/>
              <w:bottom w:type="dxa" w:w="80"/>
              <w:right w:type="dxa" w:w="100"/>
            </w:tcMar>
          </w:tcPr>
          <w:p>
            <w:r>
              <w:rPr>
                <w:b w:val="false"/>
                <w:bCs w:val="false"/>
                <w:color w:val="2C2C2A"/>
                <w:sz w:val="19"/>
                <w:szCs w:val="19"/>
              </w:rPr>
              <w:t xml:space="preserve">Pendiente</w:t>
            </w:r>
          </w:p>
        </w:tc>
      </w:tr>
    </w:tbl>
    <w:p>
      <w:pPr>
        <w:spacing w:after="100" w:before="200"/>
      </w:pPr>
      <w:r>
        <w:rPr>
          <w:b/>
          <w:bCs/>
          <w:color w:val="3C3489"/>
          <w:sz w:val="21"/>
          <w:szCs w:val="21"/>
        </w:rPr>
        <w:t xml:space="preserve">Capa 6 — Memoria e historia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shd w:fill="EEEDFE" w:val="clear"/>
            <w:tcMar>
              <w:top w:type="dxa" w:w="80"/>
              <w:left w:type="dxa" w:w="100"/>
              <w:bottom w:type="dxa" w:w="80"/>
              <w:right w:type="dxa" w:w="100"/>
            </w:tcMar>
          </w:tcPr>
          <w:p>
            <w:r>
              <w:rPr>
                <w:b/>
                <w:bCs/>
                <w:color w:val="26215C"/>
                <w:sz w:val="19"/>
                <w:szCs w:val="19"/>
              </w:rPr>
              <w:t xml:space="preserve">Elemento</w:t>
            </w:r>
          </w:p>
        </w:tc>
        <w:tc>
          <w:tcPr>
            <w:tcW w:type="dxa" w:w="2000"/>
            <w:shd w:fill="EEEDFE" w:val="clear"/>
            <w:tcMar>
              <w:top w:type="dxa" w:w="80"/>
              <w:left w:type="dxa" w:w="100"/>
              <w:bottom w:type="dxa" w:w="80"/>
              <w:right w:type="dxa" w:w="100"/>
            </w:tcMar>
          </w:tcPr>
          <w:p>
            <w:r>
              <w:rPr>
                <w:b/>
                <w:bCs/>
                <w:color w:val="26215C"/>
                <w:sz w:val="19"/>
                <w:szCs w:val="19"/>
              </w:rPr>
              <w:t xml:space="preserve">Estado</w:t>
            </w:r>
          </w:p>
        </w:tc>
      </w:tr>
      <w:tr>
        <w:tc>
          <w:tcPr>
            <w:tcW w:type="dxa" w:w="7360"/>
            <w:tcMar>
              <w:top w:type="dxa" w:w="80"/>
              <w:left w:type="dxa" w:w="100"/>
              <w:bottom w:type="dxa" w:w="80"/>
              <w:right w:type="dxa" w:w="100"/>
            </w:tcMar>
          </w:tcPr>
          <w:p>
            <w:r>
              <w:rPr>
                <w:b w:val="false"/>
                <w:bCs w:val="false"/>
                <w:color w:val="2C2C2A"/>
                <w:sz w:val="19"/>
                <w:szCs w:val="19"/>
              </w:rPr>
              <w:t xml:space="preserve">Crónica de eventos históricos</w:t>
            </w:r>
          </w:p>
        </w:tc>
        <w:tc>
          <w:tcPr>
            <w:tcW w:type="dxa" w:w="2000"/>
            <w:shd w:fill="E4F1E9" w:val="clear"/>
            <w:tcMar>
              <w:top w:type="dxa" w:w="80"/>
              <w:left w:type="dxa" w:w="100"/>
              <w:bottom w:type="dxa" w:w="80"/>
              <w:right w:type="dxa" w:w="100"/>
            </w:tcMar>
          </w:tcPr>
          <w:p>
            <w:r>
              <w:rPr>
                <w:b w:val="false"/>
                <w:bCs w:val="false"/>
                <w:color w:val="2C2C2A"/>
                <w:sz w:val="19"/>
                <w:szCs w:val="19"/>
              </w:rPr>
              <w:t xml:space="preserve">Definido en principio</w:t>
            </w:r>
          </w:p>
        </w:tc>
      </w:tr>
      <w:tr>
        <w:tc>
          <w:tcPr>
            <w:tcW w:type="dxa" w:w="7360"/>
            <w:tcMar>
              <w:top w:type="dxa" w:w="80"/>
              <w:left w:type="dxa" w:w="100"/>
              <w:bottom w:type="dxa" w:w="80"/>
              <w:right w:type="dxa" w:w="100"/>
            </w:tcMar>
          </w:tcPr>
          <w:p>
            <w:r>
              <w:rPr>
                <w:b w:val="false"/>
                <w:bCs w:val="false"/>
                <w:color w:val="2C2C2A"/>
                <w:sz w:val="19"/>
                <w:szCs w:val="19"/>
              </w:rPr>
              <w:t xml:space="preserve">Disposición histórica emergente entre grupos</w:t>
            </w:r>
          </w:p>
        </w:tc>
        <w:tc>
          <w:tcPr>
            <w:tcW w:type="dxa" w:w="2000"/>
            <w:shd w:fill="E4F1E9" w:val="clear"/>
            <w:tcMar>
              <w:top w:type="dxa" w:w="80"/>
              <w:left w:type="dxa" w:w="100"/>
              <w:bottom w:type="dxa" w:w="80"/>
              <w:right w:type="dxa" w:w="100"/>
            </w:tcMar>
          </w:tcPr>
          <w:p>
            <w:r>
              <w:rPr>
                <w:b w:val="false"/>
                <w:bCs w:val="false"/>
                <w:color w:val="2C2C2A"/>
                <w:sz w:val="19"/>
                <w:szCs w:val="19"/>
              </w:rPr>
              <w:t xml:space="preserve">Definido</w:t>
            </w:r>
          </w:p>
        </w:tc>
      </w:tr>
    </w:tbl>
    <w:p>
      <w:pPr>
        <w:spacing w:after="100" w:before="200"/>
      </w:pPr>
      <w:r>
        <w:rPr>
          <w:b/>
          <w:bCs/>
          <w:color w:val="3C3489"/>
          <w:sz w:val="21"/>
          <w:szCs w:val="21"/>
        </w:rPr>
        <w:t xml:space="preserve">Capa 7 — Escala de mundo y motor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shd w:fill="EEEDFE" w:val="clear"/>
            <w:tcMar>
              <w:top w:type="dxa" w:w="80"/>
              <w:left w:type="dxa" w:w="100"/>
              <w:bottom w:type="dxa" w:w="80"/>
              <w:right w:type="dxa" w:w="100"/>
            </w:tcMar>
          </w:tcPr>
          <w:p>
            <w:r>
              <w:rPr>
                <w:b/>
                <w:bCs/>
                <w:color w:val="26215C"/>
                <w:sz w:val="19"/>
                <w:szCs w:val="19"/>
              </w:rPr>
              <w:t xml:space="preserve">Elemento</w:t>
            </w:r>
          </w:p>
        </w:tc>
        <w:tc>
          <w:tcPr>
            <w:tcW w:type="dxa" w:w="2000"/>
            <w:shd w:fill="EEEDFE" w:val="clear"/>
            <w:tcMar>
              <w:top w:type="dxa" w:w="80"/>
              <w:left w:type="dxa" w:w="100"/>
              <w:bottom w:type="dxa" w:w="80"/>
              <w:right w:type="dxa" w:w="100"/>
            </w:tcMar>
          </w:tcPr>
          <w:p>
            <w:r>
              <w:rPr>
                <w:b/>
                <w:bCs/>
                <w:color w:val="26215C"/>
                <w:sz w:val="19"/>
                <w:szCs w:val="19"/>
              </w:rPr>
              <w:t xml:space="preserve">Estado</w:t>
            </w:r>
          </w:p>
        </w:tc>
      </w:tr>
      <w:tr>
        <w:tc>
          <w:tcPr>
            <w:tcW w:type="dxa" w:w="7360"/>
            <w:tcMar>
              <w:top w:type="dxa" w:w="80"/>
              <w:left w:type="dxa" w:w="100"/>
              <w:bottom w:type="dxa" w:w="80"/>
              <w:right w:type="dxa" w:w="100"/>
            </w:tcMar>
          </w:tcPr>
          <w:p>
            <w:r>
              <w:rPr>
                <w:b w:val="false"/>
                <w:bCs w:val="false"/>
                <w:color w:val="2C2C2A"/>
                <w:sz w:val="19"/>
                <w:szCs w:val="19"/>
              </w:rPr>
              <w:t xml:space="preserve">Territorio, grafo de mundo, zonas de bioma</w:t>
            </w:r>
          </w:p>
        </w:tc>
        <w:tc>
          <w:tcPr>
            <w:tcW w:type="dxa" w:w="2000"/>
            <w:shd w:fill="E4F1E9" w:val="clear"/>
            <w:tcMar>
              <w:top w:type="dxa" w:w="80"/>
              <w:left w:type="dxa" w:w="100"/>
              <w:bottom w:type="dxa" w:w="80"/>
              <w:right w:type="dxa" w:w="100"/>
            </w:tcMar>
          </w:tcPr>
          <w:p>
            <w:r>
              <w:rPr>
                <w:b w:val="false"/>
                <w:bCs w:val="false"/>
                <w:color w:val="2C2C2A"/>
                <w:sz w:val="19"/>
                <w:szCs w:val="19"/>
              </w:rPr>
              <w:t xml:space="preserve">Definido</w:t>
            </w:r>
          </w:p>
        </w:tc>
      </w:tr>
      <w:tr>
        <w:tc>
          <w:tcPr>
            <w:tcW w:type="dxa" w:w="7360"/>
            <w:tcMar>
              <w:top w:type="dxa" w:w="80"/>
              <w:left w:type="dxa" w:w="100"/>
              <w:bottom w:type="dxa" w:w="80"/>
              <w:right w:type="dxa" w:w="100"/>
            </w:tcMar>
          </w:tcPr>
          <w:p>
            <w:r>
              <w:rPr>
                <w:b w:val="false"/>
                <w:bCs w:val="false"/>
                <w:color w:val="2C2C2A"/>
                <w:sz w:val="19"/>
                <w:szCs w:val="19"/>
              </w:rPr>
              <w:t xml:space="preserve">Reloj único y cadencias</w:t>
            </w:r>
          </w:p>
        </w:tc>
        <w:tc>
          <w:tcPr>
            <w:tcW w:type="dxa" w:w="2000"/>
            <w:shd w:fill="E4F1E9" w:val="clear"/>
            <w:tcMar>
              <w:top w:type="dxa" w:w="80"/>
              <w:left w:type="dxa" w:w="100"/>
              <w:bottom w:type="dxa" w:w="80"/>
              <w:right w:type="dxa" w:w="100"/>
            </w:tcMar>
          </w:tcPr>
          <w:p>
            <w:r>
              <w:rPr>
                <w:b w:val="false"/>
                <w:bCs w:val="false"/>
                <w:color w:val="2C2C2A"/>
                <w:sz w:val="19"/>
                <w:szCs w:val="19"/>
              </w:rPr>
              <w:t xml:space="preserve">Definido</w:t>
            </w:r>
          </w:p>
        </w:tc>
      </w:tr>
      <w:tr>
        <w:tc>
          <w:tcPr>
            <w:tcW w:type="dxa" w:w="7360"/>
            <w:tcMar>
              <w:top w:type="dxa" w:w="80"/>
              <w:left w:type="dxa" w:w="100"/>
              <w:bottom w:type="dxa" w:w="80"/>
              <w:right w:type="dxa" w:w="100"/>
            </w:tcMar>
          </w:tcPr>
          <w:p>
            <w:r>
              <w:rPr>
                <w:b w:val="false"/>
                <w:bCs w:val="false"/>
                <w:color w:val="2C2C2A"/>
                <w:sz w:val="19"/>
                <w:szCs w:val="19"/>
              </w:rPr>
              <w:t xml:space="preserve">Orden de ejecución entre sistemas de igual cadencia</w:t>
            </w:r>
          </w:p>
        </w:tc>
        <w:tc>
          <w:tcPr>
            <w:tcW w:type="dxa" w:w="2000"/>
            <w:shd w:fill="FCEFE0" w:val="clear"/>
            <w:tcMar>
              <w:top w:type="dxa" w:w="80"/>
              <w:left w:type="dxa" w:w="100"/>
              <w:bottom w:type="dxa" w:w="80"/>
              <w:right w:type="dxa" w:w="100"/>
            </w:tcMar>
          </w:tcPr>
          <w:p>
            <w:r>
              <w:rPr>
                <w:b w:val="false"/>
                <w:bCs w:val="false"/>
                <w:color w:val="2C2C2A"/>
                <w:sz w:val="19"/>
                <w:szCs w:val="19"/>
              </w:rPr>
              <w:t xml:space="preserve">Pendiente</w:t>
            </w:r>
          </w:p>
        </w:tc>
      </w:tr>
      <w:tr>
        <w:tc>
          <w:tcPr>
            <w:tcW w:type="dxa" w:w="7360"/>
            <w:tcMar>
              <w:top w:type="dxa" w:w="80"/>
              <w:left w:type="dxa" w:w="100"/>
              <w:bottom w:type="dxa" w:w="80"/>
              <w:right w:type="dxa" w:w="100"/>
            </w:tcMar>
          </w:tcPr>
          <w:p>
            <w:r>
              <w:rPr>
                <w:b w:val="false"/>
                <w:bCs w:val="false"/>
                <w:color w:val="2C2C2A"/>
                <w:sz w:val="19"/>
                <w:szCs w:val="19"/>
              </w:rPr>
              <w:t xml:space="preserve">Viaje entre territorios</w:t>
            </w:r>
          </w:p>
        </w:tc>
        <w:tc>
          <w:tcPr>
            <w:tcW w:type="dxa" w:w="2000"/>
            <w:shd w:fill="FCEFE0" w:val="clear"/>
            <w:tcMar>
              <w:top w:type="dxa" w:w="80"/>
              <w:left w:type="dxa" w:w="100"/>
              <w:bottom w:type="dxa" w:w="80"/>
              <w:right w:type="dxa" w:w="100"/>
            </w:tcMar>
          </w:tcPr>
          <w:p>
            <w:r>
              <w:rPr>
                <w:b w:val="false"/>
                <w:bCs w:val="false"/>
                <w:color w:val="2C2C2A"/>
                <w:sz w:val="19"/>
                <w:szCs w:val="19"/>
              </w:rPr>
              <w:t xml:space="preserve">Parcial — hambre durante el viaje pendiente</w:t>
            </w:r>
          </w:p>
        </w:tc>
      </w:tr>
      <w:tr>
        <w:tc>
          <w:tcPr>
            <w:tcW w:type="dxa" w:w="7360"/>
            <w:tcMar>
              <w:top w:type="dxa" w:w="80"/>
              <w:left w:type="dxa" w:w="100"/>
              <w:bottom w:type="dxa" w:w="80"/>
              <w:right w:type="dxa" w:w="100"/>
            </w:tcMar>
          </w:tcPr>
          <w:p>
            <w:r>
              <w:rPr>
                <w:b w:val="false"/>
                <w:bCs w:val="false"/>
                <w:color w:val="2C2C2A"/>
                <w:sz w:val="19"/>
                <w:szCs w:val="19"/>
              </w:rPr>
              <w:t xml:space="preserve">Nivel de detalle y foco narrativo</w:t>
            </w:r>
          </w:p>
        </w:tc>
        <w:tc>
          <w:tcPr>
            <w:tcW w:type="dxa" w:w="2000"/>
            <w:shd w:fill="E4F1E9" w:val="clear"/>
            <w:tcMar>
              <w:top w:type="dxa" w:w="80"/>
              <w:left w:type="dxa" w:w="100"/>
              <w:bottom w:type="dxa" w:w="80"/>
              <w:right w:type="dxa" w:w="100"/>
            </w:tcMar>
          </w:tcPr>
          <w:p>
            <w:r>
              <w:rPr>
                <w:b w:val="false"/>
                <w:bCs w:val="false"/>
                <w:color w:val="2C2C2A"/>
                <w:sz w:val="19"/>
                <w:szCs w:val="19"/>
              </w:rPr>
              <w:t xml:space="preserve">Definido</w:t>
            </w:r>
          </w:p>
        </w:tc>
      </w:tr>
      <w:tr>
        <w:tc>
          <w:tcPr>
            <w:tcW w:type="dxa" w:w="7360"/>
            <w:tcMar>
              <w:top w:type="dxa" w:w="80"/>
              <w:left w:type="dxa" w:w="100"/>
              <w:bottom w:type="dxa" w:w="80"/>
              <w:right w:type="dxa" w:w="100"/>
            </w:tcMar>
          </w:tcPr>
          <w:p>
            <w:r>
              <w:rPr>
                <w:b w:val="false"/>
                <w:bCs w:val="false"/>
                <w:color w:val="2C2C2A"/>
                <w:sz w:val="19"/>
                <w:szCs w:val="19"/>
              </w:rPr>
              <w:t xml:space="preserve">Narrador</w:t>
            </w:r>
          </w:p>
        </w:tc>
        <w:tc>
          <w:tcPr>
            <w:tcW w:type="dxa" w:w="2000"/>
            <w:shd w:fill="FCEFE0" w:val="clear"/>
            <w:tcMar>
              <w:top w:type="dxa" w:w="80"/>
              <w:left w:type="dxa" w:w="100"/>
              <w:bottom w:type="dxa" w:w="80"/>
              <w:right w:type="dxa" w:w="100"/>
            </w:tcMar>
          </w:tcPr>
          <w:p>
            <w:r>
              <w:rPr>
                <w:b w:val="false"/>
                <w:bCs w:val="false"/>
                <w:color w:val="2C2C2A"/>
                <w:sz w:val="19"/>
                <w:szCs w:val="19"/>
              </w:rPr>
              <w:t xml:space="preserve">Parcial — no pensado para varios territorios activos</w:t>
            </w:r>
          </w:p>
        </w:tc>
      </w:tr>
      <w:tr>
        <w:tc>
          <w:tcPr>
            <w:tcW w:type="dxa" w:w="7360"/>
            <w:tcMar>
              <w:top w:type="dxa" w:w="80"/>
              <w:left w:type="dxa" w:w="100"/>
              <w:bottom w:type="dxa" w:w="80"/>
              <w:right w:type="dxa" w:w="100"/>
            </w:tcMar>
          </w:tcPr>
          <w:p>
            <w:r>
              <w:rPr>
                <w:b w:val="false"/>
                <w:bCs w:val="false"/>
                <w:color w:val="2C2C2A"/>
                <w:sz w:val="19"/>
                <w:szCs w:val="19"/>
              </w:rPr>
              <w:t xml:space="preserve">Generación del mapa de territorios a gran escala</w:t>
            </w:r>
          </w:p>
        </w:tc>
        <w:tc>
          <w:tcPr>
            <w:tcW w:type="dxa" w:w="2000"/>
            <w:shd w:fill="FCEFE0" w:val="clear"/>
            <w:tcMar>
              <w:top w:type="dxa" w:w="80"/>
              <w:left w:type="dxa" w:w="100"/>
              <w:bottom w:type="dxa" w:w="80"/>
              <w:right w:type="dxa" w:w="100"/>
            </w:tcMar>
          </w:tcPr>
          <w:p>
            <w:r>
              <w:rPr>
                <w:b w:val="false"/>
                <w:bCs w:val="false"/>
                <w:color w:val="2C2C2A"/>
                <w:sz w:val="19"/>
                <w:szCs w:val="19"/>
              </w:rPr>
              <w:t xml:space="preserve">Pendiente</w:t>
            </w:r>
          </w:p>
        </w:tc>
      </w:tr>
    </w:tbl>
    <w:p>
      <w:pPr>
        <w:pStyle w:val="Heading1"/>
        <w:spacing w:after="180" w:before="420"/>
      </w:pPr>
      <w:r>
        <w:rPr>
          <w:b/>
          <w:bCs/>
          <w:color w:val="26215C"/>
          <w:sz w:val="28"/>
          <w:szCs w:val="28"/>
        </w:rPr>
        <w:t xml:space="preserve">20. Cuestiones abiertas, consolidadas</w:t>
      </w:r>
    </w:p>
    <w:p>
      <w:pPr>
        <w:spacing w:after="160" w:line="288"/>
      </w:pPr>
      <w:r>
        <w:rPr>
          <w:color w:val="2C2C2A"/>
          <w:sz w:val="21"/>
          <w:szCs w:val="21"/>
        </w:rPr>
        <w:t xml:space="preserve">Lista completa de lo pendiente, para no perder ninguna entre las capas anteriores:</w:t>
      </w:r>
    </w:p>
    <w:p>
      <w:pPr>
        <w:spacing w:after="100" w:line="288"/>
        <w:ind w:left="340" w:hanging="200"/>
      </w:pPr>
      <w:r>
        <w:rPr>
          <w:b/>
          <w:bCs/>
          <w:color w:val="3C3489"/>
          <w:sz w:val="21"/>
          <w:szCs w:val="21"/>
        </w:rPr>
        <w:t xml:space="preserve">—  </w:t>
      </w:r>
      <w:r>
        <w:rPr>
          <w:color w:val="2C2C2A"/>
          <w:sz w:val="21"/>
          <w:szCs w:val="21"/>
        </w:rPr>
        <w:t xml:space="preserve">Orden de ejecución entre sistemas que comparten cadencia de día (viaje, clima, desastres, cupo de detalle).</w:t>
      </w:r>
    </w:p>
    <w:p>
      <w:pPr>
        <w:spacing w:after="100" w:line="288"/>
        <w:ind w:left="340" w:hanging="200"/>
      </w:pPr>
      <w:r>
        <w:rPr>
          <w:b/>
          <w:bCs/>
          <w:color w:val="3C3489"/>
          <w:sz w:val="21"/>
          <w:szCs w:val="21"/>
        </w:rPr>
        <w:t xml:space="preserve">—  </w:t>
      </w:r>
      <w:r>
        <w:rPr>
          <w:color w:val="2C2C2A"/>
          <w:sz w:val="21"/>
          <w:szCs w:val="21"/>
        </w:rPr>
        <w:t xml:space="preserve">Consumo de necesidades (hambre, energía) durante el viaje entre territorios.</w:t>
      </w:r>
    </w:p>
    <w:p>
      <w:pPr>
        <w:spacing w:after="100" w:line="288"/>
        <w:ind w:left="340" w:hanging="200"/>
      </w:pPr>
      <w:r>
        <w:rPr>
          <w:b/>
          <w:sz w:val="21"/>
        </w:rPr>
        <w:t>—  Parentesco: RESUELTO (2026-08-19) -- Identidad.id_madre/id_padre registrados desde 6.3 Reproducción (ver sección 6.3).</w:t>
      </w:r>
    </w:p>
    <w:p>
      <w:pPr>
        <w:spacing w:after="100" w:line="288"/>
        <w:ind w:left="340" w:hanging="200"/>
      </w:pPr>
      <w:r>
        <w:rPr>
          <w:b/>
          <w:bCs/>
          <w:color w:val="3C3489"/>
          <w:sz w:val="21"/>
          <w:szCs w:val="21"/>
        </w:rPr>
        <w:t xml:space="preserve">—  </w:t>
      </w:r>
      <w:r>
        <w:rPr>
          <w:color w:val="2C2C2A"/>
          <w:sz w:val="21"/>
          <w:szCs w:val="21"/>
        </w:rPr>
        <w:t xml:space="preserve">Materiales físicos (piedra, madera, metal) como propiedad de terreno u objeto.</w:t>
      </w:r>
    </w:p>
    <w:p>
      <w:pPr>
        <w:spacing w:after="100" w:line="288"/>
        <w:ind w:left="340" w:hanging="200"/>
      </w:pPr>
      <w:r>
        <w:rPr>
          <w:b/>
          <w:bCs/>
          <w:color w:val="3C3489"/>
          <w:sz w:val="21"/>
          <w:szCs w:val="21"/>
        </w:rPr>
        <w:t xml:space="preserve">—  </w:t>
      </w:r>
      <w:r>
        <w:rPr>
          <w:color w:val="2C2C2A"/>
          <w:sz w:val="21"/>
          <w:szCs w:val="21"/>
        </w:rPr>
        <w:t xml:space="preserve">Depredación en territorio abstraído con más de una especie interactuando en la misma fórmula agregada.</w:t>
      </w:r>
    </w:p>
    <w:p>
      <w:pPr>
        <w:spacing w:after="100" w:line="288"/>
        <w:ind w:left="340" w:hanging="200"/>
      </w:pPr>
      <w:r>
        <w:rPr>
          <w:b/>
          <w:bCs/>
          <w:color w:val="3C3489"/>
          <w:sz w:val="21"/>
          <w:szCs w:val="21"/>
        </w:rPr>
        <w:t xml:space="preserve">—  </w:t>
      </w:r>
      <w:r>
        <w:rPr>
          <w:color w:val="2C2C2A"/>
          <w:sz w:val="21"/>
          <w:szCs w:val="21"/>
        </w:rPr>
        <w:t xml:space="preserve">Huella física del asentamiento en el grid, o ausencia de ella.</w:t>
      </w:r>
    </w:p>
    <w:p>
      <w:pPr>
        <w:spacing w:after="100" w:line="288"/>
        <w:ind w:left="340" w:hanging="200"/>
      </w:pPr>
      <w:r>
        <w:rPr>
          <w:b/>
          <w:bCs/>
          <w:color w:val="3C3489"/>
          <w:sz w:val="21"/>
          <w:szCs w:val="21"/>
        </w:rPr>
        <w:t xml:space="preserve">—  </w:t>
      </w:r>
      <w:r>
        <w:rPr>
          <w:color w:val="2C2C2A"/>
          <w:sz w:val="21"/>
          <w:szCs w:val="21"/>
        </w:rPr>
        <w:t xml:space="preserve">Narrador con varios territorios en detalle completo de forma simultánea.</w:t>
      </w:r>
    </w:p>
    <w:p>
      <w:pPr>
        <w:spacing w:after="100" w:line="288"/>
        <w:ind w:left="340" w:hanging="200"/>
      </w:pPr>
      <w:r>
        <w:rPr>
          <w:b/>
          <w:bCs/>
          <w:color w:val="3C3489"/>
          <w:sz w:val="21"/>
          <w:szCs w:val="21"/>
        </w:rPr>
        <w:t xml:space="preserve">—  </w:t>
      </w:r>
      <w:r>
        <w:rPr>
          <w:color w:val="2C2C2A"/>
          <w:sz w:val="21"/>
          <w:szCs w:val="21"/>
        </w:rPr>
        <w:t xml:space="preserve">Generación asistida del mapa de territorios cuando el mundo crezca más allá de un puñado.</w:t>
      </w:r>
    </w:p>
    <w:p>
      <w:pPr>
        <w:spacing w:after="100" w:line="288"/>
        <w:ind w:left="340" w:hanging="200"/>
      </w:pPr>
      <w:r>
        <w:rPr>
          <w:b/>
          <w:bCs/>
          <w:color w:val="3C3489"/>
          <w:sz w:val="21"/>
          <w:szCs w:val="21"/>
        </w:rPr>
        <w:t xml:space="preserve">—  </w:t>
      </w:r>
      <w:r>
        <w:rPr>
          <w:color w:val="2C2C2A"/>
          <w:sz w:val="21"/>
          <w:szCs w:val="21"/>
        </w:rPr>
        <w:t xml:space="preserve">Inventario y objetos como concepto de datos.</w:t>
      </w:r>
    </w:p>
    <w:p>
      <w:pPr>
        <w:spacing w:after="100" w:line="288"/>
        <w:ind w:left="340" w:hanging="200"/>
      </w:pPr>
      <w:r>
        <w:rPr>
          <w:b/>
          <w:bCs/>
          <w:color w:val="3C3489"/>
          <w:sz w:val="21"/>
          <w:szCs w:val="21"/>
        </w:rPr>
        <w:t xml:space="preserve">—  </w:t>
      </w:r>
      <w:r>
        <w:rPr>
          <w:color w:val="2C2C2A"/>
          <w:sz w:val="21"/>
          <w:szCs w:val="21"/>
        </w:rPr>
        <w:t xml:space="preserve">Propiedad o reclamación de recursos y zonas por parte de un asentamiento.</w:t>
      </w:r>
    </w:p>
    <w:p>
      <w:pPr>
        <w:spacing w:after="100" w:line="288"/>
        <w:ind w:left="340" w:hanging="200"/>
      </w:pPr>
      <w:r>
        <w:t>—  Estado de salud intermedio (herido, no solo vivo o muerto). Definido a nivel de diseño (vitalidad, sección 8.2): un pool que baja con el daño hasta la muerte, distinto de la necesidad de saciedad o de la seguridad. Sigue sin mecánica de aplicación: con depredación real implementada (paso 12), una captura exitosa sigue siendo hoy muerte instantánea en el código, no consume ningún pool de vitalidad porque ese pool todavía no existe en el motor.</w:t>
      </w:r>
    </w:p>
    <w:p>
      <w:r>
        <w:t>—  Estado de salud intermedio (estabilidad mental, distinto del herido físico). Definido a nivel de diseño (8.7): un pool paralelo a vitalidad que baja con estrés sostenido o presenciar la muerte de otro individuo, y cuya crisis al llegar a 0.0 se resuelve por temperamento (agresividad, valentía) en vez de un resultado fijo. Sin mecánica de aplicación: el motor no comprueba hoy proximidad entre individuos en el momento de una captura, condición necesaria para el disparador de presenciar una muerte.</w:t>
      </w:r>
    </w:p>
    <w:p>
      <w:pPr>
        <w:spacing w:after="100" w:line="288"/>
        <w:ind w:left="340" w:hanging="200"/>
      </w:pPr>
      <w:r>
        <w:rPr>
          <w:b/>
          <w:bCs/>
          <w:color w:val="3C3489"/>
          <w:sz w:val="21"/>
          <w:szCs w:val="21"/>
        </w:rPr>
        <w:t xml:space="preserve">—  </w:t>
      </w:r>
      <w:r>
        <w:rPr>
          <w:color w:val="2C2C2A"/>
          <w:sz w:val="21"/>
          <w:szCs w:val="21"/>
        </w:rPr>
        <w:t xml:space="preserve">Comunicación entre razas sin familia lingüística compartida.</w:t>
      </w:r>
    </w:p>
    <w:p>
      <w:pPr>
        <w:spacing w:after="100" w:line="288"/>
        <w:ind w:left="340" w:hanging="200"/>
      </w:pPr>
      <w:r>
        <w:rPr>
          <w:b/>
          <w:bCs/>
          <w:color w:val="3C3489"/>
          <w:sz w:val="21"/>
          <w:szCs w:val="21"/>
        </w:rPr>
        <w:t xml:space="preserve">—  </w:t>
      </w:r>
      <w:r>
        <w:rPr>
          <w:color w:val="2C2C2A"/>
          <w:sz w:val="21"/>
          <w:szCs w:val="21"/>
        </w:rPr>
        <w:t xml:space="preserve">Calibración completa del Bloque B: curvas de utilidad, catálogo exacto de eventos, umbrales de conflicto y migración.</w:t>
      </w:r>
    </w:p>
    <w:p>
      <w:r>
        <w:t>—  Mecánica detallada de toxicidad alimentaria.</w:t>
      </w:r>
    </w:p>
    <w:p>
      <w:pPr>
        <w:spacing w:after="100" w:line="288"/>
        <w:ind w:left="340" w:hanging="200"/>
      </w:pPr>
      <w:r>
        <w:t>—  Sistema de magia como mecánica real, más allá de la etiqueta de naturaleza. Con capacidad mental definida (8.7), ya hay un punto de enganche provisional: el pool de poder mágico se repondría a través de estabilidad mental, igual que energía modula curación — no resuelve qué es la magia en sí, solo cómo se recargaría.</w:t>
      </w:r>
    </w:p>
    <w:p>
      <w:pPr>
        <w:spacing w:after="100" w:line="288"/>
        <w:ind w:left="340" w:hanging="200"/>
      </w:pPr>
      <w:r>
        <w:t>—  Enfermedad y violencia entre individuos conscientes. Con temperamento definido (8.6), agresividad ya es el rasgo candidato a gobernar la propensión a la violencia entre individuos de la misma especie, igual que hoy gobierna la resolución de captura entre especies — sigue sin mecánica de aplicación.</w:t>
      </w:r>
    </w:p>
    <w:p>
      <w:pPr>
        <w:spacing w:after="100" w:line="288"/>
        <w:ind w:left="340" w:hanging="200"/>
      </w:pPr>
      <w:r>
        <w:rPr>
          <w:b/>
          <w:bCs/>
          <w:color w:val="3C3489"/>
          <w:sz w:val="21"/>
          <w:szCs w:val="21"/>
        </w:rPr>
        <w:t xml:space="preserve">—  </w:t>
      </w:r>
      <w:r>
        <w:rPr>
          <w:color w:val="2C2C2A"/>
          <w:sz w:val="21"/>
          <w:szCs w:val="21"/>
        </w:rPr>
        <w:t xml:space="preserve">Relaciones positivas entre asentamientos (alianza, comercio).</w:t>
      </w:r>
    </w:p>
    <w:p>
      <w:pPr>
        <w:spacing w:after="100" w:line="288"/>
        <w:ind w:left="340" w:hanging="200"/>
      </w:pPr>
      <w:r>
        <w:rPr>
          <w:b/>
          <w:bCs/>
          <w:color w:val="3C3489"/>
          <w:sz w:val="21"/>
          <w:szCs w:val="21"/>
        </w:rPr>
        <w:t xml:space="preserve">—  </w:t>
      </w:r>
      <w:r>
        <w:rPr>
          <w:color w:val="2C2C2A"/>
          <w:sz w:val="21"/>
          <w:szCs w:val="21"/>
        </w:rPr>
        <w:t xml:space="preserve">Aprendizaje individual de idioma o cultura ajena.</w:t>
      </w:r>
    </w:p>
    <w:p>
      <w:pPr>
        <w:spacing w:after="100" w:line="288"/>
        <w:ind w:left="340" w:hanging="200"/>
      </w:pPr>
      <w:r>
        <w:t>—  Sed como necesidad física: RESUELTA (2026-08-21), incorporada como hidratación (8.1) y observada de verdad contra el motor en marcha, no solo a nivel de diseño. La preocupación original -- que la fuente de agua fuera más escasa espacialmente que la de saciedad y dominara el comportamiento de forma desproporcionada -- se confirmó exactamente así (7.5, informe de implementación 7.40) y se corrigió con cuatro piezas: tasa de pérdida de hidratación recalibrada, muerte por deshidratación en paridad con inanición, charcos efímeros por clima, y dieta que aporta hidratación (7.5). Validación conjunta de las cuatro (informe de implementación 7.45): ahogamiento y deshidratación quedan en proporción minoritaria (2-3% de las muertes cada una), ya no dominan. Cerrada como pieza de diseño y de calibración inicial -- el LIMITE CONOCIDO real que queda por delante ya no es el agua, es la densidad de población sobre el tamaño de mapa (ver más abajo en esta misma lista).</w:t>
      </w:r>
    </w:p>
    <w:p>
      <w:pPr>
        <w:spacing w:after="100" w:line="288"/>
        <w:ind w:left="340" w:hanging="200"/>
      </w:pPr>
      <w:r>
        <w:t>—  Sistema de mejora de atributos con rango racial (crecimiento en vida): Diego planteó, a raíz de una discusión sobre magia, que al menos el poder mágico —y por extensión otros atributos con rango racial como fuerza (ya definida como dimensión física, sección 8.3), inteligencia o fe— puedan crecer dentro del rango de la raza a lo largo de la vida de un individuo, en vez de quedar fijos al nacer como asume hoy el esquema de componentes_estado. El acceso a magia en sí (probabilidad racial de nacer con la capacidad, más sorteo de nivel dentro de un rango) no exige mecanismo nuevo — es una extensión directa del mismo patrón de rango racial y sorteo individual ya reutilizado en todo el diseño (sección 8.5). Lo que sí rompe una asunción cerrada es el crecimiento: convierte atributos hoy estáticos en mutables, parecido a cómo hoy varían las necesidades físicas tick a tick. Pendiente decidir si aplica a todos los atributos con rango racial o solo a un subconjunto, y cómo se relaciona con el envejecimiento. Aparcado explícitamente hasta que el motor esté más maduro (fase 7+ del roadmap, junto al sistema de magia real).</w:t>
      </w:r>
    </w:p>
    <w:p>
      <w:r>
        <w:rPr>
          <w:b/>
          <w:sz w:val="21"/>
        </w:rPr>
        <w:t xml:space="preserve">—  </w:t>
      </w:r>
      <w:r>
        <w:rPr>
          <w:sz w:val="21"/>
        </w:rPr>
        <w:t>Manada / pertenencia a estructura social como concepto genérico: el prototipo del bosque (paso 12) implementó manada como agrupación puramente emergente entre lobos (mismas reglas individuales, sin objeto Manada ni mecanismo de cohesión), a propósito, en vez de diseñar de pasada el concepto general. Manada y asentamiento ya comparten capa en este informe (Capa 5 — Grupo y cultura); pertenencia a un grupo es probablemente una única abstracción aplicable a ambas escalas, siguiendo el mismo patrón ya reutilizado del modelo de disposición en tres capas — pero merece su propia discusión cuando existan asentamientos reales, no resolverse para un puñado de lobos.</w:t>
      </w:r>
    </w:p>
    <w:p>
      <w:r>
        <w:t>—  Territorio como necesidad de Utility AI (ficha de criatura del lobo): RESUELTO en parte a nivel de diseño, generalizado como arraigo dentro del catálogo de necesidades físicas (sección 8.1) — condicional, con peso solo en especies etológicamente territoriales como el lobo. Sigue pendiente para especies sociales, donde arraigo probablemente no es individual sino compartido por el grupo, lo cual depende de la discusión de manada (más abajo en esta misma lista) que sigue sin resolverse. El prototipo del bosque (paso 12) sigue dejando al lobo decidir solo por hambre, sin que ninguna de las dos piezas esté todavía en el motor.</w:t>
      </w:r>
    </w:p>
    <w:p>
      <w:r>
        <w:t>—  Calibración de los rangos raciales de consciencia (gnomo, lobo) y de las versiones reducidas de cada rasgo de temperamento y capacidad mental que no se apaga del todo en fauna (sociabilidad, dominancia, curiosidad, estabilidad mental, empatía, lealtad) — ninguna tiene mecánica de aplicación ni número calibrado todavía.</w:t>
      </w:r>
    </w:p>
    <w:p>
      <w:r>
        <w:rPr/>
        <w:t>—  Diversificación de fauna: PARCIALMENTE RESUELTA (2026-08-20) -- conejo y ardilla, las dos especies de presa que motivaron esta cuestión, ya están implementadas (8.9), con su propio rango racial, hábitat y Temperamento/CapacidadMental completos, generalizando la fábrica de entidad en el proceso. No subió la densidad real de objetivos perceptibles lo suficiente como para resolver por sí sola el límite de depredación por densidad de población -- ver el nuevo punto sobre ese límite, más abajo en esta misma lista. La cuestión de fondo (cómo y cuándo introducir fauna adicional) sigue abierta para especies más allá de estas cuatro.</w:t>
      </w:r>
    </w:p>
    <w:p>
      <w:r>
        <w:rPr/>
        <w:t>—  Estrategias de alimentación para razas conscientes (cultivo, caza dirigida, pastoreo): hoy el gnomo solo tiene recolección pasiva de recursos fijos del terreno, igual que cualquier fauna -- pero es una raza consciente, y el propio principio de diseño (leyes neutras autorables) permite dotarla de capacidad de intervenir su entorno para asegurar comida, a diferencia de la depredación instintiva del lobo, que no cambia de naturaleza. No implementado -- cultivo implica reserva/trabajo de terreno y espera de cosecha, pastoreo implica domesticación, caza dirigida es una Utility AI distinta de la depredación animal: cada una es una fuente de complejidad grande por sí sola. Pospuesto explícitamente (2026-08-19) a una fase social/tecnológica posterior, no a la de terreno/biomas/recursos.</w:t>
      </w:r>
    </w:p>
    <w:p>
      <w:pPr>
        <w:spacing w:after="100" w:line="288"/>
        <w:ind w:left="340" w:hanging="200"/>
      </w:pPr>
      <w:r>
        <w:rPr>
          <w:b/>
          <w:bCs/>
          <w:color w:val="3C3489"/>
          <w:sz w:val="21"/>
          <w:szCs w:val="21"/>
        </w:rPr>
        <w:t xml:space="preserve">—  </w:t>
      </w:r>
      <w:r>
        <w:rPr>
          <w:color w:val="2C2C2A"/>
          <w:sz w:val="21"/>
          <w:szCs w:val="21"/>
        </w:rPr>
        <w:t xml:space="preserve">Hábitat inicial de gnomo y lobo: RESUELTO — ambas especies parten hoy de celdas de Bosque (antes el lobo aceptaba también celdas con agua, criterio que dejó de tener sentido en cuanto el agua pasó a poder ahogar, 7.5; el gnomo no comprobaba bioma en absoluto). Encontrado al validar el cambio: ~5% de las semillas probadas no generan ninguna celda de Bosque en un grid de 400 celdas, lo que crasheaba la generación de mundo entero. Mitigado con una caída a Pradera cuando Bosque está vacío del todo — confirmado con Diego (2026-08-23): el fallback es aceptable tal cual, no es una tensión sin resolver con el principio de leyes neutras (una colonización que fracasara del todo, en vez de reasignarse en silencio, era la alternativa considerada).</w:t>
      </w:r>
    </w:p>
    <w:p>
      <w:pPr>
        <w:spacing w:after="100" w:line="288"/>
        <w:ind w:left="340" w:hanging="200"/>
      </w:pPr>
      <w:r>
        <w:rPr>
          <w:b/>
          <w:bCs/>
          <w:color w:val="3C3489"/>
          <w:sz w:val="21"/>
          <w:szCs w:val="21"/>
        </w:rPr>
        <w:t xml:space="preserve">—  </w:t>
      </w:r>
      <w:r>
        <w:rPr>
          <w:color w:val="2C2C2A"/>
          <w:sz w:val="21"/>
          <w:szCs w:val="21"/>
        </w:rPr>
        <w:t xml:space="preserve">Nadar y clasificación terrestre/anfibia/acuática de especies: con profundidad de agua y ahogamiento ya implementados (7.5), la pieza natural siguiente es que algunas especies puedan entrar en agua profunda sin riesgo, o nadar en vez de vadear — aparcada explícitamente, no iniciada.</w:t>
      </w:r>
    </w:p>
    <w:p>
      <w:pPr>
        <w:spacing w:after="100" w:line="288"/>
        <w:ind w:left="340" w:hanging="200"/>
      </w:pPr>
      <w:r>
        <w:rPr>
          <w:b/>
          <w:bCs/>
          <w:color w:val="3C3489"/>
          <w:sz w:val="21"/>
          <w:szCs w:val="21"/>
        </w:rPr>
        <w:t xml:space="preserve">—  </w:t>
      </w:r>
      <w:r>
        <w:rPr>
          <w:color w:val="2C2C2A"/>
          <w:sz w:val="21"/>
          <w:szCs w:val="21"/>
        </w:rPr>
        <w:t xml:space="preserve">Memoria como sustrato de civilización (asentamientos, relaciones interpersonales, profesiones, conocimiento, magia, desencuentros, familia): idea de Diego surgida al implementar memoria espacial (8.8), generalizando el mismo razonamiento —si tengo hambre voy adonde recuerdo que había comida— a vínculos y lugares sociales. MemoriaEspacial.recuerdos ya usa una forma general pensada para admitirlo sin rediseño, pero ningún sistema del que dependería existe todavía — aparcada explícitamente como visión de largo plazo, no una pieza planificada.</w:t>
      </w:r>
    </w:p>
    <w:p>
      <w:r>
        <w:rPr/>
        <w:t xml:space="preserve">—  Densidad de población sobre tamaño de mapa: RESUELTO EN PARTE (2026-08-23) -- investigada a fondo, la causa real no era únicamente la densidad en sí, sino dos bugs mecánicos independientes (informe de implementación 7.46 a 7.51): el sistema de regeneración de flora nunca se había ejecutado una sola vez en ninguna corrida anterior (celda.recursos era, en la práctica, un fondo de comida fijo y no renovable, sembrado una única vez en la generación del mundo), y la memoria espacial de un individuo nunca descartaba una fuente de comida o agua ya agotada, pudiendo atraparlo de forma indefinida en el mismo punto muerto pese a haber comida abundante en el resto del mapa. Corregidos ambos (siembra inicial de entidades Planta, num_manchas dinámico con el área del grid en vez de fijo, y purga probabilística de memoria agotada), las cinco semillas de referencia sobreviven de forma sostenida por primera vez en toda la investigación de este proyecto. La propia corrección revela un problema nuevo -- ver el límite conocido siguiente.</w:t>
      </w:r>
    </w:p>
    <w:p>
      <w:r>
        <w:rPr/>
        <w:t xml:space="preserve">—  LIMITE CONOCIDO (2026-08-23): sobrepoblación sin techo aparente. Con la comida dejando de ser el límite duro que era (ver arriba), varias semillas de referencia terminan con poblaciones muy por encima de la densidad manejada al ampliar el grid a 40x40 (aproximadamente 0.05-0.07 individuos por celda) -- hasta 0.45 individuos por celda en una semilla (720 individuos sobre 1600 celdas). Es plausible que hoy no haya otro límite poblacional operando con fuerza comparable a la que tenía la comida antes de esta corrección. No investigado todavía -- ver informe de implementación 7.52.</w:t>
      </w:r>
    </w:p>
    <w:p>
      <w:r>
        <w:rPr/>
        <w:t xml:space="preserve">—  Calibración numérica pendiente de observación adicional: probabilidad de muerte por deshidratación (0.005, en paridad deliberada con inanición, 7.5) y las tasas de charcos efímeros (generación por clima, evaporación, techo de profundidad, agotamiento al beber -- ver config/constantes.yaml, sección charcos) se fijaron con un único barrido de validación cada una, marcadas explícitamente como provisionales. Ninguna se ha calibrado todavía contra corridas mucho más largas ni contra la resolución del límite de densidad de población de arriba, que podría cambiar cuánto pesa la sed frente a otras causas de muerte una vez que la depredación deje de ser tan dominante.</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2026-08-17T16:47:57.775Z</dcterms:created>
  <dcterms:modified xsi:type="dcterms:W3CDTF">2026-08-17T16:47:57.793Z</dcterms:modified>
</cp:coreProperties>
</file>

<file path=docProps/custom.xml><?xml version="1.0" encoding="utf-8"?>
<Properties xmlns="http://schemas.openxmlformats.org/officeDocument/2006/custom-properties" xmlns:vt="http://schemas.openxmlformats.org/officeDocument/2006/docPropsVTypes"/>
</file>