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E682F" w:rsidRDefault="004E682F" w:rsidP="004E682F">
      <w:pPr>
        <w:jc w:val="center"/>
      </w:pPr>
      <w:r>
        <w:t>Министерство образования и науки Российской Федерации</w:t>
      </w:r>
    </w:p>
    <w:p w:rsidR="004E682F" w:rsidRDefault="004E682F" w:rsidP="004E682F">
      <w:pPr>
        <w:jc w:val="center"/>
      </w:pPr>
      <w:r>
        <w:t>Федеральное государственное автономное образовательное</w:t>
      </w:r>
    </w:p>
    <w:p w:rsidR="004E682F" w:rsidRDefault="004E682F" w:rsidP="004E682F">
      <w:pPr>
        <w:jc w:val="center"/>
      </w:pPr>
      <w:r>
        <w:t>учреждение высшего образования</w:t>
      </w:r>
    </w:p>
    <w:p w:rsidR="004E682F" w:rsidRDefault="004E682F" w:rsidP="004E682F">
      <w:pPr>
        <w:jc w:val="center"/>
      </w:pPr>
      <w:r>
        <w:t>НАЦИОНАЛЬНЫЙ ИССЛЕДОВАТЕЛЬСКИЙ ТОМСКИЙ</w:t>
      </w:r>
    </w:p>
    <w:p w:rsidR="004E682F" w:rsidRDefault="004E682F" w:rsidP="004E682F">
      <w:pPr>
        <w:jc w:val="center"/>
      </w:pPr>
      <w:r>
        <w:t>ПОЛИТЕХНИЧЕСКИЙ УНИВЕРСИТЕТ</w:t>
      </w:r>
    </w:p>
    <w:p w:rsidR="004E682F" w:rsidRDefault="004E682F" w:rsidP="004E682F">
      <w:pPr>
        <w:jc w:val="center"/>
      </w:pPr>
      <w:r>
        <w:t>(ФГАОУ ВО НИ ТПУ)</w:t>
      </w:r>
    </w:p>
    <w:p w:rsidR="00F51330" w:rsidRDefault="00F51330" w:rsidP="004E682F">
      <w:r>
        <w:t>УДК 681.784.43-026.26(047.31)</w:t>
      </w:r>
    </w:p>
    <w:p w:rsidR="00F51330" w:rsidRDefault="00F51330" w:rsidP="00F51330">
      <w:r>
        <w:t>Рег. N НИОКТР 115123110194</w:t>
      </w:r>
    </w:p>
    <w:p w:rsidR="00F51330" w:rsidRDefault="00F51330" w:rsidP="00F51330">
      <w:r>
        <w:t>Рег. N ИКРБС</w:t>
      </w:r>
    </w:p>
    <w:p w:rsidR="00F51330" w:rsidRDefault="00F51330" w:rsidP="00F51330">
      <w:r>
        <w:t xml:space="preserve">СОГЛАСОВАНО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 w:rsidR="00F70651">
        <w:t>УТВЕРЖД</w:t>
      </w:r>
      <w:r w:rsidR="003F4191">
        <w:t>А</w:t>
      </w:r>
      <w:r>
        <w:t>Ю</w:t>
      </w:r>
    </w:p>
    <w:p w:rsidR="00F51330" w:rsidRDefault="00F51330" w:rsidP="00F51330">
      <w:r>
        <w:t xml:space="preserve">Генеральный директор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Генеральный директор</w:t>
      </w:r>
    </w:p>
    <w:p w:rsidR="00F51330" w:rsidRDefault="00F51330" w:rsidP="00F51330">
      <w:r>
        <w:t>ООО "ЦУПЛ"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ООО "РИННОТЕХ"</w:t>
      </w:r>
    </w:p>
    <w:p w:rsidR="00F51330" w:rsidRDefault="00F51330" w:rsidP="00F51330">
      <w:r>
        <w:t xml:space="preserve">_________ С.В. </w:t>
      </w:r>
      <w:proofErr w:type="spellStart"/>
      <w:r>
        <w:t>Корепанова</w:t>
      </w:r>
      <w:proofErr w:type="spellEnd"/>
      <w:r>
        <w:t xml:space="preserve"> 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 w:rsidRPr="001402C2">
        <w:t xml:space="preserve">             </w:t>
      </w:r>
      <w:r>
        <w:t>______________ Д.В. Зуб</w:t>
      </w:r>
    </w:p>
    <w:p w:rsidR="00F51330" w:rsidRDefault="00F51330" w:rsidP="00F51330">
      <w:r>
        <w:t>"__" __________ 2016 г.</w:t>
      </w:r>
      <w:r>
        <w:tab/>
      </w:r>
      <w:r>
        <w:tab/>
      </w:r>
      <w:r>
        <w:tab/>
      </w:r>
      <w:r>
        <w:tab/>
      </w:r>
      <w:r>
        <w:tab/>
      </w:r>
      <w:r>
        <w:tab/>
      </w:r>
      <w:r w:rsidR="001402C2">
        <w:t xml:space="preserve">             </w:t>
      </w:r>
      <w:r>
        <w:t>"__" __________ 2016 г.</w:t>
      </w:r>
    </w:p>
    <w:p w:rsidR="00F51330" w:rsidRPr="0057254A" w:rsidRDefault="00F51330" w:rsidP="00F51330">
      <w:pPr>
        <w:jc w:val="center"/>
      </w:pPr>
      <w:r>
        <w:t>ОТЧЕТ</w:t>
      </w:r>
    </w:p>
    <w:p w:rsidR="00F51330" w:rsidRDefault="00F51330" w:rsidP="00F51330">
      <w:pPr>
        <w:jc w:val="center"/>
      </w:pPr>
      <w:r>
        <w:t>О НАУЧНО</w:t>
      </w:r>
      <w:r w:rsidR="00795CAE">
        <w:t>-ИССЛ</w:t>
      </w:r>
      <w:r w:rsidR="005C79FF">
        <w:t>Е</w:t>
      </w:r>
      <w:r>
        <w:t>ДОВАТЕЛЬСКОЙ РАБОТЕ</w:t>
      </w:r>
    </w:p>
    <w:p w:rsidR="00F51330" w:rsidRDefault="00F51330" w:rsidP="00F51330">
      <w:pPr>
        <w:jc w:val="center"/>
      </w:pPr>
      <w:r>
        <w:t>РАЗРАБОТКА, ИЗГОТОВЛЕНИЕ И ПРЕДВАРИТЕЛЬНЫЕ ИСПЫТАНИЯ</w:t>
      </w:r>
    </w:p>
    <w:p w:rsidR="00F51330" w:rsidRDefault="00F51330" w:rsidP="00F51330">
      <w:pPr>
        <w:jc w:val="center"/>
      </w:pPr>
      <w:r>
        <w:t>ОПЫТНЫХ ОБРАЗЦОВ ПОРТАТИВНОГО ПЕРЕНОСНОГО ПЕРИМЕТРА</w:t>
      </w:r>
    </w:p>
    <w:p w:rsidR="00F51330" w:rsidRDefault="00F51330" w:rsidP="00F51330">
      <w:pPr>
        <w:jc w:val="center"/>
      </w:pPr>
      <w:r>
        <w:t>(заключительный)</w:t>
      </w:r>
    </w:p>
    <w:p w:rsidR="00F51330" w:rsidRDefault="00F51330" w:rsidP="00F51330">
      <w:pPr>
        <w:jc w:val="center"/>
      </w:pPr>
      <w:r>
        <w:t>Книга 2</w:t>
      </w:r>
    </w:p>
    <w:p w:rsidR="00F51330" w:rsidRDefault="00F51330" w:rsidP="00F51330">
      <w:r>
        <w:t>Руководитель НИР,</w:t>
      </w:r>
    </w:p>
    <w:p w:rsidR="00F51330" w:rsidRDefault="00F51330" w:rsidP="00F51330">
      <w:r>
        <w:t>генеральный директор ____________ Д.В. Зуб</w:t>
      </w:r>
    </w:p>
    <w:p w:rsidR="004E0398" w:rsidRDefault="00F51330" w:rsidP="00F51330">
      <w:pPr>
        <w:jc w:val="center"/>
      </w:pPr>
      <w:r>
        <w:t>Москва</w:t>
      </w:r>
      <w:r w:rsidR="00F70651">
        <w:t xml:space="preserve"> 2016</w:t>
      </w:r>
    </w:p>
    <w:p w:rsidR="00AC16C6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0" w:name="_Toc225826203"/>
      <w:r w:rsidRPr="007A1473">
        <w:lastRenderedPageBreak/>
        <w:t>СПИСОК ИСПОЛНИТЕЛЕЙ</w:t>
      </w:r>
      <w:bookmarkEnd w:id="0"/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Руководитель НИР, зам. директора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по научной работе, д-р </w:t>
      </w:r>
      <w:proofErr w:type="spellStart"/>
      <w:r w:rsidRPr="007331FF">
        <w:rPr>
          <w:sz w:val="24"/>
          <w:szCs w:val="24"/>
        </w:rPr>
        <w:t>социол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 </w:t>
      </w:r>
      <w:proofErr w:type="spellStart"/>
      <w:r w:rsidRPr="007331FF">
        <w:rPr>
          <w:sz w:val="24"/>
          <w:szCs w:val="24"/>
        </w:rPr>
        <w:t>Кабакович</w:t>
      </w:r>
      <w:proofErr w:type="spellEnd"/>
    </w:p>
    <w:p w:rsidR="00E0285F" w:rsidRDefault="00AC16C6" w:rsidP="00E0285F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</w:t>
      </w:r>
      <w:proofErr w:type="spellStart"/>
      <w:proofErr w:type="gramStart"/>
      <w:r w:rsidRPr="007331FF">
        <w:rPr>
          <w:sz w:val="24"/>
          <w:szCs w:val="24"/>
        </w:rPr>
        <w:t>введение,заключение</w:t>
      </w:r>
      <w:proofErr w:type="spellEnd"/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E0285F">
      <w:pPr>
        <w:rPr>
          <w:sz w:val="24"/>
          <w:szCs w:val="24"/>
        </w:rPr>
      </w:pPr>
      <w:r w:rsidRPr="007331FF">
        <w:rPr>
          <w:sz w:val="24"/>
          <w:szCs w:val="24"/>
        </w:rPr>
        <w:t>Отв. исполнитель, зав. отделом,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М.В. </w:t>
      </w:r>
      <w:proofErr w:type="spellStart"/>
      <w:r w:rsidRPr="007331FF">
        <w:rPr>
          <w:sz w:val="24"/>
          <w:szCs w:val="24"/>
        </w:rPr>
        <w:t>Макатрова</w:t>
      </w:r>
      <w:proofErr w:type="spellEnd"/>
    </w:p>
    <w:p w:rsidR="00AC16C6" w:rsidRPr="007331FF" w:rsidRDefault="00AC16C6" w:rsidP="00AC16C6">
      <w:pPr>
        <w:ind w:left="7080" w:hanging="2124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  <w:t xml:space="preserve">(раздел 1, 2, </w:t>
      </w:r>
      <w:proofErr w:type="gramStart"/>
      <w:r w:rsidRPr="007331FF">
        <w:rPr>
          <w:sz w:val="24"/>
          <w:szCs w:val="24"/>
        </w:rPr>
        <w:t>3,заключение</w:t>
      </w:r>
      <w:proofErr w:type="gramEnd"/>
      <w:r w:rsidRPr="007331FF">
        <w:rPr>
          <w:sz w:val="24"/>
          <w:szCs w:val="24"/>
        </w:rPr>
        <w:t>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>Исполнители: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Зав. отделом,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Ю.Г. Спицын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Ст. науч.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техн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А.В. Костюнина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(раздел 1)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пед</w:t>
      </w:r>
      <w:proofErr w:type="spellEnd"/>
      <w:r w:rsidRPr="007331FF">
        <w:rPr>
          <w:sz w:val="24"/>
          <w:szCs w:val="24"/>
        </w:rPr>
        <w:t>. Наук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Е.И. Козлова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Мл. </w:t>
      </w:r>
      <w:proofErr w:type="spellStart"/>
      <w:r w:rsidRPr="007331FF">
        <w:rPr>
          <w:sz w:val="24"/>
          <w:szCs w:val="24"/>
        </w:rPr>
        <w:t>научн</w:t>
      </w:r>
      <w:proofErr w:type="spellEnd"/>
      <w:r w:rsidRPr="007331FF">
        <w:rPr>
          <w:sz w:val="24"/>
          <w:szCs w:val="24"/>
        </w:rPr>
        <w:t xml:space="preserve">. </w:t>
      </w:r>
      <w:proofErr w:type="spellStart"/>
      <w:r w:rsidRPr="007331FF">
        <w:rPr>
          <w:sz w:val="24"/>
          <w:szCs w:val="24"/>
        </w:rPr>
        <w:t>сотр</w:t>
      </w:r>
      <w:proofErr w:type="spellEnd"/>
      <w:r w:rsidRPr="007331FF">
        <w:rPr>
          <w:sz w:val="24"/>
          <w:szCs w:val="24"/>
        </w:rPr>
        <w:t xml:space="preserve">., канд. </w:t>
      </w:r>
      <w:proofErr w:type="spellStart"/>
      <w:r w:rsidRPr="007331FF">
        <w:rPr>
          <w:sz w:val="24"/>
          <w:szCs w:val="24"/>
        </w:rPr>
        <w:t>филол</w:t>
      </w:r>
      <w:proofErr w:type="spellEnd"/>
      <w:r w:rsidRPr="007331FF">
        <w:rPr>
          <w:sz w:val="24"/>
          <w:szCs w:val="24"/>
        </w:rPr>
        <w:t xml:space="preserve">. наук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М.А. Филимонова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1, 2)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Ведущий инженер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__________________ Е.С. Терехова</w:t>
      </w:r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3)</w:t>
      </w:r>
    </w:p>
    <w:p w:rsidR="00AC16C6" w:rsidRPr="007331FF" w:rsidRDefault="00AC16C6" w:rsidP="00AC16C6">
      <w:pPr>
        <w:rPr>
          <w:sz w:val="24"/>
          <w:szCs w:val="24"/>
        </w:rPr>
      </w:pPr>
      <w:r w:rsidRPr="007331FF">
        <w:rPr>
          <w:sz w:val="24"/>
          <w:szCs w:val="24"/>
        </w:rPr>
        <w:t xml:space="preserve">Специалист I кат.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__________________ Е.П. </w:t>
      </w:r>
      <w:proofErr w:type="spellStart"/>
      <w:r w:rsidRPr="007331FF">
        <w:rPr>
          <w:sz w:val="24"/>
          <w:szCs w:val="24"/>
        </w:rPr>
        <w:t>Субботова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подпись, дата </w:t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>(раздел 2)</w:t>
      </w:r>
    </w:p>
    <w:p w:rsidR="00AC16C6" w:rsidRPr="007331FF" w:rsidRDefault="00AC16C6" w:rsidP="00AC16C6">
      <w:pPr>
        <w:rPr>
          <w:sz w:val="24"/>
          <w:szCs w:val="24"/>
        </w:rPr>
      </w:pPr>
      <w:proofErr w:type="spellStart"/>
      <w:r w:rsidRPr="007331FF">
        <w:rPr>
          <w:sz w:val="24"/>
          <w:szCs w:val="24"/>
        </w:rPr>
        <w:t>Нормоконтроль</w:t>
      </w:r>
      <w:proofErr w:type="spellEnd"/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</w:r>
      <w:r w:rsidRPr="007331FF">
        <w:rPr>
          <w:sz w:val="24"/>
          <w:szCs w:val="24"/>
        </w:rPr>
        <w:tab/>
        <w:t xml:space="preserve"> __________________ О.А. </w:t>
      </w:r>
      <w:proofErr w:type="spellStart"/>
      <w:r w:rsidRPr="007331FF">
        <w:rPr>
          <w:sz w:val="24"/>
          <w:szCs w:val="24"/>
        </w:rPr>
        <w:t>Антошкова</w:t>
      </w:r>
      <w:proofErr w:type="spellEnd"/>
    </w:p>
    <w:p w:rsidR="00AC16C6" w:rsidRPr="007331FF" w:rsidRDefault="00AC16C6" w:rsidP="00AC16C6">
      <w:pPr>
        <w:ind w:left="4248" w:firstLine="708"/>
        <w:rPr>
          <w:sz w:val="24"/>
          <w:szCs w:val="24"/>
        </w:rPr>
      </w:pPr>
      <w:r w:rsidRPr="007331FF">
        <w:rPr>
          <w:sz w:val="24"/>
          <w:szCs w:val="24"/>
        </w:rPr>
        <w:t>подпись, дата</w:t>
      </w:r>
    </w:p>
    <w:p w:rsidR="00AC16C6" w:rsidRPr="007C48AD" w:rsidRDefault="00AC16C6">
      <w:r>
        <w:br w:type="page"/>
      </w:r>
    </w:p>
    <w:p w:rsidR="00AC16C6" w:rsidRPr="007A1473" w:rsidRDefault="00AC16C6" w:rsidP="007A1473">
      <w:pPr>
        <w:pStyle w:val="1"/>
        <w:jc w:val="center"/>
      </w:pPr>
      <w:bookmarkStart w:id="1" w:name="_Toc225826204"/>
      <w:r w:rsidRPr="007A1473">
        <w:lastRenderedPageBreak/>
        <w:t>РЕФЕРАТ</w:t>
      </w:r>
      <w:bookmarkEnd w:id="1"/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 xml:space="preserve">Отчет 85 с., 1 кн., 24 рис., 12 табл., 50 </w:t>
      </w:r>
      <w:proofErr w:type="spellStart"/>
      <w:r w:rsidRPr="007331FF">
        <w:rPr>
          <w:sz w:val="24"/>
          <w:szCs w:val="24"/>
        </w:rPr>
        <w:t>источн</w:t>
      </w:r>
      <w:proofErr w:type="spellEnd"/>
      <w:r w:rsidRPr="007331FF">
        <w:rPr>
          <w:sz w:val="24"/>
          <w:szCs w:val="24"/>
        </w:rPr>
        <w:t>., 2 прил</w:t>
      </w:r>
      <w:r w:rsidR="000C0064">
        <w:rPr>
          <w:sz w:val="24"/>
          <w:szCs w:val="24"/>
        </w:rPr>
        <w:t>.</w:t>
      </w:r>
    </w:p>
    <w:p w:rsidR="00234164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РАСХОДОМЕРНЫЕ УСТАНОВКИ, ПОРШНЕВЫЕ РАСХОДО</w:t>
      </w:r>
      <w:r w:rsidR="00602DCD">
        <w:rPr>
          <w:sz w:val="24"/>
          <w:szCs w:val="24"/>
        </w:rPr>
        <w:t>-</w:t>
      </w:r>
    </w:p>
    <w:p w:rsidR="00E0275A" w:rsidRPr="00E0275A" w:rsidRDefault="00234164" w:rsidP="00234164">
      <w:pPr>
        <w:ind w:firstLine="708"/>
        <w:rPr>
          <w:sz w:val="24"/>
          <w:szCs w:val="24"/>
        </w:rPr>
      </w:pPr>
      <w:r>
        <w:rPr>
          <w:sz w:val="24"/>
          <w:szCs w:val="24"/>
        </w:rPr>
        <w:t>МЕРЫ,</w:t>
      </w:r>
      <w:r w:rsidRPr="00E0275A">
        <w:rPr>
          <w:sz w:val="24"/>
          <w:szCs w:val="24"/>
        </w:rPr>
        <w:t xml:space="preserve"> </w:t>
      </w:r>
      <w:r w:rsidR="002075DA" w:rsidRPr="00E0275A">
        <w:rPr>
          <w:sz w:val="24"/>
          <w:szCs w:val="24"/>
        </w:rPr>
        <w:t xml:space="preserve">тахометрические </w:t>
      </w:r>
      <w:r w:rsidR="00E0275A" w:rsidRPr="00E0275A">
        <w:rPr>
          <w:sz w:val="24"/>
          <w:szCs w:val="24"/>
        </w:rPr>
        <w:t>РАСХОДОМЕРЫ, ИЗМЕРЕНИЕ, БОЛЬШИЕ РАСХОДЫ,</w:t>
      </w:r>
    </w:p>
    <w:p w:rsidR="00E0275A" w:rsidRPr="00983750" w:rsidRDefault="00E0275A" w:rsidP="00E0275A">
      <w:pPr>
        <w:ind w:firstLine="708"/>
        <w:rPr>
          <w:sz w:val="24"/>
          <w:szCs w:val="24"/>
        </w:rPr>
      </w:pPr>
      <w:r w:rsidRPr="00E0275A">
        <w:rPr>
          <w:sz w:val="24"/>
          <w:szCs w:val="24"/>
        </w:rPr>
        <w:t>ГАЗЫ</w:t>
      </w:r>
      <w:r w:rsidR="00983750">
        <w:rPr>
          <w:sz w:val="24"/>
          <w:szCs w:val="24"/>
        </w:rPr>
        <w:t>.</w:t>
      </w:r>
    </w:p>
    <w:p w:rsidR="00AC16C6" w:rsidRPr="007331FF" w:rsidRDefault="00AC16C6" w:rsidP="00E0275A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Объектом исследования являются поршневые установки для точного</w:t>
      </w:r>
    </w:p>
    <w:p w:rsidR="00AC16C6" w:rsidRPr="007331FF" w:rsidRDefault="00AC16C6" w:rsidP="00AC16C6">
      <w:pPr>
        <w:ind w:firstLine="708"/>
        <w:rPr>
          <w:sz w:val="24"/>
          <w:szCs w:val="24"/>
        </w:rPr>
      </w:pPr>
      <w:r w:rsidRPr="007331FF">
        <w:rPr>
          <w:sz w:val="24"/>
          <w:szCs w:val="24"/>
        </w:rPr>
        <w:t>воспроизведения и измерения больших расходов газа.</w:t>
      </w:r>
    </w:p>
    <w:p w:rsidR="00AC16C6" w:rsidRPr="007331FF" w:rsidRDefault="00AC16C6" w:rsidP="00AB01F5">
      <w:pPr>
        <w:ind w:left="708"/>
        <w:rPr>
          <w:sz w:val="24"/>
          <w:szCs w:val="24"/>
        </w:rPr>
      </w:pPr>
      <w:r w:rsidRPr="007331FF">
        <w:rPr>
          <w:sz w:val="24"/>
          <w:szCs w:val="24"/>
        </w:rPr>
        <w:t xml:space="preserve">Цель работы </w:t>
      </w:r>
      <w:r w:rsidR="00F1015F">
        <w:rPr>
          <w:sz w:val="24"/>
          <w:szCs w:val="24"/>
        </w:rPr>
        <w:t>–</w:t>
      </w:r>
      <w:r w:rsidRPr="007331FF">
        <w:rPr>
          <w:sz w:val="24"/>
          <w:szCs w:val="24"/>
        </w:rPr>
        <w:t xml:space="preserve"> разработка</w:t>
      </w:r>
      <w:r w:rsidR="00F1015F">
        <w:rPr>
          <w:sz w:val="24"/>
          <w:szCs w:val="24"/>
        </w:rPr>
        <w:t xml:space="preserve"> рекомендации</w:t>
      </w:r>
      <w:r w:rsidRPr="007331FF">
        <w:rPr>
          <w:sz w:val="24"/>
          <w:szCs w:val="24"/>
        </w:rPr>
        <w:t xml:space="preserve"> методики метрологических исследований установок и</w:t>
      </w:r>
    </w:p>
    <w:p w:rsidR="007C48AD" w:rsidRDefault="00AC16C6">
      <w:r>
        <w:br w:type="page"/>
      </w:r>
    </w:p>
    <w:p w:rsidR="00855FBC" w:rsidRDefault="007C48AD" w:rsidP="00855FBC">
      <w:pPr>
        <w:pStyle w:val="1"/>
        <w:jc w:val="center"/>
      </w:pPr>
      <w:bookmarkStart w:id="2" w:name="_Toc195139112"/>
      <w:bookmarkStart w:id="3" w:name="_Toc225826205"/>
      <w:r>
        <w:lastRenderedPageBreak/>
        <w:t>С</w:t>
      </w:r>
      <w:bookmarkEnd w:id="2"/>
      <w:r w:rsidR="00C86A0F">
        <w:t>ОДЕРЖАНИЕ</w:t>
      </w:r>
      <w:bookmarkEnd w:id="3"/>
    </w:p>
    <w:sdt>
      <w:sdtPr>
        <w:id w:val="-2040116778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sz w:val="22"/>
          <w:szCs w:val="22"/>
          <w:lang w:eastAsia="en-US"/>
        </w:rPr>
      </w:sdtEndPr>
      <w:sdtContent>
        <w:p w:rsidR="00855FBC" w:rsidRDefault="00855FBC">
          <w:pPr>
            <w:pStyle w:val="af3"/>
          </w:pPr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5826203" w:history="1">
            <w:r w:rsidRPr="006F2588">
              <w:rPr>
                <w:rStyle w:val="a3"/>
                <w:noProof/>
              </w:rPr>
              <w:t>СПИСОК ИСПОЛНИТЕЛЕЙ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4" w:history="1">
            <w:r w:rsidRPr="006F2588">
              <w:rPr>
                <w:rStyle w:val="a3"/>
                <w:noProof/>
              </w:rPr>
              <w:t>РЕФ</w:t>
            </w:r>
            <w:r>
              <w:rPr>
                <w:rStyle w:val="a3"/>
                <w:noProof/>
              </w:rPr>
              <w:t>в</w:t>
            </w:r>
            <w:r w:rsidRPr="006F2588">
              <w:rPr>
                <w:rStyle w:val="a3"/>
                <w:noProof/>
              </w:rPr>
              <w:t>ЕРАТ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5" w:history="1">
            <w:r w:rsidRPr="006F2588">
              <w:rPr>
                <w:rStyle w:val="a3"/>
                <w:noProof/>
              </w:rPr>
              <w:t>СОДЕРЖАНИЕ</w:t>
            </w:r>
            <w:r>
              <w:rPr>
                <w:noProof/>
                <w:webHidden/>
              </w:rPr>
              <w:tab/>
              <w:t>-1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7" w:history="1">
            <w:r w:rsidRPr="006F2588">
              <w:rPr>
                <w:rStyle w:val="a3"/>
                <w:noProof/>
              </w:rPr>
              <w:t>ПЕРЕЧЕНЬ СОКРАЩЕНИЙ И ОБОЗНАЧЕНИЙ</w:t>
            </w:r>
            <w:r>
              <w:rPr>
                <w:noProof/>
                <w:webHidden/>
              </w:rPr>
              <w:tab/>
              <w:t>фваыа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8" w:history="1">
            <w:r w:rsidRPr="006F2588">
              <w:rPr>
                <w:rStyle w:val="a3"/>
                <w:noProof/>
              </w:rPr>
              <w:t>ВВЕДЕНИЕ</w:t>
            </w:r>
            <w:r>
              <w:rPr>
                <w:noProof/>
                <w:webHidden/>
              </w:rPr>
              <w:tab/>
              <w:t>15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09" w:history="1">
            <w:r w:rsidRPr="006F2588">
              <w:rPr>
                <w:rStyle w:val="a3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10" w:history="1">
            <w:r w:rsidRPr="006F2588">
              <w:rPr>
                <w:rStyle w:val="a3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  <w:t>1</w:t>
            </w:r>
          </w:hyperlink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r w:rsidRPr="006F2588">
            <w:rPr>
              <w:rStyle w:val="a3"/>
              <w:noProof/>
            </w:rPr>
            <w:fldChar w:fldCharType="begin"/>
          </w:r>
          <w:r w:rsidRPr="006F2588">
            <w:rPr>
              <w:rStyle w:val="a3"/>
              <w:noProof/>
            </w:rPr>
            <w:instrText xml:space="preserve"> </w:instrText>
          </w:r>
          <w:r>
            <w:rPr>
              <w:noProof/>
            </w:rPr>
            <w:instrText>HYPERLINK \l "_Toc225826211"</w:instrText>
          </w:r>
          <w:r w:rsidRPr="006F2588">
            <w:rPr>
              <w:rStyle w:val="a3"/>
              <w:noProof/>
            </w:rPr>
            <w:instrText xml:space="preserve"> </w:instrText>
          </w:r>
          <w:r w:rsidRPr="006F2588">
            <w:rPr>
              <w:rStyle w:val="a3"/>
              <w:noProof/>
            </w:rPr>
          </w:r>
          <w:r w:rsidRPr="006F2588">
            <w:rPr>
              <w:rStyle w:val="a3"/>
              <w:noProof/>
            </w:rPr>
            <w:fldChar w:fldCharType="separate"/>
          </w:r>
          <w:r w:rsidRPr="006F2588">
            <w:rPr>
              <w:rStyle w:val="a3"/>
              <w:noProof/>
              <w:lang w:eastAsia="ru-RU"/>
            </w:rPr>
            <w:t>Приложение А</w:t>
          </w:r>
          <w:r>
            <w:rPr>
              <w:noProof/>
              <w:webHidden/>
            </w:rPr>
            <w:tab/>
          </w:r>
          <w:bookmarkStart w:id="4" w:name="_GoBack"/>
          <w:bookmarkEnd w:id="4"/>
          <w:r>
            <w:rPr>
              <w:noProof/>
              <w:webHidden/>
            </w:rPr>
            <w:fldChar w:fldCharType="begin"/>
          </w:r>
          <w:r>
            <w:rPr>
              <w:noProof/>
              <w:webHidden/>
            </w:rPr>
            <w:instrText xml:space="preserve"> PAGEREF _Toc225826211 \h </w:instrText>
          </w:r>
          <w:r>
            <w:rPr>
              <w:noProof/>
              <w:webHidden/>
            </w:rPr>
          </w:r>
          <w:r>
            <w:rPr>
              <w:noProof/>
              <w:webHidden/>
            </w:rPr>
            <w:fldChar w:fldCharType="separate"/>
          </w:r>
          <w:r>
            <w:rPr>
              <w:noProof/>
              <w:webHidden/>
            </w:rPr>
            <w:t>14</w:t>
          </w:r>
          <w:r>
            <w:rPr>
              <w:noProof/>
              <w:webHidden/>
            </w:rPr>
            <w:fldChar w:fldCharType="end"/>
          </w:r>
          <w:r w:rsidRPr="006F2588">
            <w:rPr>
              <w:rStyle w:val="a3"/>
              <w:noProof/>
            </w:rPr>
            <w:fldChar w:fldCharType="end"/>
          </w:r>
        </w:p>
        <w:p w:rsidR="00855FBC" w:rsidRDefault="00855FBC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 w:cstheme="minorBidi"/>
              <w:noProof/>
              <w:color w:val="auto"/>
              <w:lang w:eastAsia="ru-RU"/>
            </w:rPr>
          </w:pPr>
          <w:hyperlink w:anchor="_Toc225826212" w:history="1">
            <w:r w:rsidRPr="006F2588">
              <w:rPr>
                <w:rStyle w:val="a3"/>
                <w:noProof/>
                <w:lang w:eastAsia="ru-RU"/>
              </w:rPr>
              <w:t>Приложение Б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_Toc225826212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855FBC" w:rsidRDefault="00855FBC">
          <w:r>
            <w:rPr>
              <w:b/>
              <w:bCs/>
            </w:rPr>
            <w:fldChar w:fldCharType="end"/>
          </w:r>
        </w:p>
      </w:sdtContent>
    </w:sdt>
    <w:p w:rsidR="00855FBC" w:rsidRDefault="00855FBC" w:rsidP="00C86A0F">
      <w:pPr>
        <w:pStyle w:val="1"/>
        <w:jc w:val="center"/>
      </w:pPr>
    </w:p>
    <w:p w:rsidR="00855FBC" w:rsidRDefault="00855FBC">
      <w:pPr>
        <w:rPr>
          <w:rFonts w:ascii="Times New Roman" w:eastAsia="Times New Roman" w:hAnsi="Times New Roman" w:cs="Times New Roman"/>
          <w:b/>
          <w:bCs/>
          <w:color w:val="000000"/>
          <w:sz w:val="32"/>
          <w:szCs w:val="32"/>
        </w:rPr>
      </w:pPr>
      <w:r>
        <w:br w:type="page"/>
      </w:r>
    </w:p>
    <w:p w:rsidR="00855FBC" w:rsidRPr="00C86A0F" w:rsidRDefault="00855FBC" w:rsidP="00C86A0F">
      <w:pPr>
        <w:pStyle w:val="1"/>
        <w:jc w:val="center"/>
      </w:pPr>
    </w:p>
    <w:p w:rsidR="000F4AD6" w:rsidRDefault="000F4AD6" w:rsidP="00FD4F4D">
      <w:pPr>
        <w:pStyle w:val="1"/>
        <w:jc w:val="center"/>
      </w:pPr>
      <w:bookmarkStart w:id="5" w:name="_Toc225826206"/>
      <w:r w:rsidRPr="000F4AD6">
        <w:t>ТЕРМИНЫ И ОПРЕДЕЛЕНИЯ</w:t>
      </w:r>
      <w:bookmarkEnd w:id="5"/>
    </w:p>
    <w:p w:rsidR="00FD4F4D" w:rsidRPr="00A83299" w:rsidRDefault="000F4AD6" w:rsidP="00FD4F4D">
      <w:pPr>
        <w:pStyle w:val="12"/>
        <w:spacing w:line="312" w:lineRule="auto"/>
        <w:ind w:firstLine="700"/>
        <w:jc w:val="both"/>
        <w:rPr>
          <w:i/>
          <w:sz w:val="28"/>
          <w:szCs w:val="28"/>
        </w:rPr>
      </w:pPr>
      <w:r w:rsidRPr="00A83299">
        <w:rPr>
          <w:i/>
          <w:sz w:val="28"/>
          <w:szCs w:val="28"/>
        </w:rPr>
        <w:t>В настоящем отчете о НИР применяют следующие термины с соответствующими определениями</w:t>
      </w:r>
      <w:r w:rsidR="00FD4F4D" w:rsidRPr="00A83299">
        <w:rPr>
          <w:i/>
          <w:sz w:val="28"/>
          <w:szCs w:val="28"/>
        </w:rPr>
        <w:t>:</w:t>
      </w:r>
    </w:p>
    <w:p w:rsidR="00FD4F4D" w:rsidRPr="00A83299" w:rsidRDefault="00FD4F4D" w:rsidP="00FD4F4D">
      <w:pPr>
        <w:pStyle w:val="12"/>
        <w:spacing w:line="360" w:lineRule="auto"/>
        <w:ind w:right="-269"/>
        <w:jc w:val="both"/>
        <w:rPr>
          <w:i/>
          <w:sz w:val="28"/>
          <w:szCs w:val="28"/>
        </w:rPr>
      </w:pP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2850"/>
        <w:gridCol w:w="7110"/>
      </w:tblGrid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Веб-сервер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сервер, принимающий запросы и отправляющий ответы по протоколу HTTP. Клиенты обычно веб-браузеры.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Бэкенд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серверная компонента в клиент-серверной архитектуре.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Стриминг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способ передачи </w:t>
            </w:r>
            <w:proofErr w:type="spellStart"/>
            <w:r w:rsidRPr="00A83299">
              <w:rPr>
                <w:i/>
                <w:sz w:val="28"/>
                <w:szCs w:val="28"/>
              </w:rPr>
              <w:t>медиаконтента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в режиме реального времени. Может быть как прямой трансляцией (контент от стримера подготавливается и сразу передается клиенту), так и передачей заготовленного контента (готовый контент поступает к клиенту не в целом виде, а нужными частями).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proofErr w:type="spellStart"/>
            <w:r w:rsidRPr="00A83299">
              <w:rPr>
                <w:i/>
                <w:sz w:val="28"/>
                <w:szCs w:val="28"/>
              </w:rPr>
              <w:t>Микросервис</w:t>
            </w:r>
            <w:proofErr w:type="spellEnd"/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небольшой компонент в </w:t>
            </w:r>
            <w:proofErr w:type="spellStart"/>
            <w:r w:rsidRPr="00A83299">
              <w:rPr>
                <w:i/>
                <w:sz w:val="28"/>
                <w:szCs w:val="28"/>
              </w:rPr>
              <w:t>микросервисной</w:t>
            </w:r>
            <w:proofErr w:type="spellEnd"/>
            <w:r w:rsidRPr="00A83299">
              <w:rPr>
                <w:i/>
                <w:sz w:val="28"/>
                <w:szCs w:val="28"/>
              </w:rPr>
              <w:t xml:space="preserve"> архитектуре, отвечающий за определенную бизнес-логику. Несмотря на название, является полноценным сервером, но не всегда с прямым пользовательским доступом.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Авторизация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5F3F">
            <w:pPr>
              <w:pStyle w:val="12"/>
              <w:spacing w:line="360" w:lineRule="auto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 xml:space="preserve">– </w:t>
            </w:r>
            <w:r w:rsidRPr="00A83299">
              <w:rPr>
                <w:b/>
                <w:i/>
                <w:sz w:val="28"/>
                <w:szCs w:val="28"/>
              </w:rPr>
              <w:t>проверка</w:t>
            </w:r>
            <w:r w:rsidRPr="00A83299">
              <w:rPr>
                <w:i/>
                <w:sz w:val="28"/>
                <w:szCs w:val="28"/>
              </w:rPr>
              <w:t xml:space="preserve"> </w:t>
            </w:r>
            <w:proofErr w:type="gramStart"/>
            <w:r w:rsidRPr="00A83299">
              <w:rPr>
                <w:i/>
                <w:sz w:val="28"/>
                <w:szCs w:val="28"/>
              </w:rPr>
              <w:t>наличия</w:t>
            </w:r>
            <w:r w:rsidR="00A83299">
              <w:rPr>
                <w:i/>
                <w:sz w:val="28"/>
                <w:szCs w:val="28"/>
              </w:rPr>
              <w:t xml:space="preserve">  </w:t>
            </w:r>
            <w:r w:rsidRPr="00A83299">
              <w:rPr>
                <w:i/>
                <w:sz w:val="28"/>
                <w:szCs w:val="28"/>
              </w:rPr>
              <w:t>у</w:t>
            </w:r>
            <w:proofErr w:type="gramEnd"/>
            <w:r w:rsidRPr="00A83299">
              <w:rPr>
                <w:i/>
                <w:sz w:val="28"/>
                <w:szCs w:val="28"/>
              </w:rPr>
              <w:t xml:space="preserve"> пользователя необходимых разрешений для выполнения определенной операции. Часто нужные разрешения группируются в роли, которые проверяет сервер при авторизации пользователя.</w:t>
            </w:r>
          </w:p>
        </w:tc>
      </w:tr>
      <w:tr w:rsidR="00FD4F4D" w:rsidRPr="00A83299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lastRenderedPageBreak/>
              <w:t>Аутентификация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Pr="00A83299" w:rsidRDefault="00FD4F4D" w:rsidP="00981A88">
            <w:pPr>
              <w:pStyle w:val="12"/>
              <w:spacing w:line="360" w:lineRule="auto"/>
              <w:jc w:val="both"/>
              <w:rPr>
                <w:i/>
                <w:sz w:val="28"/>
                <w:szCs w:val="28"/>
              </w:rPr>
            </w:pPr>
            <w:r w:rsidRPr="00A83299">
              <w:rPr>
                <w:i/>
                <w:sz w:val="28"/>
                <w:szCs w:val="28"/>
              </w:rPr>
              <w:t>– проверка личности пользователя в системе. В контексте серверных приложений – это проверка того, что пользователь существует и это действительно он.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Ручка (API-</w:t>
            </w:r>
            <w:proofErr w:type="spellStart"/>
            <w:r>
              <w:rPr>
                <w:sz w:val="28"/>
                <w:szCs w:val="28"/>
              </w:rPr>
              <w:t>эндпоинт</w:t>
            </w:r>
            <w:proofErr w:type="spellEnd"/>
            <w:r>
              <w:rPr>
                <w:sz w:val="28"/>
                <w:szCs w:val="28"/>
              </w:rPr>
              <w:t>)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</w:pPr>
            <w:r>
              <w:rPr>
                <w:sz w:val="28"/>
                <w:szCs w:val="28"/>
              </w:rPr>
              <w:t xml:space="preserve">– метод публичного интерфейса </w:t>
            </w:r>
            <w:proofErr w:type="spellStart"/>
            <w:r>
              <w:rPr>
                <w:sz w:val="28"/>
                <w:szCs w:val="28"/>
              </w:rPr>
              <w:t>бэкенд</w:t>
            </w:r>
            <w:proofErr w:type="spellEnd"/>
            <w:r>
              <w:rPr>
                <w:sz w:val="28"/>
                <w:szCs w:val="28"/>
              </w:rPr>
              <w:t>-приложения, который можно вызвать, отправив запрос по определенному URL-адресу. Произошло от слова “</w:t>
            </w:r>
            <w:proofErr w:type="spellStart"/>
            <w:r>
              <w:rPr>
                <w:sz w:val="28"/>
                <w:szCs w:val="28"/>
              </w:rPr>
              <w:t>handler</w:t>
            </w:r>
            <w:proofErr w:type="spellEnd"/>
            <w:r>
              <w:rPr>
                <w:sz w:val="28"/>
                <w:szCs w:val="28"/>
              </w:rPr>
              <w:t>”, которым обозначали такие обработчики.</w:t>
            </w:r>
          </w:p>
        </w:tc>
      </w:tr>
      <w:tr w:rsidR="00FD4F4D" w:rsidTr="00981A88">
        <w:tc>
          <w:tcPr>
            <w:tcW w:w="285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Развертывание</w:t>
            </w:r>
          </w:p>
        </w:tc>
        <w:tc>
          <w:tcPr>
            <w:tcW w:w="7110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FD4F4D" w:rsidRDefault="00FD4F4D" w:rsidP="00981A8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процесс размещения и запуска приложения на сервере. Включает в себя сборку кода, настройку окружения, перенос кода на сервер и непосредственный запуск приложения.</w:t>
            </w:r>
          </w:p>
        </w:tc>
      </w:tr>
    </w:tbl>
    <w:p w:rsidR="0000210F" w:rsidRDefault="0000210F" w:rsidP="00FD4F4D">
      <w:pPr>
        <w:pStyle w:val="12"/>
        <w:spacing w:line="360" w:lineRule="auto"/>
        <w:ind w:right="-269"/>
        <w:jc w:val="both"/>
        <w:rPr>
          <w:sz w:val="28"/>
          <w:szCs w:val="28"/>
        </w:rPr>
      </w:pPr>
    </w:p>
    <w:p w:rsidR="001932DE" w:rsidRPr="00637038" w:rsidRDefault="0000210F" w:rsidP="001932DE">
      <w:pPr>
        <w:pStyle w:val="1"/>
        <w:jc w:val="center"/>
      </w:pPr>
      <w:r>
        <w:rPr>
          <w:sz w:val="28"/>
          <w:szCs w:val="28"/>
        </w:rPr>
        <w:br w:type="page"/>
      </w:r>
      <w:bookmarkStart w:id="6" w:name="_Toc225826207"/>
      <w:r w:rsidR="001932DE">
        <w:lastRenderedPageBreak/>
        <w:t>ПЕРЕЧЕНЬ СОКРАЩЕНИЙ И ОБОЗНАЧЕНИЙ</w:t>
      </w:r>
      <w:bookmarkEnd w:id="6"/>
    </w:p>
    <w:p w:rsidR="001932DE" w:rsidRDefault="001932DE" w:rsidP="001932DE">
      <w:pPr>
        <w:pStyle w:val="12"/>
        <w:spacing w:line="360" w:lineRule="auto"/>
        <w:ind w:right="-269" w:firstLine="720"/>
        <w:jc w:val="both"/>
        <w:rPr>
          <w:sz w:val="28"/>
          <w:szCs w:val="28"/>
        </w:rPr>
      </w:pPr>
      <w:r w:rsidRPr="00AB7885">
        <w:rPr>
          <w:sz w:val="28"/>
        </w:rPr>
        <w:t>В настоящем отчете о НИР применяют следующие сокращения и обозначения</w:t>
      </w:r>
      <w:r>
        <w:rPr>
          <w:sz w:val="28"/>
          <w:szCs w:val="28"/>
        </w:rPr>
        <w:t>:</w:t>
      </w:r>
    </w:p>
    <w:tbl>
      <w:tblPr>
        <w:tblW w:w="996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1785"/>
        <w:gridCol w:w="8175"/>
      </w:tblGrid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URL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Uniform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Resource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Locator</w:t>
            </w:r>
            <w:proofErr w:type="spellEnd"/>
            <w:r>
              <w:rPr>
                <w:sz w:val="28"/>
                <w:szCs w:val="28"/>
              </w:rPr>
              <w:t>, унифицированный указатель ресурса</w:t>
            </w:r>
          </w:p>
        </w:tc>
      </w:tr>
      <w:tr w:rsidR="001932DE" w:rsidRPr="00F436BF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API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Pr="0063256C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  <w:lang w:val="en-US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Application Programming Interface, </w:t>
            </w:r>
            <w:r>
              <w:rPr>
                <w:sz w:val="28"/>
                <w:szCs w:val="28"/>
              </w:rPr>
              <w:t>интерфейс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r>
              <w:rPr>
                <w:sz w:val="28"/>
                <w:szCs w:val="28"/>
              </w:rPr>
              <w:t>программного</w:t>
            </w:r>
            <w:r w:rsidRPr="0063256C">
              <w:rPr>
                <w:sz w:val="28"/>
                <w:szCs w:val="28"/>
                <w:lang w:val="en-US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обеспеченеия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СУБД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Система управления базами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БД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База данных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OC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– Операционная система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SQL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Structured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Query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Language</w:t>
            </w:r>
            <w:proofErr w:type="spellEnd"/>
            <w:r>
              <w:rPr>
                <w:sz w:val="28"/>
                <w:szCs w:val="28"/>
              </w:rPr>
              <w:t>, язык структурированных запросов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JSON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JavaScript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Object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Notation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ID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Identifier</w:t>
            </w:r>
            <w:proofErr w:type="spellEnd"/>
            <w:r>
              <w:rPr>
                <w:sz w:val="28"/>
                <w:szCs w:val="28"/>
              </w:rPr>
              <w:t>, идентификатор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MPEG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Moving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Picture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Experts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Group</w:t>
            </w:r>
            <w:proofErr w:type="spellEnd"/>
            <w:r>
              <w:rPr>
                <w:sz w:val="28"/>
                <w:szCs w:val="28"/>
              </w:rPr>
              <w:t>, или же группа экспертов в области движущихся изображений. Стандарт сжатия видео и аудио.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HLS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HTTP </w:t>
            </w:r>
            <w:proofErr w:type="spellStart"/>
            <w:r>
              <w:rPr>
                <w:sz w:val="28"/>
                <w:szCs w:val="28"/>
              </w:rPr>
              <w:t>Live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Streaming</w:t>
            </w:r>
            <w:proofErr w:type="spellEnd"/>
            <w:r>
              <w:rPr>
                <w:sz w:val="28"/>
                <w:szCs w:val="28"/>
              </w:rPr>
              <w:t>, потоковое вещание по HTTP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HTTP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HyperText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Protocol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REST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Representational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State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Transfer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JWT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JSON </w:t>
            </w:r>
            <w:proofErr w:type="spellStart"/>
            <w:r>
              <w:rPr>
                <w:sz w:val="28"/>
                <w:szCs w:val="28"/>
              </w:rPr>
              <w:t>Web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Token</w:t>
            </w:r>
            <w:proofErr w:type="spellEnd"/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AWS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 w:rsidRPr="0063256C">
              <w:rPr>
                <w:sz w:val="28"/>
                <w:szCs w:val="28"/>
                <w:lang w:val="en-US"/>
              </w:rPr>
              <w:t xml:space="preserve">– Amazon Web Services, </w:t>
            </w:r>
            <w:r>
              <w:rPr>
                <w:sz w:val="28"/>
                <w:szCs w:val="28"/>
              </w:rPr>
              <w:t>веб</w:t>
            </w:r>
            <w:r w:rsidRPr="0063256C">
              <w:rPr>
                <w:sz w:val="28"/>
                <w:szCs w:val="28"/>
                <w:lang w:val="en-US"/>
              </w:rPr>
              <w:t>-</w:t>
            </w:r>
            <w:r>
              <w:rPr>
                <w:sz w:val="28"/>
                <w:szCs w:val="28"/>
              </w:rPr>
              <w:t>сервисы</w:t>
            </w:r>
            <w:r w:rsidRPr="0063256C">
              <w:rPr>
                <w:sz w:val="28"/>
                <w:szCs w:val="28"/>
                <w:lang w:val="en-US"/>
              </w:rPr>
              <w:t xml:space="preserve"> Amazon. </w:t>
            </w:r>
            <w:r>
              <w:rPr>
                <w:sz w:val="28"/>
                <w:szCs w:val="28"/>
              </w:rPr>
              <w:t xml:space="preserve">Облачная платформа от </w:t>
            </w:r>
            <w:proofErr w:type="spellStart"/>
            <w:r>
              <w:rPr>
                <w:sz w:val="28"/>
                <w:szCs w:val="28"/>
              </w:rPr>
              <w:t>Amazon</w:t>
            </w:r>
            <w:proofErr w:type="spellEnd"/>
            <w:r>
              <w:rPr>
                <w:sz w:val="28"/>
                <w:szCs w:val="28"/>
              </w:rPr>
              <w:t>.</w:t>
            </w:r>
          </w:p>
        </w:tc>
      </w:tr>
      <w:tr w:rsidR="001932DE" w:rsidTr="00AE58A8">
        <w:tc>
          <w:tcPr>
            <w:tcW w:w="178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FS</w:t>
            </w:r>
          </w:p>
        </w:tc>
        <w:tc>
          <w:tcPr>
            <w:tcW w:w="8175" w:type="dxa"/>
            <w:tcBorders>
              <w:top w:val="single" w:sz="8" w:space="0" w:color="FFFFFF"/>
              <w:left w:val="single" w:sz="8" w:space="0" w:color="FFFFFF"/>
              <w:bottom w:val="single" w:sz="8" w:space="0" w:color="FFFFFF"/>
              <w:right w:val="single" w:sz="8" w:space="0" w:color="FFFFFF"/>
            </w:tcBorders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:rsidR="001932DE" w:rsidRDefault="001932DE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– </w:t>
            </w:r>
            <w:proofErr w:type="spellStart"/>
            <w:r>
              <w:rPr>
                <w:sz w:val="28"/>
                <w:szCs w:val="28"/>
              </w:rPr>
              <w:t>File</w:t>
            </w:r>
            <w:proofErr w:type="spellEnd"/>
            <w:r>
              <w:rPr>
                <w:sz w:val="28"/>
                <w:szCs w:val="28"/>
              </w:rPr>
              <w:t xml:space="preserve"> </w:t>
            </w:r>
            <w:proofErr w:type="spellStart"/>
            <w:r>
              <w:rPr>
                <w:sz w:val="28"/>
                <w:szCs w:val="28"/>
              </w:rPr>
              <w:t>System</w:t>
            </w:r>
            <w:proofErr w:type="spellEnd"/>
            <w:r>
              <w:rPr>
                <w:sz w:val="28"/>
                <w:szCs w:val="28"/>
              </w:rPr>
              <w:t>, файловая система</w:t>
            </w:r>
          </w:p>
          <w:p w:rsidR="000B48C0" w:rsidRDefault="000B48C0" w:rsidP="00AE58A8">
            <w:pPr>
              <w:pStyle w:val="12"/>
              <w:spacing w:line="360" w:lineRule="auto"/>
              <w:jc w:val="both"/>
              <w:rPr>
                <w:sz w:val="28"/>
                <w:szCs w:val="28"/>
              </w:rPr>
            </w:pPr>
          </w:p>
        </w:tc>
      </w:tr>
    </w:tbl>
    <w:p w:rsidR="0000210F" w:rsidRDefault="0000210F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:rsidR="00FD4F4D" w:rsidRPr="007A1473" w:rsidRDefault="0000210F" w:rsidP="007A1473">
      <w:pPr>
        <w:pStyle w:val="1"/>
        <w:jc w:val="center"/>
      </w:pPr>
      <w:bookmarkStart w:id="7" w:name="_Toc225826208"/>
      <w:r w:rsidRPr="007A1473">
        <w:lastRenderedPageBreak/>
        <w:t>ВВЕДЕНИЕ</w:t>
      </w:r>
      <w:bookmarkEnd w:id="7"/>
    </w:p>
    <w:p w:rsidR="00525679" w:rsidRPr="00525679" w:rsidRDefault="00525679" w:rsidP="00525679">
      <w:pPr>
        <w:pStyle w:val="12"/>
        <w:numPr>
          <w:ilvl w:val="0"/>
          <w:numId w:val="5"/>
        </w:numPr>
        <w:spacing w:line="360" w:lineRule="auto"/>
        <w:ind w:right="-269"/>
        <w:rPr>
          <w:b/>
        </w:rPr>
      </w:pPr>
      <w:r w:rsidRPr="00525679">
        <w:rPr>
          <w:b/>
        </w:rPr>
        <w:t>Потому</w:t>
      </w:r>
    </w:p>
    <w:p w:rsidR="00525679" w:rsidRPr="00C625CC" w:rsidRDefault="00525679" w:rsidP="00385513">
      <w:pPr>
        <w:pStyle w:val="12"/>
        <w:spacing w:line="360" w:lineRule="auto"/>
        <w:ind w:left="360" w:right="-269"/>
      </w:pPr>
      <w:r w:rsidRPr="00525679">
        <w:t>Почему о</w:t>
      </w:r>
      <w:r w:rsidRPr="00F06B0C">
        <w:rPr>
          <w:i/>
        </w:rPr>
        <w:t xml:space="preserve">тображается </w:t>
      </w:r>
      <w:r w:rsidRPr="00525679">
        <w:t xml:space="preserve">можно наблюдать в </w:t>
      </w:r>
      <w:r w:rsidRPr="00F06B0C">
        <w:rPr>
          <w:b/>
        </w:rPr>
        <w:t>соответствии с рисунком</w:t>
      </w:r>
      <w:r w:rsidRPr="00525679">
        <w:t xml:space="preserve"> 1</w:t>
      </w:r>
      <w:r w:rsidR="00C625CC">
        <w:t xml:space="preserve"> согласно [1].</w:t>
      </w:r>
    </w:p>
    <w:p w:rsidR="0000210F" w:rsidRDefault="0000210F" w:rsidP="0000210F">
      <w:pPr>
        <w:pStyle w:val="12"/>
        <w:spacing w:line="360" w:lineRule="auto"/>
        <w:ind w:right="-269"/>
        <w:jc w:val="center"/>
        <w:rPr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27D32046" wp14:editId="6989F1F3">
            <wp:extent cx="5940425" cy="4150995"/>
            <wp:effectExtent l="0" t="0" r="3175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404_почему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50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0210F" w:rsidRDefault="00525679" w:rsidP="0000210F">
      <w:pPr>
        <w:pStyle w:val="12"/>
        <w:spacing w:line="360" w:lineRule="auto"/>
        <w:ind w:right="-269"/>
        <w:jc w:val="center"/>
      </w:pPr>
      <w:r w:rsidRPr="00525679">
        <w:t>Рисунок 1</w:t>
      </w:r>
      <w:r w:rsidR="00833950">
        <w:t>.1</w:t>
      </w:r>
      <w:r w:rsidRPr="00525679">
        <w:t xml:space="preserve"> </w:t>
      </w:r>
      <w:r w:rsidR="000B48C0">
        <w:t>–</w:t>
      </w:r>
      <w:r w:rsidRPr="00525679">
        <w:t xml:space="preserve"> почему</w:t>
      </w:r>
    </w:p>
    <w:p w:rsidR="006F0A8C" w:rsidRDefault="000B48C0" w:rsidP="000B48C0">
      <w:pPr>
        <w:pStyle w:val="12"/>
        <w:spacing w:line="360" w:lineRule="auto"/>
        <w:ind w:right="-269"/>
        <w:sectPr w:rsidR="006F0A8C" w:rsidSect="00032F9D">
          <w:footerReference w:type="default" r:id="rId9"/>
          <w:footnotePr>
            <w:numFmt w:val="chicago"/>
          </w:footnotePr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  <w:r>
        <w:t>Примечание –</w:t>
      </w:r>
      <w:r w:rsidR="00625806">
        <w:t xml:space="preserve"> Л</w:t>
      </w:r>
      <w:r>
        <w:t xml:space="preserve">ошадь </w:t>
      </w:r>
      <w:r w:rsidR="006F0A8C">
        <w:t>крутая</w:t>
      </w:r>
      <w:r w:rsidR="00F31EE1">
        <w:rPr>
          <w:rStyle w:val="af"/>
        </w:rPr>
        <w:footnoteReference w:id="1"/>
      </w:r>
    </w:p>
    <w:p w:rsidR="006F0A8C" w:rsidRDefault="006F0A8C" w:rsidP="000B48C0">
      <w:pPr>
        <w:pStyle w:val="12"/>
        <w:spacing w:line="360" w:lineRule="auto"/>
        <w:ind w:right="-269"/>
        <w:sectPr w:rsidR="006F0A8C" w:rsidSect="006F0A8C">
          <w:footnotePr>
            <w:numFmt w:val="chicago"/>
          </w:footnotePr>
          <w:type w:val="continuous"/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0B48C0" w:rsidRPr="00525679" w:rsidRDefault="000B48C0" w:rsidP="000B48C0">
      <w:pPr>
        <w:pStyle w:val="12"/>
        <w:spacing w:line="360" w:lineRule="auto"/>
        <w:ind w:right="-269"/>
      </w:pPr>
    </w:p>
    <w:p w:rsidR="00525679" w:rsidRDefault="00525679" w:rsidP="00525679">
      <w:pPr>
        <w:pStyle w:val="aa"/>
        <w:numPr>
          <w:ilvl w:val="1"/>
          <w:numId w:val="5"/>
        </w:num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Почему</w:t>
      </w: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 вот </w:t>
      </w:r>
      <w:r w:rsidRPr="00F06B0C">
        <w:rPr>
          <w:rFonts w:ascii="Times New Roman" w:eastAsia="Times New Roman" w:hAnsi="Times New Roman" w:cs="Times New Roman"/>
          <w:i/>
          <w:sz w:val="24"/>
          <w:szCs w:val="24"/>
          <w:lang w:eastAsia="ru-RU"/>
        </w:rPr>
        <w:t>почему мы наблюдаем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 рисунке 1.1</w:t>
      </w: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Default="00ED097C" w:rsidP="006F0A8C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ED097C" w:rsidRPr="00525679" w:rsidRDefault="00ED097C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525679" w:rsidP="00525679">
      <w:pPr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noProof/>
          <w:sz w:val="24"/>
          <w:szCs w:val="24"/>
          <w:lang w:eastAsia="ru-RU"/>
        </w:rPr>
        <w:lastRenderedPageBreak/>
        <w:drawing>
          <wp:inline distT="0" distB="0" distL="0" distR="0" wp14:anchorId="6C13D86B" wp14:editId="506280FF">
            <wp:extent cx="5778500" cy="6350000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e5bcad2b62068c236aa187fd9757bb5a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78500" cy="635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25679" w:rsidRDefault="00525679" w:rsidP="00525679">
      <w:pPr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Р</w:t>
      </w:r>
      <w:r w:rsidR="00833950">
        <w:rPr>
          <w:rFonts w:ascii="Times New Roman" w:eastAsia="Times New Roman" w:hAnsi="Times New Roman" w:cs="Times New Roman"/>
          <w:sz w:val="24"/>
          <w:szCs w:val="24"/>
          <w:lang w:eastAsia="ru-RU"/>
        </w:rPr>
        <w:t>исунок 1.2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Голова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1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пуста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0B48C0" w:rsidRDefault="000549C3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2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Примечание –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олова черная</w:t>
      </w:r>
      <w:r w:rsidR="00625806">
        <w:rPr>
          <w:rFonts w:ascii="Times New Roman" w:eastAsia="Times New Roman" w:hAnsi="Times New Roman" w:cs="Times New Roman"/>
          <w:sz w:val="24"/>
          <w:szCs w:val="24"/>
          <w:lang w:eastAsia="ru-RU"/>
        </w:rPr>
        <w:t>.</w:t>
      </w:r>
    </w:p>
    <w:p w:rsidR="00625806" w:rsidRPr="000B48C0" w:rsidRDefault="00625806" w:rsidP="000B48C0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Pr="00525679" w:rsidRDefault="00525679" w:rsidP="00525679">
      <w:pPr>
        <w:pStyle w:val="aa"/>
        <w:numPr>
          <w:ilvl w:val="0"/>
          <w:numId w:val="5"/>
        </w:num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 w:rsidRPr="00525679"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Было дело</w:t>
      </w:r>
    </w:p>
    <w:p w:rsidR="00525679" w:rsidRDefault="00525679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</w:t>
      </w:r>
      <w:r w:rsidR="00FD7113">
        <w:rPr>
          <w:rFonts w:ascii="Times New Roman" w:eastAsia="Times New Roman" w:hAnsi="Times New Roman" w:cs="Times New Roman"/>
          <w:sz w:val="24"/>
          <w:szCs w:val="24"/>
          <w:lang w:eastAsia="ru-RU"/>
        </w:rPr>
        <w:t>соответствии</w:t>
      </w:r>
      <w:r w:rsid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2.1</w:t>
      </w:r>
    </w:p>
    <w:p w:rsidR="00FD7113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Т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аблица </w:t>
      </w:r>
      <w:r w:rsidR="00CE728F">
        <w:rPr>
          <w:rFonts w:ascii="Times New Roman" w:eastAsia="Times New Roman" w:hAnsi="Times New Roman" w:cs="Times New Roman"/>
          <w:sz w:val="24"/>
          <w:szCs w:val="24"/>
          <w:lang w:eastAsia="ru-RU"/>
        </w:rPr>
        <w:t>2.</w:t>
      </w:r>
      <w:r w:rsid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1 – обычная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332DEF" w:rsidTr="00EE42EC">
        <w:tc>
          <w:tcPr>
            <w:tcW w:w="4672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  <w:tcBorders>
              <w:tr2bl w:val="single" w:sz="4" w:space="0" w:color="auto"/>
            </w:tcBorders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332DEF" w:rsidTr="00FD7113">
        <w:tc>
          <w:tcPr>
            <w:tcW w:w="4672" w:type="dxa"/>
          </w:tcPr>
          <w:p w:rsidR="00332DEF" w:rsidRDefault="00EE42EC" w:rsidP="00EE42EC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332DEF" w:rsidRDefault="00332DEF" w:rsidP="0052567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625806" w:rsidRDefault="009076A9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pict>
          <v:rect id="_x0000_i1043" style="width:182.15pt;height:1.6pt" o:hrpct="405" o:hrstd="t" o:hr="t" fillcolor="#a0a0a0" stroked="f"/>
        </w:pict>
      </w:r>
    </w:p>
    <w:p w:rsidR="00625806" w:rsidRPr="000B48C0" w:rsidRDefault="00625806" w:rsidP="00625806">
      <w:pPr>
        <w:pStyle w:val="aa"/>
        <w:ind w:left="360"/>
        <w:jc w:val="both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0B48C0">
        <w:rPr>
          <w:rFonts w:ascii="Times New Roman" w:eastAsia="Times New Roman" w:hAnsi="Times New Roman" w:cs="Times New Roman"/>
          <w:sz w:val="24"/>
          <w:szCs w:val="24"/>
          <w:lang w:eastAsia="ru-RU"/>
        </w:rPr>
        <w:t>* Соответствие в данном случае имеется в виду гора</w:t>
      </w:r>
    </w:p>
    <w:p w:rsidR="00FD7113" w:rsidRPr="00525679" w:rsidRDefault="00FD7113" w:rsidP="0052567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25679" w:rsidRDefault="00F13469" w:rsidP="00F13469">
      <w:pPr>
        <w:pStyle w:val="12"/>
        <w:numPr>
          <w:ilvl w:val="0"/>
          <w:numId w:val="5"/>
        </w:numPr>
        <w:spacing w:line="360" w:lineRule="auto"/>
        <w:jc w:val="both"/>
        <w:rPr>
          <w:b/>
        </w:rPr>
      </w:pPr>
      <w:proofErr w:type="spellStart"/>
      <w:r w:rsidRPr="00F13469">
        <w:rPr>
          <w:b/>
        </w:rPr>
        <w:t>Барабере</w:t>
      </w:r>
      <w:proofErr w:type="spellEnd"/>
    </w:p>
    <w:p w:rsidR="000B48C0" w:rsidRPr="00625806" w:rsidRDefault="00F13469" w:rsidP="000B48C0">
      <w:pPr>
        <w:pStyle w:val="12"/>
        <w:numPr>
          <w:ilvl w:val="1"/>
          <w:numId w:val="5"/>
        </w:numPr>
        <w:spacing w:line="360" w:lineRule="auto"/>
        <w:jc w:val="both"/>
        <w:rPr>
          <w:b/>
        </w:rPr>
      </w:pPr>
      <w:proofErr w:type="spellStart"/>
      <w:r>
        <w:rPr>
          <w:b/>
        </w:rPr>
        <w:t>Бурабере</w:t>
      </w:r>
      <w:proofErr w:type="spellEnd"/>
    </w:p>
    <w:p w:rsidR="00F13469" w:rsidRDefault="00F13469" w:rsidP="00F13469">
      <w:pPr>
        <w:pStyle w:val="aa"/>
        <w:ind w:left="36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На </w:t>
      </w:r>
      <w:proofErr w:type="spellStart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>кудыкиной</w:t>
      </w:r>
      <w:proofErr w:type="spellEnd"/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горе в соответствии с таблицей </w:t>
      </w:r>
      <w:r w:rsidR="00F51269">
        <w:rPr>
          <w:rFonts w:ascii="Times New Roman" w:eastAsia="Times New Roman" w:hAnsi="Times New Roman" w:cs="Times New Roman"/>
          <w:sz w:val="24"/>
          <w:szCs w:val="24"/>
          <w:lang w:eastAsia="ru-RU"/>
        </w:rPr>
        <w:t>3.1</w:t>
      </w:r>
    </w:p>
    <w:p w:rsidR="00FB1DC2" w:rsidRDefault="00FB1DC2" w:rsidP="00D812D7">
      <w:pPr>
        <w:pStyle w:val="aa"/>
        <w:ind w:left="360"/>
        <w:jc w:val="center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591997" w:rsidRDefault="00D812D7" w:rsidP="007F78EB">
      <w:pPr>
        <w:tabs>
          <w:tab w:val="center" w:pos="4253"/>
          <w:tab w:val="right" w:pos="9355"/>
        </w:tabs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m:oMath>
        <m:sSup>
          <m:sSupPr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sSupPr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  <m:t>x+a</m:t>
                </m:r>
              </m:e>
            </m:d>
          </m:e>
          <m:sup>
            <m: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  <m:t>n</m:t>
            </m:r>
          </m:sup>
        </m:sSup>
        <m:r>
          <w:rPr>
            <w:rFonts w:ascii="Cambria Math" w:eastAsia="Cambria Math" w:hAnsi="Cambria Math" w:cs="Cambria Math"/>
            <w:sz w:val="24"/>
            <w:szCs w:val="24"/>
            <w:lang w:eastAsia="ru-RU"/>
          </w:rPr>
          <m:t>=</m:t>
        </m:r>
        <m:nary>
          <m:naryPr>
            <m:chr m:val="∑"/>
            <m:grow m:val="1"/>
            <m:ctrlPr>
              <w:rPr>
                <w:rFonts w:ascii="Cambria Math" w:eastAsia="Times New Roman" w:hAnsi="Cambria Math" w:cs="Times New Roman"/>
                <w:sz w:val="24"/>
                <w:szCs w:val="24"/>
                <w:lang w:eastAsia="ru-RU"/>
              </w:rPr>
            </m:ctrlPr>
          </m:naryPr>
          <m:sub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k=0</m:t>
            </m:r>
          </m:sub>
          <m:sup>
            <m:r>
              <w:rPr>
                <w:rFonts w:ascii="Cambria Math" w:eastAsia="Cambria Math" w:hAnsi="Cambria Math" w:cs="Cambria Math"/>
                <w:sz w:val="24"/>
                <w:szCs w:val="24"/>
                <w:lang w:eastAsia="ru-RU"/>
              </w:rPr>
              <m:t>n</m:t>
            </m:r>
          </m:sup>
          <m:e>
            <m:d>
              <m:d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dPr>
              <m:e>
                <m:f>
                  <m:fPr>
                    <m:type m:val="noBar"/>
                    <m:ctrlPr>
                      <w:rPr>
                        <w:rFonts w:ascii="Cambria Math" w:eastAsia="Times New Roman" w:hAnsi="Cambria Math" w:cs="Times New Roman"/>
                        <w:sz w:val="24"/>
                        <w:szCs w:val="24"/>
                        <w:lang w:eastAsia="ru-RU"/>
                      </w:rPr>
                    </m:ctrlPr>
                  </m:fPr>
                  <m:num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n</m:t>
                    </m:r>
                  </m:num>
                  <m:den>
                    <m:r>
                      <w:rPr>
                        <w:rFonts w:ascii="Cambria Math" w:eastAsia="Cambria Math" w:hAnsi="Cambria Math" w:cs="Cambria Math"/>
                        <w:sz w:val="24"/>
                        <w:szCs w:val="24"/>
                        <w:lang w:eastAsia="ru-RU"/>
                      </w:rPr>
                      <m:t>k</m:t>
                    </m:r>
                  </m:den>
                </m:f>
              </m:e>
            </m:d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x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k</m:t>
                </m:r>
              </m:sup>
            </m:sSup>
            <m:sSup>
              <m:sSupPr>
                <m:ctrlPr>
                  <w:rPr>
                    <w:rFonts w:ascii="Cambria Math" w:eastAsia="Times New Roman" w:hAnsi="Cambria Math" w:cs="Times New Roman"/>
                    <w:sz w:val="24"/>
                    <w:szCs w:val="24"/>
                    <w:lang w:eastAsia="ru-RU"/>
                  </w:rPr>
                </m:ctrlPr>
              </m:sSupPr>
              <m:e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a</m:t>
                </m:r>
              </m:e>
              <m:sup>
                <m:r>
                  <w:rPr>
                    <w:rFonts w:ascii="Cambria Math" w:eastAsia="Cambria Math" w:hAnsi="Cambria Math" w:cs="Cambria Math"/>
                    <w:sz w:val="24"/>
                    <w:szCs w:val="24"/>
                    <w:lang w:eastAsia="ru-RU"/>
                  </w:rPr>
                  <m:t>n-k</m:t>
                </m:r>
              </m:sup>
            </m:sSup>
          </m:e>
        </m:nary>
      </m:oMath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="00236ABC">
        <w:rPr>
          <w:rFonts w:ascii="Times New Roman" w:eastAsia="Times New Roman" w:hAnsi="Times New Roman" w:cs="Times New Roman"/>
          <w:sz w:val="24"/>
          <w:szCs w:val="24"/>
          <w:lang w:eastAsia="ru-RU"/>
        </w:rPr>
        <w:t>(1)</w:t>
      </w:r>
    </w:p>
    <w:p w:rsidR="007F78EB" w:rsidRPr="007F78EB" w:rsidRDefault="007F78EB" w:rsidP="007F78EB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где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ab/>
      </w: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x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главная переменная;</w:t>
      </w:r>
    </w:p>
    <w:p w:rsidR="00F13469" w:rsidRDefault="007F78EB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7F78EB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a</w:t>
      </w:r>
      <w:r w:rsidRPr="007F78EB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–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параметр.</w:t>
      </w:r>
    </w:p>
    <w:p w:rsidR="00591997" w:rsidRPr="00A66649" w:rsidRDefault="00591997" w:rsidP="00A66649">
      <w:pPr>
        <w:ind w:firstLine="708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:rsidR="00F13469" w:rsidRPr="00F13469" w:rsidRDefault="00F13469" w:rsidP="00F13469">
      <w:pPr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Таблица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3.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1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–</w:t>
      </w:r>
      <w:r w:rsidRPr="00F13469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ru-RU"/>
        </w:rPr>
        <w:t>составная таблица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вымывм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  <w:tr w:rsidR="00F13469" w:rsidTr="00AE58A8">
        <w:tc>
          <w:tcPr>
            <w:tcW w:w="4672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ымвмывм</w:t>
            </w:r>
            <w:proofErr w:type="spellEnd"/>
          </w:p>
        </w:tc>
        <w:tc>
          <w:tcPr>
            <w:tcW w:w="4673" w:type="dxa"/>
          </w:tcPr>
          <w:p w:rsidR="00F13469" w:rsidRDefault="00F13469" w:rsidP="00F13469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4"/>
                <w:szCs w:val="24"/>
                <w:lang w:eastAsia="ru-RU"/>
              </w:rPr>
              <w:t>ывмывм</w:t>
            </w:r>
            <w:proofErr w:type="spellEnd"/>
          </w:p>
        </w:tc>
      </w:tr>
    </w:tbl>
    <w:p w:rsidR="001932DE" w:rsidRDefault="001932DE" w:rsidP="001932DE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bookmarkStart w:id="8" w:name="_uy7y8jfha1b7" w:colFirst="0" w:colLast="0"/>
      <w:bookmarkEnd w:id="8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br w:type="page"/>
      </w:r>
    </w:p>
    <w:p w:rsidR="001932DE" w:rsidRPr="007A1473" w:rsidRDefault="007A1473" w:rsidP="007A1473">
      <w:pPr>
        <w:pStyle w:val="1"/>
        <w:jc w:val="center"/>
      </w:pPr>
      <w:bookmarkStart w:id="9" w:name="_Toc225826209"/>
      <w:r w:rsidRPr="007A1473">
        <w:lastRenderedPageBreak/>
        <w:t>Заключение</w:t>
      </w:r>
      <w:bookmarkEnd w:id="9"/>
    </w:p>
    <w:p w:rsidR="007A1473" w:rsidRDefault="007A1473">
      <w:pP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</w:pPr>
      <w:proofErr w:type="spellStart"/>
      <w:proofErr w:type="gramStart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Фуафуыаыуа.ыуаыуаыуа.ыуаыуаыуа</w:t>
      </w:r>
      <w:proofErr w:type="gramEnd"/>
      <w:r>
        <w:rPr>
          <w:rFonts w:ascii="Times New Roman" w:eastAsia="Times New Roman" w:hAnsi="Times New Roman" w:cs="Times New Roman"/>
          <w:b/>
          <w:sz w:val="24"/>
          <w:szCs w:val="24"/>
          <w:lang w:eastAsia="ru-RU"/>
        </w:rPr>
        <w:t>.ыуаыуа</w:t>
      </w:r>
      <w:proofErr w:type="spellEnd"/>
    </w:p>
    <w:p w:rsidR="007A1473" w:rsidRDefault="007A1473">
      <w:r>
        <w:br w:type="page"/>
      </w:r>
    </w:p>
    <w:p w:rsidR="00FD4F4D" w:rsidRDefault="00FD4F4D" w:rsidP="001932DE"/>
    <w:p w:rsidR="00FD4F4D" w:rsidRDefault="00FD4F4D" w:rsidP="00FD4F4D">
      <w:pPr>
        <w:ind w:firstLine="708"/>
        <w:jc w:val="center"/>
      </w:pPr>
    </w:p>
    <w:p w:rsidR="00AC16C6" w:rsidRPr="00BE35EC" w:rsidRDefault="00AC16C6" w:rsidP="00BE35EC">
      <w:pPr>
        <w:pStyle w:val="1"/>
        <w:jc w:val="center"/>
      </w:pPr>
      <w:bookmarkStart w:id="10" w:name="_Toc225826210"/>
      <w:r>
        <w:t>СПИСОК</w:t>
      </w:r>
      <w:r w:rsidRPr="00BE35EC">
        <w:t xml:space="preserve"> </w:t>
      </w:r>
      <w:r>
        <w:t>ИСПОЛЬЗОВАННЫХ</w:t>
      </w:r>
      <w:r w:rsidRPr="00BE35EC">
        <w:t xml:space="preserve"> </w:t>
      </w:r>
      <w:r>
        <w:t>ИСТОЧНИКОВ</w:t>
      </w:r>
      <w:bookmarkEnd w:id="10"/>
    </w:p>
    <w:p w:rsidR="00AC16C6" w:rsidRPr="00AC16C6" w:rsidRDefault="00AC16C6" w:rsidP="00AC16C6">
      <w:pPr>
        <w:ind w:firstLine="708"/>
        <w:rPr>
          <w:lang w:val="en-US"/>
        </w:rPr>
      </w:pPr>
      <w:r w:rsidRPr="00C737DA">
        <w:rPr>
          <w:lang w:val="en-US"/>
        </w:rPr>
        <w:t xml:space="preserve">1 </w:t>
      </w:r>
      <w:proofErr w:type="spellStart"/>
      <w:r w:rsidRPr="00AC16C6">
        <w:rPr>
          <w:lang w:val="en-US"/>
        </w:rPr>
        <w:t>DeRidder</w:t>
      </w:r>
      <w:proofErr w:type="spellEnd"/>
      <w:r w:rsidRPr="00C737DA">
        <w:rPr>
          <w:lang w:val="en-US"/>
        </w:rPr>
        <w:t xml:space="preserve"> </w:t>
      </w:r>
      <w:r w:rsidRPr="00AC16C6">
        <w:rPr>
          <w:lang w:val="en-US"/>
        </w:rPr>
        <w:t>J</w:t>
      </w:r>
      <w:r w:rsidRPr="00C737DA">
        <w:rPr>
          <w:lang w:val="en-US"/>
        </w:rPr>
        <w:t>.</w:t>
      </w:r>
      <w:r w:rsidRPr="00AC16C6">
        <w:rPr>
          <w:lang w:val="en-US"/>
        </w:rPr>
        <w:t>L</w:t>
      </w:r>
      <w:r w:rsidRPr="00C737DA">
        <w:rPr>
          <w:lang w:val="en-US"/>
        </w:rPr>
        <w:t xml:space="preserve">. </w:t>
      </w:r>
      <w:r w:rsidRPr="00AC16C6">
        <w:rPr>
          <w:lang w:val="en-US"/>
        </w:rPr>
        <w:t>The</w:t>
      </w:r>
      <w:r w:rsidRPr="00C737DA">
        <w:rPr>
          <w:lang w:val="en-US"/>
        </w:rPr>
        <w:t xml:space="preserve"> </w:t>
      </w:r>
      <w:r w:rsidRPr="00AC16C6">
        <w:rPr>
          <w:lang w:val="en-US"/>
        </w:rPr>
        <w:t>immediate prospects for the application of ontologies in digital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libraries//Knowledge Organization - 2007. - Vol. 34, No. 4. P. 227 - 246.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2 U.S. National Library of Medicine. Fact sheet: UMLS </w:t>
      </w:r>
      <w:proofErr w:type="spellStart"/>
      <w:r w:rsidRPr="00AC16C6">
        <w:rPr>
          <w:lang w:val="en-US"/>
        </w:rPr>
        <w:t>Metathesaurus</w:t>
      </w:r>
      <w:proofErr w:type="spellEnd"/>
      <w:r w:rsidRPr="00AC16C6">
        <w:rPr>
          <w:lang w:val="en-US"/>
        </w:rPr>
        <w:t>/National Institutes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of Health, 2006 - 2013. - URL: http://www.nlm.nih.gov/pubs/factsheets/umlsmeta.html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(</w:t>
      </w:r>
      <w:r>
        <w:t>дата</w:t>
      </w:r>
      <w:r w:rsidRPr="00AC16C6">
        <w:rPr>
          <w:lang w:val="en-US"/>
        </w:rPr>
        <w:t xml:space="preserve"> </w:t>
      </w:r>
      <w:r>
        <w:t>обращения</w:t>
      </w:r>
      <w:r w:rsidRPr="00AC16C6">
        <w:rPr>
          <w:lang w:val="en-US"/>
        </w:rPr>
        <w:t xml:space="preserve"> 2014-12-09).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3 U.S. National Library of Medicine. Fact sheet: </w:t>
      </w:r>
      <w:proofErr w:type="spellStart"/>
      <w:r w:rsidRPr="00AC16C6">
        <w:rPr>
          <w:lang w:val="en-US"/>
        </w:rPr>
        <w:t>Unfied</w:t>
      </w:r>
      <w:proofErr w:type="spellEnd"/>
      <w:r w:rsidRPr="00AC16C6">
        <w:rPr>
          <w:lang w:val="en-US"/>
        </w:rPr>
        <w:t xml:space="preserve"> Medical Language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System/National Institutes of Health, 2006 - 2013. - URL:</w:t>
      </w:r>
    </w:p>
    <w:p w:rsidR="00AC16C6" w:rsidRDefault="00AC16C6" w:rsidP="00AC16C6">
      <w:pPr>
        <w:ind w:firstLine="708"/>
      </w:pPr>
      <w:r>
        <w:t>http://www.nlm.nih.gov/pubs/factsheets/umls.html (дата обращения 2009-12-09).</w:t>
      </w:r>
    </w:p>
    <w:p w:rsidR="00AC16C6" w:rsidRDefault="00AC16C6" w:rsidP="00AC16C6">
      <w:pPr>
        <w:ind w:firstLine="708"/>
      </w:pPr>
      <w:r>
        <w:t xml:space="preserve">4 </w:t>
      </w:r>
      <w:proofErr w:type="spellStart"/>
      <w:r>
        <w:t>Антопольский</w:t>
      </w:r>
      <w:proofErr w:type="spellEnd"/>
      <w:r>
        <w:t xml:space="preserve"> А.Б., </w:t>
      </w:r>
      <w:proofErr w:type="spellStart"/>
      <w:r>
        <w:t>Белоозеров</w:t>
      </w:r>
      <w:proofErr w:type="spellEnd"/>
      <w:r>
        <w:t xml:space="preserve"> В.Н. Процедура формирования макротезауруса</w:t>
      </w:r>
    </w:p>
    <w:p w:rsidR="00AC16C6" w:rsidRDefault="00AC16C6" w:rsidP="00AC16C6">
      <w:pPr>
        <w:ind w:firstLine="708"/>
      </w:pPr>
      <w:r>
        <w:t>политематических информационных систем//Классификация и кодирование. - 1976. -</w:t>
      </w:r>
    </w:p>
    <w:p w:rsidR="00AC16C6" w:rsidRDefault="00AC16C6" w:rsidP="00AC16C6">
      <w:pPr>
        <w:ind w:firstLine="708"/>
      </w:pPr>
      <w:r>
        <w:t>N 1 (57). - С. 25 - 29.</w:t>
      </w:r>
    </w:p>
    <w:p w:rsidR="00AC16C6" w:rsidRDefault="00AC16C6" w:rsidP="00AC16C6">
      <w:pPr>
        <w:ind w:firstLine="708"/>
      </w:pPr>
      <w:r>
        <w:t xml:space="preserve">5 </w:t>
      </w:r>
      <w:proofErr w:type="spellStart"/>
      <w:r>
        <w:t>Белоозеров</w:t>
      </w:r>
      <w:proofErr w:type="spellEnd"/>
      <w:r>
        <w:t xml:space="preserve"> В.Н., </w:t>
      </w:r>
      <w:proofErr w:type="spellStart"/>
      <w:r>
        <w:t>Федосимов</w:t>
      </w:r>
      <w:proofErr w:type="spellEnd"/>
      <w:r>
        <w:t xml:space="preserve"> В.И. Место макротезауруса в лингвистическом</w:t>
      </w:r>
    </w:p>
    <w:p w:rsidR="00AC16C6" w:rsidRDefault="00AC16C6" w:rsidP="00AC16C6">
      <w:pPr>
        <w:ind w:firstLine="708"/>
      </w:pPr>
      <w:r>
        <w:t>обеспечении сети органов научно-технической информации//Проблемы</w:t>
      </w:r>
    </w:p>
    <w:p w:rsidR="00AC16C6" w:rsidRDefault="00AC16C6" w:rsidP="00AC16C6">
      <w:pPr>
        <w:ind w:firstLine="708"/>
      </w:pPr>
      <w:r>
        <w:t>информационных систем. - 1986. - N 1. - С. 6 - 10.</w:t>
      </w:r>
    </w:p>
    <w:p w:rsidR="00AC16C6" w:rsidRDefault="00AC16C6" w:rsidP="00AC16C6">
      <w:pPr>
        <w:ind w:firstLine="708"/>
      </w:pPr>
      <w:r>
        <w:t>6 Использование и ведение макротезауруса ГАСНТИ: Методические</w:t>
      </w:r>
    </w:p>
    <w:p w:rsidR="00AC16C6" w:rsidRDefault="00AC16C6" w:rsidP="00AC16C6">
      <w:pPr>
        <w:ind w:firstLine="708"/>
      </w:pPr>
      <w:r>
        <w:t>рекомендации/ГКНТ СССР. - М., 1983. - 12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7 </w:t>
      </w:r>
      <w:proofErr w:type="spellStart"/>
      <w:r w:rsidRPr="00AC16C6">
        <w:rPr>
          <w:lang w:val="en-US"/>
        </w:rPr>
        <w:t>Nuovo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soggettario</w:t>
      </w:r>
      <w:proofErr w:type="spellEnd"/>
      <w:r w:rsidRPr="00AC16C6">
        <w:rPr>
          <w:lang w:val="en-US"/>
        </w:rPr>
        <w:t xml:space="preserve">: </w:t>
      </w:r>
      <w:proofErr w:type="spellStart"/>
      <w:r w:rsidRPr="00AC16C6">
        <w:rPr>
          <w:lang w:val="en-US"/>
        </w:rPr>
        <w:t>guida</w:t>
      </w:r>
      <w:proofErr w:type="spellEnd"/>
      <w:r w:rsidRPr="00AC16C6">
        <w:rPr>
          <w:lang w:val="en-US"/>
        </w:rPr>
        <w:t xml:space="preserve"> al </w:t>
      </w:r>
      <w:proofErr w:type="spellStart"/>
      <w:r w:rsidRPr="00AC16C6">
        <w:rPr>
          <w:lang w:val="en-US"/>
        </w:rPr>
        <w:t>sistema</w:t>
      </w:r>
      <w:proofErr w:type="spellEnd"/>
      <w:r w:rsidRPr="00AC16C6">
        <w:rPr>
          <w:lang w:val="en-US"/>
        </w:rPr>
        <w:t xml:space="preserve"> </w:t>
      </w:r>
      <w:proofErr w:type="spellStart"/>
      <w:r w:rsidRPr="00AC16C6">
        <w:rPr>
          <w:lang w:val="en-US"/>
        </w:rPr>
        <w:t>italiano</w:t>
      </w:r>
      <w:proofErr w:type="spellEnd"/>
      <w:r w:rsidRPr="00AC16C6">
        <w:rPr>
          <w:lang w:val="en-US"/>
        </w:rPr>
        <w:t xml:space="preserve"> di </w:t>
      </w:r>
      <w:proofErr w:type="spellStart"/>
      <w:r w:rsidRPr="00AC16C6">
        <w:rPr>
          <w:lang w:val="en-US"/>
        </w:rPr>
        <w:t>indicizzazione</w:t>
      </w:r>
      <w:proofErr w:type="spellEnd"/>
      <w:r w:rsidRPr="00AC16C6">
        <w:rPr>
          <w:lang w:val="en-US"/>
        </w:rPr>
        <w:t xml:space="preserve"> per </w:t>
      </w:r>
      <w:proofErr w:type="spellStart"/>
      <w:r w:rsidRPr="00AC16C6">
        <w:rPr>
          <w:lang w:val="en-US"/>
        </w:rPr>
        <w:t>soggetto</w:t>
      </w:r>
      <w:proofErr w:type="spellEnd"/>
      <w:r w:rsidRPr="00AC16C6">
        <w:rPr>
          <w:lang w:val="en-US"/>
        </w:rPr>
        <w:t xml:space="preserve">, </w:t>
      </w:r>
      <w:proofErr w:type="spellStart"/>
      <w:r w:rsidRPr="00AC16C6">
        <w:rPr>
          <w:lang w:val="en-US"/>
        </w:rPr>
        <w:t>prototipo</w:t>
      </w:r>
      <w:proofErr w:type="spellEnd"/>
      <w:r w:rsidRPr="00AC16C6">
        <w:rPr>
          <w:lang w:val="en-US"/>
        </w:rPr>
        <w:t xml:space="preserve"> del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thesaurus [</w:t>
      </w:r>
      <w:r>
        <w:t>Рецензия</w:t>
      </w:r>
      <w:r w:rsidRPr="00AC16C6">
        <w:rPr>
          <w:lang w:val="en-US"/>
        </w:rPr>
        <w:t>]//Knowledge Organization. - 2007. - Vol. 34, N 1. - P. 58 - 60.</w:t>
      </w:r>
    </w:p>
    <w:p w:rsidR="00AC16C6" w:rsidRDefault="00AC16C6" w:rsidP="00AC16C6">
      <w:pPr>
        <w:ind w:firstLine="708"/>
      </w:pPr>
      <w:r>
        <w:t>8 ГОСТ 7.25-2001 СИБИД. Тезаурус информационно-поисковый одноязычный.</w:t>
      </w:r>
    </w:p>
    <w:p w:rsidR="00AC16C6" w:rsidRDefault="00AC16C6" w:rsidP="00AC16C6">
      <w:pPr>
        <w:ind w:firstLine="708"/>
      </w:pPr>
      <w:r>
        <w:t>Правила разработки, структура, состав и форма представления. - М., 2002. - 16 с.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>9. Nanoscale Science and Technology Supplement: Collection of applicable terms from</w:t>
      </w:r>
    </w:p>
    <w:p w:rsidR="00AC16C6" w:rsidRPr="00AC16C6" w:rsidRDefault="00AC16C6" w:rsidP="00AC16C6">
      <w:pPr>
        <w:ind w:firstLine="708"/>
        <w:rPr>
          <w:lang w:val="en-US"/>
        </w:rPr>
      </w:pPr>
      <w:r w:rsidRPr="00AC16C6">
        <w:rPr>
          <w:lang w:val="en-US"/>
        </w:rPr>
        <w:t xml:space="preserve">PACS 2008//PACS 2010 Regular </w:t>
      </w:r>
      <w:proofErr w:type="spellStart"/>
      <w:r w:rsidRPr="00AC16C6">
        <w:rPr>
          <w:lang w:val="en-US"/>
        </w:rPr>
        <w:t>Eddition</w:t>
      </w:r>
      <w:proofErr w:type="spellEnd"/>
      <w:r w:rsidRPr="00AC16C6">
        <w:rPr>
          <w:lang w:val="en-US"/>
        </w:rPr>
        <w:t>/AIP Publishing. - URL:</w:t>
      </w:r>
    </w:p>
    <w:p w:rsidR="00AC16C6" w:rsidRDefault="00AC16C6" w:rsidP="00AC16C6">
      <w:pPr>
        <w:ind w:firstLine="708"/>
      </w:pPr>
      <w:r>
        <w:t>http://www.aip.org/publishing/pacs/nano-supplement (дата обращения 2014-12-09).</w:t>
      </w:r>
    </w:p>
    <w:p w:rsidR="00AC16C6" w:rsidRDefault="00AC16C6" w:rsidP="00AC16C6">
      <w:pPr>
        <w:ind w:firstLine="708"/>
      </w:pPr>
      <w:r>
        <w:t>10 Смирнова О.В. Методика составления индексов УДК//Научно-техническая</w:t>
      </w:r>
    </w:p>
    <w:p w:rsidR="00AC16C6" w:rsidRDefault="00AC16C6" w:rsidP="00AC16C6">
      <w:pPr>
        <w:ind w:firstLine="708"/>
      </w:pPr>
      <w:r>
        <w:t>информация. Сер. 1. - 2008. - N 8. - С. 7 - 8.</w:t>
      </w:r>
    </w:p>
    <w:p w:rsidR="00AC16C6" w:rsidRDefault="00AC16C6" w:rsidP="00AC16C6">
      <w:pPr>
        <w:ind w:firstLine="708"/>
      </w:pPr>
      <w:r>
        <w:t>11 Индексирование фундаментальных научных направлений кодами</w:t>
      </w:r>
    </w:p>
    <w:p w:rsidR="00AC16C6" w:rsidRDefault="00AC16C6" w:rsidP="00AC16C6">
      <w:pPr>
        <w:ind w:firstLine="708"/>
      </w:pPr>
      <w:r>
        <w:t xml:space="preserve">информационных классификаций УДК/О.А. </w:t>
      </w:r>
      <w:proofErr w:type="spellStart"/>
      <w:r>
        <w:t>Антошкова</w:t>
      </w:r>
      <w:proofErr w:type="spellEnd"/>
      <w:r>
        <w:t>, Т.С. Астахова, В.Н.</w:t>
      </w:r>
    </w:p>
    <w:p w:rsidR="00AC16C6" w:rsidRDefault="00AC16C6" w:rsidP="00AC16C6">
      <w:pPr>
        <w:ind w:firstLine="708"/>
      </w:pPr>
      <w:proofErr w:type="spellStart"/>
      <w:r>
        <w:t>Белоозеров</w:t>
      </w:r>
      <w:proofErr w:type="spellEnd"/>
      <w:r>
        <w:t xml:space="preserve"> и др.; под ред. акад. Ю.М. Арского. - М., 2010. - 322 с.</w:t>
      </w:r>
    </w:p>
    <w:p w:rsidR="00AC16C6" w:rsidRDefault="00AC16C6" w:rsidP="00AC16C6">
      <w:pPr>
        <w:ind w:firstLine="708"/>
      </w:pPr>
      <w:r>
        <w:t xml:space="preserve">12 Рубрикатор как инструмент информационной навигации/Р.С. </w:t>
      </w:r>
      <w:proofErr w:type="spellStart"/>
      <w:r>
        <w:t>Гиляревский</w:t>
      </w:r>
      <w:proofErr w:type="spellEnd"/>
      <w:r>
        <w:t>, А.В.</w:t>
      </w:r>
    </w:p>
    <w:p w:rsidR="00AC16C6" w:rsidRDefault="00AC16C6" w:rsidP="00AC16C6">
      <w:pPr>
        <w:ind w:firstLine="708"/>
      </w:pPr>
      <w:r>
        <w:lastRenderedPageBreak/>
        <w:t xml:space="preserve">Шапкин, В.Н. </w:t>
      </w:r>
      <w:proofErr w:type="spellStart"/>
      <w:r>
        <w:t>Белоозеров</w:t>
      </w:r>
      <w:proofErr w:type="spellEnd"/>
      <w:r>
        <w:t>. - СПб.: Профессия, 2008. - 352 с.</w:t>
      </w:r>
    </w:p>
    <w:p w:rsidR="00AC16C6" w:rsidRDefault="00AC16C6" w:rsidP="00AC16C6">
      <w:pPr>
        <w:ind w:firstLine="708"/>
      </w:pPr>
      <w:r>
        <w:t xml:space="preserve">13 Рубрикатор научно-технической информации по </w:t>
      </w:r>
      <w:proofErr w:type="spellStart"/>
      <w:r>
        <w:t>нанотехнологиям</w:t>
      </w:r>
      <w:proofErr w:type="spellEnd"/>
      <w:r>
        <w:t xml:space="preserve"> и</w:t>
      </w:r>
    </w:p>
    <w:p w:rsidR="00AC16C6" w:rsidRDefault="00AC16C6" w:rsidP="00AC16C6">
      <w:pPr>
        <w:ind w:firstLine="708"/>
      </w:pPr>
      <w:proofErr w:type="spellStart"/>
      <w:r>
        <w:t>наноматериалам</w:t>
      </w:r>
      <w:proofErr w:type="spellEnd"/>
      <w:r>
        <w:t>/РНЦ "Курчатовский институт", ФГУ ГНИИ ИТТ "</w:t>
      </w:r>
      <w:proofErr w:type="spellStart"/>
      <w:r>
        <w:t>Информика</w:t>
      </w:r>
      <w:proofErr w:type="spellEnd"/>
      <w:r>
        <w:t>",</w:t>
      </w:r>
    </w:p>
    <w:p w:rsidR="00AC16C6" w:rsidRDefault="00AC16C6" w:rsidP="00AC16C6">
      <w:pPr>
        <w:ind w:firstLine="708"/>
      </w:pPr>
      <w:r>
        <w:t>Национальный электронно-информационный консорциум (НЭИКОН),</w:t>
      </w:r>
    </w:p>
    <w:p w:rsidR="00AC16C6" w:rsidRDefault="00AC16C6" w:rsidP="00AC16C6">
      <w:pPr>
        <w:ind w:firstLine="708"/>
      </w:pPr>
      <w:r>
        <w:t>Всероссийский институт научной и технической информации (ВИНИТИ РАН). - М.,</w:t>
      </w:r>
    </w:p>
    <w:p w:rsidR="00AC16C6" w:rsidRDefault="00AC16C6" w:rsidP="00AC16C6">
      <w:pPr>
        <w:ind w:firstLine="708"/>
      </w:pPr>
      <w:r>
        <w:t>2009. - 75 с.</w:t>
      </w:r>
    </w:p>
    <w:p w:rsidR="00AC16C6" w:rsidRDefault="00AC16C6" w:rsidP="00AC16C6">
      <w:pPr>
        <w:ind w:firstLine="708"/>
      </w:pPr>
      <w:r>
        <w:t xml:space="preserve">14 Рубрикатор по </w:t>
      </w:r>
      <w:proofErr w:type="spellStart"/>
      <w:r>
        <w:t>нанонауке</w:t>
      </w:r>
      <w:proofErr w:type="spellEnd"/>
      <w:r>
        <w:t xml:space="preserve"> и </w:t>
      </w:r>
      <w:proofErr w:type="spellStart"/>
      <w:r>
        <w:t>нанотехнологиям</w:t>
      </w:r>
      <w:proofErr w:type="spellEnd"/>
      <w:r>
        <w:t>. - URL: http/www.rubric.neicon.ru</w:t>
      </w:r>
    </w:p>
    <w:p w:rsidR="005A2191" w:rsidRDefault="005A2191">
      <w:pPr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br w:type="page"/>
      </w:r>
    </w:p>
    <w:p w:rsidR="005A2191" w:rsidRPr="005A2191" w:rsidRDefault="005A2191" w:rsidP="0015430A">
      <w:pPr>
        <w:pStyle w:val="1"/>
        <w:jc w:val="center"/>
        <w:rPr>
          <w:lang w:eastAsia="ru-RU"/>
        </w:rPr>
      </w:pPr>
    </w:p>
    <w:p w:rsidR="005A2191" w:rsidRPr="0015430A" w:rsidRDefault="005A2191" w:rsidP="0015430A">
      <w:pPr>
        <w:pStyle w:val="1"/>
        <w:jc w:val="center"/>
        <w:rPr>
          <w:color w:val="000000" w:themeColor="text1"/>
          <w:lang w:eastAsia="ru-RU"/>
        </w:rPr>
      </w:pPr>
      <w:bookmarkStart w:id="11" w:name="_Toc225826211"/>
      <w:r w:rsidRPr="0015430A">
        <w:rPr>
          <w:color w:val="000000" w:themeColor="text1"/>
          <w:lang w:eastAsia="ru-RU"/>
        </w:rPr>
        <w:t>Приложение А</w:t>
      </w:r>
      <w:bookmarkEnd w:id="11"/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 оформления</w:t>
      </w:r>
    </w:p>
    <w:p w:rsidR="005A2191" w:rsidRPr="005A2191" w:rsidRDefault="005A2191" w:rsidP="0015430A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Содержание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Введение 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 Технические характеристики датчика электромагнитных колебаний 6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 Выбор и обоснование принципа построения датчиков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2.1 Классификация датчиков электромагнитных колебаний 9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2.2 Пути повышения точности датчиков частоты 14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 Разработка функциональной схемы датчика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3.1 Электронный датчик электромагнитных колебаний 17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3.2 Описание и обоснование метода измерения высокочастотных</w:t>
      </w:r>
    </w:p>
    <w:p w:rsidR="005A2191" w:rsidRPr="005A2191" w:rsidRDefault="005A2191" w:rsidP="005A2191">
      <w:pPr>
        <w:ind w:left="708"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электромагнитных колебаний с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помощью электронного датчика 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Заключение 41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использованных источников 45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Приложение А Название приложения 48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58</w:t>
      </w:r>
    </w:p>
    <w:p w:rsidR="005A2191" w:rsidRPr="0015430A" w:rsidRDefault="005A2191" w:rsidP="0015430A">
      <w:pPr>
        <w:pStyle w:val="1"/>
        <w:jc w:val="center"/>
        <w:rPr>
          <w:lang w:eastAsia="ru-RU"/>
        </w:rPr>
      </w:pPr>
      <w:bookmarkStart w:id="12" w:name="_Toc225826212"/>
      <w:r w:rsidRPr="0015430A">
        <w:rPr>
          <w:lang w:eastAsia="ru-RU"/>
        </w:rPr>
        <w:t>Приложение Б</w:t>
      </w:r>
      <w:bookmarkEnd w:id="12"/>
    </w:p>
    <w:p w:rsidR="005A2191" w:rsidRPr="005A2191" w:rsidRDefault="005A2191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(рекомендуемое)</w:t>
      </w:r>
    </w:p>
    <w:p w:rsidR="005A2191" w:rsidRPr="005A2191" w:rsidRDefault="00B77E45" w:rsidP="005A2191">
      <w:pPr>
        <w:ind w:firstLine="708"/>
        <w:jc w:val="center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Правила оформления списка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Список должен содержать перечень всех источников, использованных при выполнении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работы (не только цитированных, но и просмотренных).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Для удобства пользования работой литература в списке систематизируется 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определенном порядке. В зависимости от характера, вида и целевого назначения работ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авторам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предлагается следующий вариант расположения литературы в списках: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алфавитный.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Базовым стандартом на библиографическое описание является ГОСТ Р 7.0.100–2018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«Библиографическая запись. Библиографическое описание. Общие требования и правила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составления», который действует с 03 декабря 2018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Объектами составления библиографического описания являются все виды</w:t>
      </w:r>
    </w:p>
    <w:p w:rsidR="005A2191" w:rsidRPr="00C01992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опубликованных и неопубликованных документов на любых носителях: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книги;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сериальные, нотные, картографические, аудиовизуальные, нормативные и технические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документы;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микроформы;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электронные ресурсы;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составные части документов.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Примеры библиографических описаний для со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ставления списка использованных </w:t>
      </w: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источников.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Законодательные материалы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1. Конституция Российской Федерации: принята всенародным голосование 12.12.1993 г.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(ред. от 21.07.2014) // Российская газета. – 1993. – 25 дек.; Собрание законодательства РФ.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2014. – № 31. – Ст. 4398.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2. Гражданский кодекс Российской Федерации (часть первая) от 30.11.1994 г. № 51-ФЗ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lastRenderedPageBreak/>
        <w:t>(ред. от 22.10.2014) // Собрание законодательства РФ. – 1994. – № 32. – Ст. 3301; 2014. – № 43.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– Ст. 5799.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одного автора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Янг Н. И. Алгебра: учеб. пособие / Н. И. Янг. – 2-е изд., доп.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Просвещение, 1977.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416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двух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Н. А. Акцизы / Н. А.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Нечипорчук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, Т. К. Подгорная. - 2-е изд.,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перераб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Налог Инфо, 2006. – 264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Бахвалов Н. С. Баланс / Н. С. Бахвалов, Н. П. Жидков, Г. М. Кобельков. – 3-е изд. – </w:t>
      </w:r>
      <w:proofErr w:type="gram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М. :</w:t>
      </w:r>
      <w:proofErr w:type="gramEnd"/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ИндексМедиа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, 2007. – 144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Книги более трех авторов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Математика: учебник / Ю. М. Ермолаев [и др.]. – 2-е изд., доп. и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испр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– Киев, 1981.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311 с.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i/>
          <w:sz w:val="28"/>
          <w:szCs w:val="28"/>
          <w:lang w:eastAsia="ru-RU"/>
        </w:rPr>
        <w:t>Сборники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Современные аспекты развития экономики: сб. науч. тр. / </w:t>
      </w:r>
      <w:proofErr w:type="spellStart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Тихоокеан</w:t>
      </w:r>
      <w:proofErr w:type="spellEnd"/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. гос. ун-т. –</w:t>
      </w:r>
    </w:p>
    <w:p w:rsidR="005A2191" w:rsidRPr="005A2191" w:rsidRDefault="005A2191" w:rsidP="005A2191">
      <w:pPr>
        <w:ind w:firstLine="708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5A2191">
        <w:rPr>
          <w:rFonts w:ascii="Times New Roman" w:eastAsia="Times New Roman" w:hAnsi="Times New Roman" w:cs="Times New Roman"/>
          <w:sz w:val="28"/>
          <w:szCs w:val="28"/>
          <w:lang w:eastAsia="ru-RU"/>
        </w:rPr>
        <w:t>Хабаровск, 2004. – 307 с</w:t>
      </w:r>
    </w:p>
    <w:sectPr w:rsidR="005A2191" w:rsidRPr="005A2191" w:rsidSect="006F0A8C">
      <w:type w:val="continuous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076A9" w:rsidRDefault="009076A9" w:rsidP="00C01992">
      <w:pPr>
        <w:spacing w:after="0" w:line="240" w:lineRule="auto"/>
      </w:pPr>
      <w:r>
        <w:separator/>
      </w:r>
    </w:p>
  </w:endnote>
  <w:endnote w:type="continuationSeparator" w:id="0">
    <w:p w:rsidR="009076A9" w:rsidRDefault="009076A9" w:rsidP="00C0199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8616649"/>
      <w:docPartObj>
        <w:docPartGallery w:val="Page Numbers (Bottom of Page)"/>
        <w:docPartUnique/>
      </w:docPartObj>
    </w:sdtPr>
    <w:sdtEndPr/>
    <w:sdtContent>
      <w:p w:rsidR="00032F9D" w:rsidRDefault="00032F9D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57953">
          <w:rPr>
            <w:noProof/>
          </w:rPr>
          <w:t>4</w:t>
        </w:r>
        <w:r>
          <w:fldChar w:fldCharType="end"/>
        </w:r>
      </w:p>
    </w:sdtContent>
  </w:sdt>
  <w:p w:rsidR="00C01992" w:rsidRDefault="00C01992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076A9" w:rsidRDefault="009076A9" w:rsidP="00C01992">
      <w:pPr>
        <w:spacing w:after="0" w:line="240" w:lineRule="auto"/>
      </w:pPr>
      <w:r>
        <w:separator/>
      </w:r>
    </w:p>
  </w:footnote>
  <w:footnote w:type="continuationSeparator" w:id="0">
    <w:p w:rsidR="009076A9" w:rsidRDefault="009076A9" w:rsidP="00C01992">
      <w:pPr>
        <w:spacing w:after="0" w:line="240" w:lineRule="auto"/>
      </w:pPr>
      <w:r>
        <w:continuationSeparator/>
      </w:r>
    </w:p>
  </w:footnote>
  <w:footnote w:id="1">
    <w:p w:rsidR="00F31EE1" w:rsidRDefault="00F0145F" w:rsidP="00F0145F">
      <w:pPr>
        <w:pStyle w:val="ad"/>
      </w:pPr>
      <w:r w:rsidRPr="00F0145F">
        <w:rPr>
          <w:rStyle w:val="af"/>
        </w:rPr>
        <w:t>*</w:t>
      </w:r>
      <w:r>
        <w:t xml:space="preserve"> </w:t>
      </w:r>
      <w:r w:rsidR="00F31EE1" w:rsidRPr="007331FF">
        <w:rPr>
          <w:sz w:val="24"/>
        </w:rPr>
        <w:t>Лошадь и вправду крутая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681335C"/>
    <w:multiLevelType w:val="hybridMultilevel"/>
    <w:tmpl w:val="244CF366"/>
    <w:lvl w:ilvl="0" w:tplc="C2F82316">
      <w:start w:val="1"/>
      <w:numFmt w:val="decimal"/>
      <w:lvlText w:val="1.3.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BF386E"/>
    <w:multiLevelType w:val="hybridMultilevel"/>
    <w:tmpl w:val="9CDE909E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FEC74D3"/>
    <w:multiLevelType w:val="hybridMultilevel"/>
    <w:tmpl w:val="42B6CBD2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FE93C17"/>
    <w:multiLevelType w:val="hybridMultilevel"/>
    <w:tmpl w:val="172A1E78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3397684E"/>
    <w:multiLevelType w:val="hybridMultilevel"/>
    <w:tmpl w:val="638455AE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5E7271C"/>
    <w:multiLevelType w:val="hybridMultilevel"/>
    <w:tmpl w:val="759C4D1C"/>
    <w:lvl w:ilvl="0" w:tplc="C59A3250">
      <w:start w:val="2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47DD9"/>
    <w:multiLevelType w:val="hybridMultilevel"/>
    <w:tmpl w:val="01DC9C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555F72CB"/>
    <w:multiLevelType w:val="hybridMultilevel"/>
    <w:tmpl w:val="F94A3CFC"/>
    <w:lvl w:ilvl="0" w:tplc="04190001">
      <w:start w:val="3"/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3502E72"/>
    <w:multiLevelType w:val="multilevel"/>
    <w:tmpl w:val="21D6637C"/>
    <w:lvl w:ilvl="0">
      <w:start w:val="1"/>
      <w:numFmt w:val="decimal"/>
      <w:lvlText w:val="%1."/>
      <w:lvlJc w:val="left"/>
      <w:pPr>
        <w:ind w:left="1428" w:hanging="360"/>
      </w:p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8" w:hanging="2160"/>
      </w:pPr>
      <w:rPr>
        <w:rFonts w:hint="default"/>
      </w:rPr>
    </w:lvl>
  </w:abstractNum>
  <w:abstractNum w:abstractNumId="9" w15:restartNumberingAfterBreak="0">
    <w:nsid w:val="6B777C35"/>
    <w:multiLevelType w:val="hybridMultilevel"/>
    <w:tmpl w:val="8A7AE6F2"/>
    <w:lvl w:ilvl="0" w:tplc="9EDA8812">
      <w:start w:val="1"/>
      <w:numFmt w:val="decimal"/>
      <w:lvlText w:val="2.4.%1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0" w15:restartNumberingAfterBreak="0">
    <w:nsid w:val="7DB4428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7FB8017D"/>
    <w:multiLevelType w:val="hybridMultilevel"/>
    <w:tmpl w:val="F5E88A50"/>
    <w:lvl w:ilvl="0" w:tplc="30A2073A">
      <w:start w:val="2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"/>
  </w:num>
  <w:num w:numId="2">
    <w:abstractNumId w:val="9"/>
  </w:num>
  <w:num w:numId="3">
    <w:abstractNumId w:val="0"/>
  </w:num>
  <w:num w:numId="4">
    <w:abstractNumId w:val="8"/>
  </w:num>
  <w:num w:numId="5">
    <w:abstractNumId w:val="10"/>
  </w:num>
  <w:num w:numId="6">
    <w:abstractNumId w:val="7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  <w:num w:numId="1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numFmt w:val="chicago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51330"/>
    <w:rsid w:val="0000210F"/>
    <w:rsid w:val="00014E4D"/>
    <w:rsid w:val="00014F69"/>
    <w:rsid w:val="00022239"/>
    <w:rsid w:val="0002526E"/>
    <w:rsid w:val="00027E46"/>
    <w:rsid w:val="00032F9D"/>
    <w:rsid w:val="000549C3"/>
    <w:rsid w:val="000735DF"/>
    <w:rsid w:val="00077DD6"/>
    <w:rsid w:val="00092766"/>
    <w:rsid w:val="0009516D"/>
    <w:rsid w:val="0009742D"/>
    <w:rsid w:val="00097593"/>
    <w:rsid w:val="000B217D"/>
    <w:rsid w:val="000B48C0"/>
    <w:rsid w:val="000C0064"/>
    <w:rsid w:val="000E2BBF"/>
    <w:rsid w:val="000E47E9"/>
    <w:rsid w:val="000F4AD6"/>
    <w:rsid w:val="0012607C"/>
    <w:rsid w:val="001326B7"/>
    <w:rsid w:val="001402C2"/>
    <w:rsid w:val="001418B8"/>
    <w:rsid w:val="001423AA"/>
    <w:rsid w:val="0015430A"/>
    <w:rsid w:val="00176815"/>
    <w:rsid w:val="00176CD3"/>
    <w:rsid w:val="00177310"/>
    <w:rsid w:val="00181701"/>
    <w:rsid w:val="001932DE"/>
    <w:rsid w:val="001A09C4"/>
    <w:rsid w:val="001B080E"/>
    <w:rsid w:val="001C3383"/>
    <w:rsid w:val="001C70DE"/>
    <w:rsid w:val="001D11E2"/>
    <w:rsid w:val="001E5972"/>
    <w:rsid w:val="00203CC2"/>
    <w:rsid w:val="002075DA"/>
    <w:rsid w:val="002079CF"/>
    <w:rsid w:val="00225A85"/>
    <w:rsid w:val="00234164"/>
    <w:rsid w:val="00236ABC"/>
    <w:rsid w:val="0023773A"/>
    <w:rsid w:val="00257E97"/>
    <w:rsid w:val="0026570C"/>
    <w:rsid w:val="00287029"/>
    <w:rsid w:val="002A4E79"/>
    <w:rsid w:val="002B0990"/>
    <w:rsid w:val="002B278C"/>
    <w:rsid w:val="002B7AA4"/>
    <w:rsid w:val="002C2145"/>
    <w:rsid w:val="002C417D"/>
    <w:rsid w:val="002D41F3"/>
    <w:rsid w:val="002E1DF9"/>
    <w:rsid w:val="002F1A5D"/>
    <w:rsid w:val="003038AD"/>
    <w:rsid w:val="0030544E"/>
    <w:rsid w:val="00313AFA"/>
    <w:rsid w:val="00323BF7"/>
    <w:rsid w:val="00332DEF"/>
    <w:rsid w:val="00354248"/>
    <w:rsid w:val="00355659"/>
    <w:rsid w:val="003742A6"/>
    <w:rsid w:val="00384895"/>
    <w:rsid w:val="00385513"/>
    <w:rsid w:val="00393414"/>
    <w:rsid w:val="003A2FA4"/>
    <w:rsid w:val="003C34E3"/>
    <w:rsid w:val="003D3C5B"/>
    <w:rsid w:val="003D588F"/>
    <w:rsid w:val="003E788A"/>
    <w:rsid w:val="003F3626"/>
    <w:rsid w:val="003F4191"/>
    <w:rsid w:val="00406E90"/>
    <w:rsid w:val="00416C07"/>
    <w:rsid w:val="004230D6"/>
    <w:rsid w:val="00430F4F"/>
    <w:rsid w:val="00431A32"/>
    <w:rsid w:val="004408EF"/>
    <w:rsid w:val="00444713"/>
    <w:rsid w:val="00445820"/>
    <w:rsid w:val="0044737E"/>
    <w:rsid w:val="00453F7C"/>
    <w:rsid w:val="00461FA8"/>
    <w:rsid w:val="00462184"/>
    <w:rsid w:val="004760E8"/>
    <w:rsid w:val="00492468"/>
    <w:rsid w:val="00496E15"/>
    <w:rsid w:val="004C320B"/>
    <w:rsid w:val="004E02A5"/>
    <w:rsid w:val="004E0398"/>
    <w:rsid w:val="004E682F"/>
    <w:rsid w:val="004F3FC0"/>
    <w:rsid w:val="00502715"/>
    <w:rsid w:val="00513F5D"/>
    <w:rsid w:val="00525679"/>
    <w:rsid w:val="00527481"/>
    <w:rsid w:val="005361B6"/>
    <w:rsid w:val="00550599"/>
    <w:rsid w:val="005537CA"/>
    <w:rsid w:val="0057254A"/>
    <w:rsid w:val="00585619"/>
    <w:rsid w:val="00586FA5"/>
    <w:rsid w:val="00591997"/>
    <w:rsid w:val="005A2191"/>
    <w:rsid w:val="005C35F5"/>
    <w:rsid w:val="005C79FF"/>
    <w:rsid w:val="005E3314"/>
    <w:rsid w:val="00602DCD"/>
    <w:rsid w:val="00625806"/>
    <w:rsid w:val="0063496E"/>
    <w:rsid w:val="006352CB"/>
    <w:rsid w:val="00637038"/>
    <w:rsid w:val="00656519"/>
    <w:rsid w:val="00686028"/>
    <w:rsid w:val="006A1DE8"/>
    <w:rsid w:val="006A3848"/>
    <w:rsid w:val="006A6A82"/>
    <w:rsid w:val="006B6209"/>
    <w:rsid w:val="006C18E1"/>
    <w:rsid w:val="006C395F"/>
    <w:rsid w:val="006D7ACF"/>
    <w:rsid w:val="006D7C84"/>
    <w:rsid w:val="006E0979"/>
    <w:rsid w:val="006F0A8C"/>
    <w:rsid w:val="006F11A1"/>
    <w:rsid w:val="00717A03"/>
    <w:rsid w:val="007331FF"/>
    <w:rsid w:val="007337FA"/>
    <w:rsid w:val="00733959"/>
    <w:rsid w:val="00740BBC"/>
    <w:rsid w:val="00740DA9"/>
    <w:rsid w:val="00750AB9"/>
    <w:rsid w:val="0076736F"/>
    <w:rsid w:val="00770610"/>
    <w:rsid w:val="00776B58"/>
    <w:rsid w:val="00780D47"/>
    <w:rsid w:val="00785944"/>
    <w:rsid w:val="00795CAE"/>
    <w:rsid w:val="007A1473"/>
    <w:rsid w:val="007B72CF"/>
    <w:rsid w:val="007B7519"/>
    <w:rsid w:val="007C3077"/>
    <w:rsid w:val="007C48AD"/>
    <w:rsid w:val="007D1F73"/>
    <w:rsid w:val="007F78EB"/>
    <w:rsid w:val="008227BD"/>
    <w:rsid w:val="00833950"/>
    <w:rsid w:val="00845D87"/>
    <w:rsid w:val="00855FBC"/>
    <w:rsid w:val="00872CF6"/>
    <w:rsid w:val="008822B4"/>
    <w:rsid w:val="008946D8"/>
    <w:rsid w:val="00895DAA"/>
    <w:rsid w:val="008A786A"/>
    <w:rsid w:val="008B5CD4"/>
    <w:rsid w:val="008C090C"/>
    <w:rsid w:val="00901591"/>
    <w:rsid w:val="00902469"/>
    <w:rsid w:val="009076A9"/>
    <w:rsid w:val="00917790"/>
    <w:rsid w:val="00922963"/>
    <w:rsid w:val="00931ABE"/>
    <w:rsid w:val="009343E5"/>
    <w:rsid w:val="00963013"/>
    <w:rsid w:val="0097268D"/>
    <w:rsid w:val="00976690"/>
    <w:rsid w:val="00983750"/>
    <w:rsid w:val="00985F3F"/>
    <w:rsid w:val="00987E6F"/>
    <w:rsid w:val="009C67BF"/>
    <w:rsid w:val="009F2635"/>
    <w:rsid w:val="00A004F7"/>
    <w:rsid w:val="00A2674C"/>
    <w:rsid w:val="00A27B00"/>
    <w:rsid w:val="00A352EC"/>
    <w:rsid w:val="00A47042"/>
    <w:rsid w:val="00A47A56"/>
    <w:rsid w:val="00A66649"/>
    <w:rsid w:val="00A668B1"/>
    <w:rsid w:val="00A67094"/>
    <w:rsid w:val="00A6787C"/>
    <w:rsid w:val="00A700AB"/>
    <w:rsid w:val="00A822F2"/>
    <w:rsid w:val="00A83299"/>
    <w:rsid w:val="00AA3A73"/>
    <w:rsid w:val="00AA7F6B"/>
    <w:rsid w:val="00AB01F5"/>
    <w:rsid w:val="00AB7885"/>
    <w:rsid w:val="00AC16C6"/>
    <w:rsid w:val="00AD26B0"/>
    <w:rsid w:val="00AD6F71"/>
    <w:rsid w:val="00AE21BE"/>
    <w:rsid w:val="00AF396D"/>
    <w:rsid w:val="00B004F6"/>
    <w:rsid w:val="00B0193E"/>
    <w:rsid w:val="00B065A6"/>
    <w:rsid w:val="00B129C4"/>
    <w:rsid w:val="00B26BE1"/>
    <w:rsid w:val="00B436FB"/>
    <w:rsid w:val="00B44B86"/>
    <w:rsid w:val="00B46A96"/>
    <w:rsid w:val="00B513B8"/>
    <w:rsid w:val="00B57953"/>
    <w:rsid w:val="00B77D95"/>
    <w:rsid w:val="00B77E45"/>
    <w:rsid w:val="00B9334E"/>
    <w:rsid w:val="00B95A91"/>
    <w:rsid w:val="00BA2E98"/>
    <w:rsid w:val="00BB1ECA"/>
    <w:rsid w:val="00BC0A8F"/>
    <w:rsid w:val="00BC3C44"/>
    <w:rsid w:val="00BD101B"/>
    <w:rsid w:val="00BE35EC"/>
    <w:rsid w:val="00BE5CF8"/>
    <w:rsid w:val="00C01992"/>
    <w:rsid w:val="00C152FF"/>
    <w:rsid w:val="00C27635"/>
    <w:rsid w:val="00C31EA5"/>
    <w:rsid w:val="00C45609"/>
    <w:rsid w:val="00C5727A"/>
    <w:rsid w:val="00C605C4"/>
    <w:rsid w:val="00C60AD5"/>
    <w:rsid w:val="00C625CC"/>
    <w:rsid w:val="00C66E1A"/>
    <w:rsid w:val="00C737DA"/>
    <w:rsid w:val="00C815C8"/>
    <w:rsid w:val="00C83F80"/>
    <w:rsid w:val="00C86A0F"/>
    <w:rsid w:val="00C87715"/>
    <w:rsid w:val="00C87F13"/>
    <w:rsid w:val="00CB283A"/>
    <w:rsid w:val="00CB3950"/>
    <w:rsid w:val="00CC5C11"/>
    <w:rsid w:val="00CE09C4"/>
    <w:rsid w:val="00CE6D7A"/>
    <w:rsid w:val="00CE728F"/>
    <w:rsid w:val="00D02DF8"/>
    <w:rsid w:val="00D13248"/>
    <w:rsid w:val="00D141F9"/>
    <w:rsid w:val="00D20D02"/>
    <w:rsid w:val="00D70F20"/>
    <w:rsid w:val="00D7630B"/>
    <w:rsid w:val="00D812D7"/>
    <w:rsid w:val="00D816F6"/>
    <w:rsid w:val="00D818AB"/>
    <w:rsid w:val="00DA3D75"/>
    <w:rsid w:val="00DB0564"/>
    <w:rsid w:val="00DB24BB"/>
    <w:rsid w:val="00DB3D78"/>
    <w:rsid w:val="00DB416B"/>
    <w:rsid w:val="00DB604A"/>
    <w:rsid w:val="00DB797E"/>
    <w:rsid w:val="00DD2426"/>
    <w:rsid w:val="00DD4FF2"/>
    <w:rsid w:val="00DE0190"/>
    <w:rsid w:val="00DE30CE"/>
    <w:rsid w:val="00DF2B94"/>
    <w:rsid w:val="00DF382C"/>
    <w:rsid w:val="00DF6432"/>
    <w:rsid w:val="00E0275A"/>
    <w:rsid w:val="00E0281B"/>
    <w:rsid w:val="00E0285F"/>
    <w:rsid w:val="00E0790F"/>
    <w:rsid w:val="00E23893"/>
    <w:rsid w:val="00E25203"/>
    <w:rsid w:val="00E43BF6"/>
    <w:rsid w:val="00E5441F"/>
    <w:rsid w:val="00E67789"/>
    <w:rsid w:val="00E71F65"/>
    <w:rsid w:val="00E75020"/>
    <w:rsid w:val="00E7602C"/>
    <w:rsid w:val="00E94062"/>
    <w:rsid w:val="00EB1339"/>
    <w:rsid w:val="00EB33A6"/>
    <w:rsid w:val="00ED0838"/>
    <w:rsid w:val="00ED097C"/>
    <w:rsid w:val="00EE42EC"/>
    <w:rsid w:val="00EE7EDA"/>
    <w:rsid w:val="00F0145F"/>
    <w:rsid w:val="00F0602A"/>
    <w:rsid w:val="00F06B0C"/>
    <w:rsid w:val="00F1015F"/>
    <w:rsid w:val="00F106D9"/>
    <w:rsid w:val="00F13469"/>
    <w:rsid w:val="00F2166C"/>
    <w:rsid w:val="00F24EC0"/>
    <w:rsid w:val="00F31EE1"/>
    <w:rsid w:val="00F436BF"/>
    <w:rsid w:val="00F46DA4"/>
    <w:rsid w:val="00F51269"/>
    <w:rsid w:val="00F51330"/>
    <w:rsid w:val="00F51C63"/>
    <w:rsid w:val="00F70651"/>
    <w:rsid w:val="00F70AD1"/>
    <w:rsid w:val="00FA14E0"/>
    <w:rsid w:val="00FA4DB9"/>
    <w:rsid w:val="00FB1DC2"/>
    <w:rsid w:val="00FB25D3"/>
    <w:rsid w:val="00FC30DF"/>
    <w:rsid w:val="00FC7FE5"/>
    <w:rsid w:val="00FD335A"/>
    <w:rsid w:val="00FD4F4D"/>
    <w:rsid w:val="00FD71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F69D6E"/>
  <w15:chartTrackingRefBased/>
  <w15:docId w15:val="{D35E8983-32BE-4550-A0C3-0E8C993AC1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link w:val="10"/>
    <w:uiPriority w:val="9"/>
    <w:qFormat/>
    <w:rsid w:val="007C48AD"/>
    <w:pPr>
      <w:spacing w:line="278" w:lineRule="auto"/>
      <w:outlineLvl w:val="0"/>
    </w:pPr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5430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7C48AD"/>
    <w:rPr>
      <w:rFonts w:ascii="Times New Roman" w:eastAsia="Times New Roman" w:hAnsi="Times New Roman" w:cs="Times New Roman"/>
      <w:b/>
      <w:bCs/>
      <w:color w:val="000000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7C48AD"/>
    <w:pPr>
      <w:spacing w:after="100" w:line="278" w:lineRule="auto"/>
    </w:pPr>
    <w:rPr>
      <w:rFonts w:ascii="Times New Roman" w:eastAsia="Times New Roman" w:hAnsi="Times New Roman" w:cs="Times New Roman"/>
      <w:color w:val="000000"/>
    </w:rPr>
  </w:style>
  <w:style w:type="paragraph" w:styleId="21">
    <w:name w:val="toc 2"/>
    <w:basedOn w:val="a"/>
    <w:next w:val="a"/>
    <w:autoRedefine/>
    <w:uiPriority w:val="39"/>
    <w:unhideWhenUsed/>
    <w:rsid w:val="007C48AD"/>
    <w:pPr>
      <w:spacing w:after="100" w:line="278" w:lineRule="auto"/>
      <w:ind w:left="220"/>
    </w:pPr>
    <w:rPr>
      <w:rFonts w:ascii="Times New Roman" w:eastAsia="Times New Roman" w:hAnsi="Times New Roman" w:cs="Times New Roman"/>
      <w:color w:val="000000"/>
    </w:rPr>
  </w:style>
  <w:style w:type="character" w:styleId="a3">
    <w:name w:val="Hyperlink"/>
    <w:basedOn w:val="a0"/>
    <w:uiPriority w:val="99"/>
    <w:unhideWhenUsed/>
    <w:rsid w:val="007C48AD"/>
    <w:rPr>
      <w:color w:val="0563C1" w:themeColor="hyperlink"/>
      <w:u w:val="single"/>
    </w:rPr>
  </w:style>
  <w:style w:type="paragraph" w:customStyle="1" w:styleId="UnnumberedHeading1NoTOC">
    <w:name w:val="UnnumberedHeading1NoTOC"/>
    <w:basedOn w:val="a"/>
    <w:next w:val="a4"/>
    <w:link w:val="UnnumberedHeading1NoTOC0"/>
    <w:qFormat/>
    <w:rsid w:val="00C86A0F"/>
    <w:pPr>
      <w:keepNext/>
      <w:pageBreakBefore/>
      <w:suppressAutoHyphens/>
      <w:spacing w:before="120" w:after="360" w:line="360" w:lineRule="auto"/>
      <w:jc w:val="center"/>
      <w:outlineLvl w:val="0"/>
    </w:pPr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character" w:customStyle="1" w:styleId="UnnumberedHeading1NoTOC0">
    <w:name w:val="UnnumberedHeading1NoTOC Знак"/>
    <w:link w:val="UnnumberedHeading1NoTOC"/>
    <w:rsid w:val="00C86A0F"/>
    <w:rPr>
      <w:rFonts w:ascii="Times New Roman" w:eastAsia="Times New Roman" w:hAnsi="Times New Roman" w:cs="Times New Roman"/>
      <w:caps/>
      <w:sz w:val="28"/>
      <w:szCs w:val="20"/>
      <w:lang w:eastAsia="ru-RU"/>
    </w:rPr>
  </w:style>
  <w:style w:type="table" w:customStyle="1" w:styleId="TableStyleAbbreviations">
    <w:name w:val="TableStyleAbbreviations"/>
    <w:basedOn w:val="a1"/>
    <w:uiPriority w:val="99"/>
    <w:rsid w:val="00C86A0F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  <w:tblPr/>
  </w:style>
  <w:style w:type="character" w:customStyle="1" w:styleId="AbbreviationsTable">
    <w:name w:val="AbbreviationsTable"/>
    <w:rsid w:val="00C86A0F"/>
  </w:style>
  <w:style w:type="character" w:customStyle="1" w:styleId="UnnumberedHeadingOneNoTOC">
    <w:name w:val="UnnumberedHeadingOneNoTOC"/>
    <w:rsid w:val="00C86A0F"/>
  </w:style>
  <w:style w:type="paragraph" w:styleId="a4">
    <w:name w:val="Body Text"/>
    <w:basedOn w:val="a"/>
    <w:link w:val="a5"/>
    <w:uiPriority w:val="99"/>
    <w:semiHidden/>
    <w:unhideWhenUsed/>
    <w:rsid w:val="00C86A0F"/>
    <w:pPr>
      <w:spacing w:after="120"/>
    </w:pPr>
  </w:style>
  <w:style w:type="character" w:customStyle="1" w:styleId="a5">
    <w:name w:val="Основной текст Знак"/>
    <w:basedOn w:val="a0"/>
    <w:link w:val="a4"/>
    <w:uiPriority w:val="99"/>
    <w:semiHidden/>
    <w:rsid w:val="00C86A0F"/>
  </w:style>
  <w:style w:type="paragraph" w:customStyle="1" w:styleId="12">
    <w:name w:val="Обычный1"/>
    <w:rsid w:val="00FD4F4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15430A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6">
    <w:name w:val="header"/>
    <w:basedOn w:val="a"/>
    <w:link w:val="a7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C01992"/>
  </w:style>
  <w:style w:type="paragraph" w:styleId="a8">
    <w:name w:val="footer"/>
    <w:basedOn w:val="a"/>
    <w:link w:val="a9"/>
    <w:uiPriority w:val="99"/>
    <w:unhideWhenUsed/>
    <w:rsid w:val="00C01992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C01992"/>
  </w:style>
  <w:style w:type="paragraph" w:styleId="aa">
    <w:name w:val="List Paragraph"/>
    <w:basedOn w:val="a"/>
    <w:uiPriority w:val="34"/>
    <w:qFormat/>
    <w:rsid w:val="00525679"/>
    <w:pPr>
      <w:ind w:left="720"/>
      <w:contextualSpacing/>
    </w:pPr>
  </w:style>
  <w:style w:type="table" w:styleId="ab">
    <w:name w:val="Table Grid"/>
    <w:basedOn w:val="a1"/>
    <w:uiPriority w:val="39"/>
    <w:rsid w:val="00FD71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c">
    <w:name w:val="Placeholder Text"/>
    <w:basedOn w:val="a0"/>
    <w:uiPriority w:val="99"/>
    <w:semiHidden/>
    <w:rsid w:val="00FB1DC2"/>
    <w:rPr>
      <w:color w:val="808080"/>
    </w:rPr>
  </w:style>
  <w:style w:type="paragraph" w:styleId="ad">
    <w:name w:val="footnote text"/>
    <w:basedOn w:val="a"/>
    <w:link w:val="ae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e">
    <w:name w:val="Текст сноски Знак"/>
    <w:basedOn w:val="a0"/>
    <w:link w:val="ad"/>
    <w:uiPriority w:val="99"/>
    <w:semiHidden/>
    <w:rsid w:val="00A47A56"/>
    <w:rPr>
      <w:sz w:val="20"/>
      <w:szCs w:val="20"/>
    </w:rPr>
  </w:style>
  <w:style w:type="character" w:styleId="af">
    <w:name w:val="footnote reference"/>
    <w:basedOn w:val="a0"/>
    <w:uiPriority w:val="99"/>
    <w:semiHidden/>
    <w:unhideWhenUsed/>
    <w:rsid w:val="00A47A56"/>
    <w:rPr>
      <w:vertAlign w:val="superscript"/>
    </w:rPr>
  </w:style>
  <w:style w:type="paragraph" w:styleId="af0">
    <w:name w:val="endnote text"/>
    <w:basedOn w:val="a"/>
    <w:link w:val="af1"/>
    <w:uiPriority w:val="99"/>
    <w:semiHidden/>
    <w:unhideWhenUsed/>
    <w:rsid w:val="00A47A56"/>
    <w:pPr>
      <w:spacing w:after="0" w:line="240" w:lineRule="auto"/>
    </w:pPr>
    <w:rPr>
      <w:sz w:val="20"/>
      <w:szCs w:val="20"/>
    </w:rPr>
  </w:style>
  <w:style w:type="character" w:customStyle="1" w:styleId="af1">
    <w:name w:val="Текст концевой сноски Знак"/>
    <w:basedOn w:val="a0"/>
    <w:link w:val="af0"/>
    <w:uiPriority w:val="99"/>
    <w:semiHidden/>
    <w:rsid w:val="00A47A56"/>
    <w:rPr>
      <w:sz w:val="20"/>
      <w:szCs w:val="20"/>
    </w:rPr>
  </w:style>
  <w:style w:type="character" w:styleId="af2">
    <w:name w:val="endnote reference"/>
    <w:basedOn w:val="a0"/>
    <w:uiPriority w:val="99"/>
    <w:semiHidden/>
    <w:unhideWhenUsed/>
    <w:rsid w:val="00A47A56"/>
    <w:rPr>
      <w:vertAlign w:val="superscript"/>
    </w:rPr>
  </w:style>
  <w:style w:type="paragraph" w:styleId="af3">
    <w:name w:val="TOC Heading"/>
    <w:basedOn w:val="1"/>
    <w:next w:val="a"/>
    <w:uiPriority w:val="39"/>
    <w:unhideWhenUsed/>
    <w:qFormat/>
    <w:rsid w:val="00A668B1"/>
    <w:pPr>
      <w:keepNext/>
      <w:keepLines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E74B5" w:themeColor="accent1" w:themeShade="BF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0439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197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54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2311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7711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5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2.jpg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4D5C2CA-88B7-4C0A-B380-CF139C7067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3943</TotalTime>
  <Pages>16</Pages>
  <Words>1662</Words>
  <Characters>9478</Characters>
  <Application>Microsoft Office Word</Application>
  <DocSecurity>0</DocSecurity>
  <Lines>78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11118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Dmitry</dc:creator>
  <cp:keywords/>
  <dc:description/>
  <cp:lastModifiedBy>Dmitry</cp:lastModifiedBy>
  <cp:revision>309</cp:revision>
  <dcterms:created xsi:type="dcterms:W3CDTF">2026-01-24T01:19:00Z</dcterms:created>
  <dcterms:modified xsi:type="dcterms:W3CDTF">2026-03-31T02:19:00Z</dcterms:modified>
</cp:coreProperties>
</file>