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005" w:rsidRPr="00FD7005" w:rsidRDefault="00FD7005" w:rsidP="002025BF">
      <w:pPr>
        <w:rPr>
          <w:b/>
        </w:rPr>
      </w:pPr>
      <w:r w:rsidRPr="00FD7005">
        <w:rPr>
          <w:b/>
        </w:rPr>
        <w:t>US Librarian of Congress seeks input on Register of Copyrights – Survey</w:t>
      </w:r>
    </w:p>
    <w:p w:rsidR="00FD7005" w:rsidRPr="008D50A7" w:rsidRDefault="00FD7005" w:rsidP="002025BF">
      <w:pPr>
        <w:rPr>
          <w:b/>
        </w:rPr>
      </w:pPr>
    </w:p>
    <w:p w:rsidR="00FD7005" w:rsidRPr="008D50A7" w:rsidRDefault="00FD7005" w:rsidP="00FD7005">
      <w:pPr>
        <w:pStyle w:val="ListParagraph"/>
        <w:numPr>
          <w:ilvl w:val="0"/>
          <w:numId w:val="1"/>
        </w:numPr>
        <w:rPr>
          <w:b/>
        </w:rPr>
      </w:pPr>
      <w:r w:rsidRPr="008D50A7">
        <w:rPr>
          <w:b/>
        </w:rPr>
        <w:t>What are the knowledge skills and abilities you believe are the most important for the Register of Copyrights? (</w:t>
      </w:r>
      <w:proofErr w:type="gramStart"/>
      <w:r w:rsidRPr="008D50A7">
        <w:rPr>
          <w:b/>
        </w:rPr>
        <w:t>4000 character</w:t>
      </w:r>
      <w:proofErr w:type="gramEnd"/>
      <w:r w:rsidRPr="008D50A7">
        <w:rPr>
          <w:b/>
        </w:rPr>
        <w:t xml:space="preserve"> limit)</w:t>
      </w:r>
    </w:p>
    <w:p w:rsidR="00EA6F4F" w:rsidRDefault="00EA6F4F" w:rsidP="00EA6F4F"/>
    <w:p w:rsidR="008D50A7" w:rsidRDefault="006B6E62" w:rsidP="00EA6F4F">
      <w:r>
        <w:t>DACS</w:t>
      </w:r>
      <w:r w:rsidR="008D50A7">
        <w:t xml:space="preserve"> is a not-for-profit artist’s rights management organisation (or CMO) based in the UK. Founded over 30 years ago DACS acts as a trusted broker for 90,000 artists worldwide, collecting and distributing royalties for individual and collective copyright licensing and for the artist’s resale right. DACS is the sister society of Artists Right Society NY (ARS) and support their survey response. </w:t>
      </w:r>
    </w:p>
    <w:p w:rsidR="008D50A7" w:rsidRDefault="008D50A7" w:rsidP="00EA6F4F"/>
    <w:p w:rsidR="006B6E62" w:rsidRDefault="006B6E62" w:rsidP="00EA6F4F">
      <w:r>
        <w:t xml:space="preserve">The Register of Copyright must have </w:t>
      </w:r>
    </w:p>
    <w:p w:rsidR="00EA6F4F" w:rsidRDefault="006B6E62" w:rsidP="006B6E62">
      <w:pPr>
        <w:pStyle w:val="ListParagraph"/>
        <w:numPr>
          <w:ilvl w:val="0"/>
          <w:numId w:val="2"/>
        </w:numPr>
      </w:pPr>
      <w:r>
        <w:t>an in-depth knowledge of copyright in a global context, including in</w:t>
      </w:r>
      <w:bookmarkStart w:id="0" w:name="_GoBack"/>
      <w:bookmarkEnd w:id="0"/>
      <w:r>
        <w:t>ternational conventions and treaties such as Berne, WIPO Copyright Treaty, TRIPS etc.</w:t>
      </w:r>
    </w:p>
    <w:p w:rsidR="006B6E62" w:rsidRDefault="006B6E62" w:rsidP="006B6E62">
      <w:pPr>
        <w:pStyle w:val="ListParagraph"/>
        <w:numPr>
          <w:ilvl w:val="0"/>
          <w:numId w:val="2"/>
        </w:numPr>
      </w:pPr>
      <w:r>
        <w:t>awareness of international debates and an understanding of the importance of a strong copyright system</w:t>
      </w:r>
    </w:p>
    <w:p w:rsidR="006B6E62" w:rsidRDefault="006B6E62" w:rsidP="006B6E62">
      <w:pPr>
        <w:pStyle w:val="ListParagraph"/>
        <w:numPr>
          <w:ilvl w:val="0"/>
          <w:numId w:val="2"/>
        </w:numPr>
      </w:pPr>
      <w:r>
        <w:t xml:space="preserve">experience representing copyright interest of creators </w:t>
      </w:r>
    </w:p>
    <w:p w:rsidR="006B6E62" w:rsidRDefault="006B6E62" w:rsidP="006B6E62">
      <w:pPr>
        <w:pStyle w:val="ListParagraph"/>
        <w:numPr>
          <w:ilvl w:val="0"/>
          <w:numId w:val="2"/>
        </w:numPr>
      </w:pPr>
      <w:r>
        <w:t>clear support of the community of creators relying on copyright revenues</w:t>
      </w:r>
    </w:p>
    <w:p w:rsidR="00B30ED3" w:rsidRDefault="00B30ED3" w:rsidP="00FD7005"/>
    <w:p w:rsidR="00FD7005" w:rsidRPr="008D50A7" w:rsidRDefault="00FD7005" w:rsidP="00FD7005">
      <w:pPr>
        <w:pStyle w:val="ListParagraph"/>
        <w:numPr>
          <w:ilvl w:val="0"/>
          <w:numId w:val="1"/>
        </w:numPr>
        <w:rPr>
          <w:b/>
        </w:rPr>
      </w:pPr>
      <w:r w:rsidRPr="008D50A7">
        <w:rPr>
          <w:b/>
        </w:rPr>
        <w:t>What should be the top three priorities for the Register of Copyrights?</w:t>
      </w:r>
    </w:p>
    <w:p w:rsidR="00FD7005" w:rsidRDefault="00FD7005" w:rsidP="00FD7005">
      <w:pPr>
        <w:pStyle w:val="ListParagraph"/>
      </w:pPr>
    </w:p>
    <w:p w:rsidR="00B30ED3" w:rsidRDefault="001A5584" w:rsidP="00FD7005">
      <w:pPr>
        <w:pStyle w:val="ListParagraph"/>
      </w:pPr>
      <w:r>
        <w:t>#1: to ensure that all creators are on a level playing field and that visual artists can receive royalties for the subsequent dealings of their work in the same way other creators can. This would be achieved by passing through Congress a bill on artist’s resale right, which now exists in over 81 countries worldwide. The right has existed for over 10 years in the UK, and has not only been immensely successful for artists but there is no evidence of harm to art dealers. DACS</w:t>
      </w:r>
      <w:r w:rsidR="008D50A7">
        <w:t xml:space="preserve"> prepared a white paper for the 10-year anniversary of the artist’s resale right in the UK, which is attached. </w:t>
      </w:r>
    </w:p>
    <w:p w:rsidR="003E0B27" w:rsidRDefault="003E0B27" w:rsidP="00FD7005">
      <w:pPr>
        <w:pStyle w:val="ListParagraph"/>
      </w:pPr>
    </w:p>
    <w:p w:rsidR="003E0B27" w:rsidRDefault="003E0B27" w:rsidP="00FD7005">
      <w:pPr>
        <w:pStyle w:val="ListParagraph"/>
      </w:pPr>
      <w:r>
        <w:t>#2: to be a vocal a</w:t>
      </w:r>
      <w:r w:rsidRPr="003E0B27">
        <w:t xml:space="preserve">dvocate for the importance copyright </w:t>
      </w:r>
      <w:r>
        <w:t xml:space="preserve">and related rights and their value to both creators and users of creative works. Promote the benefits of a strong copyright system and a modernised </w:t>
      </w:r>
      <w:r w:rsidRPr="003E0B27">
        <w:t>Copyright Office</w:t>
      </w:r>
      <w:r>
        <w:t>.</w:t>
      </w:r>
    </w:p>
    <w:p w:rsidR="003E0B27" w:rsidRDefault="003E0B27" w:rsidP="00FD7005">
      <w:pPr>
        <w:pStyle w:val="ListParagraph"/>
      </w:pPr>
    </w:p>
    <w:p w:rsidR="003E0B27" w:rsidRDefault="008D50A7" w:rsidP="00FD7005">
      <w:pPr>
        <w:pStyle w:val="ListParagraph"/>
      </w:pPr>
      <w:r>
        <w:t xml:space="preserve">#3: to </w:t>
      </w:r>
      <w:r w:rsidR="003E0B27">
        <w:t xml:space="preserve">engage with equivalents </w:t>
      </w:r>
      <w:r>
        <w:t xml:space="preserve">globally including the European Commission (in particular the Commissioners working on the Digital Single Market proposals), WIPO and other international organisations such as CISAC. </w:t>
      </w:r>
    </w:p>
    <w:p w:rsidR="00B30ED3" w:rsidRDefault="00B30ED3" w:rsidP="00FD7005">
      <w:pPr>
        <w:pStyle w:val="ListParagraph"/>
      </w:pPr>
    </w:p>
    <w:p w:rsidR="00FD7005" w:rsidRPr="008D50A7" w:rsidRDefault="00FD7005" w:rsidP="00FD7005">
      <w:pPr>
        <w:pStyle w:val="ListParagraph"/>
        <w:numPr>
          <w:ilvl w:val="0"/>
          <w:numId w:val="1"/>
        </w:numPr>
        <w:rPr>
          <w:b/>
        </w:rPr>
      </w:pPr>
      <w:r w:rsidRPr="008D50A7">
        <w:rPr>
          <w:b/>
        </w:rPr>
        <w:t>Are there other factors that should be considered? (</w:t>
      </w:r>
      <w:proofErr w:type="gramStart"/>
      <w:r w:rsidRPr="008D50A7">
        <w:rPr>
          <w:b/>
        </w:rPr>
        <w:t>4,000 character</w:t>
      </w:r>
      <w:proofErr w:type="gramEnd"/>
      <w:r w:rsidRPr="008D50A7">
        <w:rPr>
          <w:b/>
        </w:rPr>
        <w:t xml:space="preserve"> limit)</w:t>
      </w:r>
    </w:p>
    <w:p w:rsidR="008D50A7" w:rsidRDefault="008D50A7" w:rsidP="008D50A7"/>
    <w:p w:rsidR="008D50A7" w:rsidRDefault="008D50A7" w:rsidP="008D50A7">
      <w:r>
        <w:t xml:space="preserve">DACS supports the response from the Artists Rights Society NY (ARS), who ask the Register to recognise their role as a CMO, administrating an Extended Collective Licensing scheme on behalf of artists. Further, we support their call for the Register to broaden the rights of visual artists to be harmonized with rights granted in European Union law including on reprographic rights and cable retransmission rights. </w:t>
      </w:r>
    </w:p>
    <w:p w:rsidR="00FD7005" w:rsidRDefault="00FD7005" w:rsidP="00FD7005">
      <w:pPr>
        <w:pStyle w:val="ListParagraph"/>
      </w:pPr>
    </w:p>
    <w:p w:rsidR="00FD7005" w:rsidRPr="008D50A7" w:rsidRDefault="00FD7005" w:rsidP="00FD7005">
      <w:pPr>
        <w:rPr>
          <w:b/>
        </w:rPr>
      </w:pPr>
      <w:r w:rsidRPr="008D50A7">
        <w:rPr>
          <w:b/>
        </w:rPr>
        <w:t>(additional documentation in word/pdf under 16MB can be uploaded)</w:t>
      </w:r>
    </w:p>
    <w:p w:rsidR="00FD7005" w:rsidRDefault="00FD7005" w:rsidP="00FD7005"/>
    <w:p w:rsidR="00FD7005" w:rsidRPr="002025BF" w:rsidRDefault="00FD7005" w:rsidP="00FD7005"/>
    <w:sectPr w:rsidR="00FD7005" w:rsidRPr="0020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17ADC"/>
    <w:multiLevelType w:val="hybridMultilevel"/>
    <w:tmpl w:val="0C069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B46F2E"/>
    <w:multiLevelType w:val="hybridMultilevel"/>
    <w:tmpl w:val="B16CEC2C"/>
    <w:lvl w:ilvl="0" w:tplc="E36C31F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05"/>
    <w:rsid w:val="000A47F2"/>
    <w:rsid w:val="001A5584"/>
    <w:rsid w:val="002025BF"/>
    <w:rsid w:val="003544AD"/>
    <w:rsid w:val="003E0B27"/>
    <w:rsid w:val="00512CAA"/>
    <w:rsid w:val="005351C6"/>
    <w:rsid w:val="005D5A4B"/>
    <w:rsid w:val="006B6E62"/>
    <w:rsid w:val="008D50A7"/>
    <w:rsid w:val="00B30ED3"/>
    <w:rsid w:val="00EA5E67"/>
    <w:rsid w:val="00EA6F4F"/>
    <w:rsid w:val="00FD7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5A3B"/>
  <w15:chartTrackingRefBased/>
  <w15:docId w15:val="{BC4A1373-7240-4C7D-85A2-236D271E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5E67"/>
    <w:pPr>
      <w:spacing w:after="0" w:line="240" w:lineRule="exact"/>
    </w:pPr>
  </w:style>
  <w:style w:type="paragraph" w:styleId="Heading1">
    <w:name w:val="heading 1"/>
    <w:aliases w:val="Heading"/>
    <w:basedOn w:val="Normal"/>
    <w:next w:val="Normal"/>
    <w:link w:val="Heading1Char"/>
    <w:qFormat/>
    <w:rsid w:val="00EA5E67"/>
    <w:pPr>
      <w:keepNext/>
      <w:keepLines/>
      <w:spacing w:before="240" w:line="280" w:lineRule="exact"/>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EA5E67"/>
    <w:rPr>
      <w:rFonts w:ascii="Arial" w:eastAsiaTheme="majorEastAsia" w:hAnsi="Arial" w:cstheme="majorBidi"/>
      <w:sz w:val="24"/>
      <w:szCs w:val="32"/>
      <w:lang w:eastAsia="en-GB"/>
    </w:rPr>
  </w:style>
  <w:style w:type="character" w:styleId="Hyperlink">
    <w:name w:val="Hyperlink"/>
    <w:basedOn w:val="DefaultParagraphFont"/>
    <w:semiHidden/>
    <w:unhideWhenUsed/>
    <w:qFormat/>
    <w:rsid w:val="00EA5E67"/>
    <w:rPr>
      <w:rFonts w:ascii="Arial" w:hAnsi="Arial" w:cs="Arial" w:hint="default"/>
      <w:color w:val="auto"/>
      <w:sz w:val="20"/>
      <w:u w:val="single"/>
    </w:rPr>
  </w:style>
  <w:style w:type="character" w:styleId="Emphasis">
    <w:name w:val="Emphasis"/>
    <w:aliases w:val="Quotation"/>
    <w:basedOn w:val="DefaultParagraphFont"/>
    <w:qFormat/>
    <w:rsid w:val="00EA5E67"/>
    <w:rPr>
      <w:rFonts w:ascii="Arial" w:hAnsi="Arial" w:cs="Arial" w:hint="default"/>
      <w:iCs w:val="0"/>
      <w:color w:val="auto"/>
      <w:sz w:val="20"/>
      <w:szCs w:val="24"/>
    </w:rPr>
  </w:style>
  <w:style w:type="paragraph" w:styleId="EndnoteText">
    <w:name w:val="endnote text"/>
    <w:basedOn w:val="Normal"/>
    <w:link w:val="EndnoteTextChar"/>
    <w:semiHidden/>
    <w:unhideWhenUsed/>
    <w:rsid w:val="00EA5E67"/>
    <w:pPr>
      <w:spacing w:line="240" w:lineRule="auto"/>
    </w:pPr>
  </w:style>
  <w:style w:type="character" w:customStyle="1" w:styleId="EndnoteTextChar">
    <w:name w:val="Endnote Text Char"/>
    <w:basedOn w:val="DefaultParagraphFont"/>
    <w:link w:val="EndnoteText"/>
    <w:semiHidden/>
    <w:rsid w:val="00EA5E67"/>
    <w:rPr>
      <w:rFonts w:ascii="Arial" w:eastAsia="Times New Roman" w:hAnsi="Arial" w:cs="Times New Roman"/>
      <w:sz w:val="20"/>
      <w:szCs w:val="20"/>
      <w:lang w:eastAsia="en-GB"/>
    </w:rPr>
  </w:style>
  <w:style w:type="paragraph" w:styleId="Title">
    <w:name w:val="Title"/>
    <w:basedOn w:val="Normal"/>
    <w:next w:val="Normal"/>
    <w:link w:val="TitleChar"/>
    <w:qFormat/>
    <w:rsid w:val="00EA5E67"/>
    <w:pPr>
      <w:spacing w:line="560" w:lineRule="exact"/>
      <w:contextualSpacing/>
    </w:pPr>
    <w:rPr>
      <w:rFonts w:eastAsiaTheme="majorEastAsia" w:cstheme="majorBidi"/>
      <w:color w:val="58595B"/>
      <w:spacing w:val="-10"/>
      <w:kern w:val="28"/>
      <w:sz w:val="52"/>
      <w:szCs w:val="56"/>
    </w:rPr>
  </w:style>
  <w:style w:type="character" w:customStyle="1" w:styleId="TitleChar">
    <w:name w:val="Title Char"/>
    <w:basedOn w:val="DefaultParagraphFont"/>
    <w:link w:val="Title"/>
    <w:rsid w:val="00EA5E67"/>
    <w:rPr>
      <w:rFonts w:ascii="Arial" w:eastAsiaTheme="majorEastAsia" w:hAnsi="Arial" w:cstheme="majorBidi"/>
      <w:color w:val="58595B"/>
      <w:spacing w:val="-10"/>
      <w:kern w:val="28"/>
      <w:sz w:val="52"/>
      <w:szCs w:val="56"/>
      <w:lang w:eastAsia="en-GB"/>
    </w:rPr>
  </w:style>
  <w:style w:type="character" w:customStyle="1" w:styleId="FootnoteChar">
    <w:name w:val="Footnote Char"/>
    <w:basedOn w:val="DefaultParagraphFont"/>
    <w:link w:val="Footnote"/>
    <w:locked/>
    <w:rsid w:val="00EA5E67"/>
    <w:rPr>
      <w:rFonts w:ascii="Arial" w:hAnsi="Arial" w:cs="Arial"/>
      <w:sz w:val="16"/>
      <w:szCs w:val="52"/>
    </w:rPr>
  </w:style>
  <w:style w:type="paragraph" w:customStyle="1" w:styleId="Footnote">
    <w:name w:val="Footnote"/>
    <w:basedOn w:val="Normal"/>
    <w:next w:val="EndnoteText"/>
    <w:link w:val="FootnoteChar"/>
    <w:qFormat/>
    <w:rsid w:val="00EA5E67"/>
    <w:pPr>
      <w:spacing w:line="200" w:lineRule="exact"/>
    </w:pPr>
    <w:rPr>
      <w:rFonts w:eastAsiaTheme="minorHAnsi" w:cs="Arial"/>
      <w:sz w:val="16"/>
      <w:szCs w:val="52"/>
    </w:rPr>
  </w:style>
  <w:style w:type="character" w:customStyle="1" w:styleId="ParagraphChar">
    <w:name w:val="Paragraph Char"/>
    <w:basedOn w:val="DefaultParagraphFont"/>
    <w:link w:val="Paragraph"/>
    <w:locked/>
    <w:rsid w:val="00EA5E67"/>
    <w:rPr>
      <w:rFonts w:ascii="Arial" w:hAnsi="Arial" w:cs="Arial"/>
      <w:color w:val="000000" w:themeColor="text1"/>
      <w:szCs w:val="16"/>
    </w:rPr>
  </w:style>
  <w:style w:type="paragraph" w:customStyle="1" w:styleId="Paragraph">
    <w:name w:val="Paragraph"/>
    <w:basedOn w:val="Normal"/>
    <w:link w:val="ParagraphChar"/>
    <w:rsid w:val="00EA5E67"/>
    <w:rPr>
      <w:rFonts w:eastAsiaTheme="minorHAnsi" w:cs="Arial"/>
      <w:color w:val="000000" w:themeColor="text1"/>
      <w:sz w:val="22"/>
      <w:szCs w:val="16"/>
    </w:rPr>
  </w:style>
  <w:style w:type="paragraph" w:styleId="BalloonText">
    <w:name w:val="Balloon Text"/>
    <w:basedOn w:val="Normal"/>
    <w:link w:val="BalloonTextChar"/>
    <w:uiPriority w:val="99"/>
    <w:semiHidden/>
    <w:unhideWhenUsed/>
    <w:rsid w:val="00EA5E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E67"/>
    <w:rPr>
      <w:rFonts w:ascii="Segoe UI" w:eastAsia="Times New Roman" w:hAnsi="Segoe UI" w:cs="Segoe UI"/>
      <w:sz w:val="18"/>
      <w:szCs w:val="18"/>
      <w:lang w:eastAsia="en-GB"/>
    </w:rPr>
  </w:style>
  <w:style w:type="paragraph" w:styleId="NoSpacing">
    <w:name w:val="No Spacing"/>
    <w:uiPriority w:val="1"/>
    <w:rsid w:val="005351C6"/>
    <w:pPr>
      <w:spacing w:after="0" w:line="240" w:lineRule="auto"/>
    </w:pPr>
    <w:rPr>
      <w:szCs w:val="24"/>
      <w:lang w:eastAsia="en-GB"/>
    </w:rPr>
  </w:style>
  <w:style w:type="character" w:styleId="Strong">
    <w:name w:val="Strong"/>
    <w:basedOn w:val="DefaultParagraphFont"/>
    <w:uiPriority w:val="22"/>
    <w:rsid w:val="005351C6"/>
    <w:rPr>
      <w:b/>
      <w:bCs/>
    </w:rPr>
  </w:style>
  <w:style w:type="paragraph" w:styleId="ListParagraph">
    <w:name w:val="List Paragraph"/>
    <w:basedOn w:val="Normal"/>
    <w:uiPriority w:val="34"/>
    <w:rsid w:val="00FD7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1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Selhi</dc:creator>
  <cp:keywords/>
  <dc:description/>
  <cp:lastModifiedBy>Reema Selhi</cp:lastModifiedBy>
  <cp:revision>6</cp:revision>
  <cp:lastPrinted>2014-05-30T08:49:00Z</cp:lastPrinted>
  <dcterms:created xsi:type="dcterms:W3CDTF">2017-01-25T11:32:00Z</dcterms:created>
  <dcterms:modified xsi:type="dcterms:W3CDTF">2017-01-31T14:10:00Z</dcterms:modified>
</cp:coreProperties>
</file>