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ind w:firstLine="567"/>
        <w:jc w:val="right"/>
      </w:pPr>
      <w:r>
        <w:rPr>
          <w:rFonts w:ascii="Times New Roman" w:eastAsia="Times New Roman" w:hAnsi="Times New Roman" w:cs="Times New Roman"/>
          <w:highlight w:val="none"/>
        </w:rPr>
        <w:t> </w:t>
      </w:r>
    </w:p>
    <w:p>
      <w:pPr>
        <w:spacing w:before="0" w:after="0"/>
        <w:ind w:firstLine="567"/>
        <w:jc w:val="right"/>
      </w:pPr>
    </w:p>
    <w:p>
      <w:pPr>
        <w:spacing w:before="0" w:after="0"/>
        <w:ind w:firstLine="567"/>
        <w:jc w:val="center"/>
        <w:rPr>
          <w:sz w:val="28"/>
          <w:szCs w:val="28"/>
        </w:rPr>
      </w:pPr>
      <w:r>
        <w:rPr>
          <w:rFonts w:ascii="Times New Roman" w:eastAsia="Times New Roman" w:hAnsi="Times New Roman" w:cs="Times New Roman"/>
          <w:sz w:val="28"/>
          <w:szCs w:val="28"/>
          <w:highlight w:val="none"/>
        </w:rPr>
        <w:t>РЕШЕНИЕ</w:t>
      </w:r>
    </w:p>
    <w:p>
      <w:pPr>
        <w:spacing w:before="0" w:after="0"/>
        <w:ind w:firstLine="567"/>
        <w:jc w:val="center"/>
        <w:rPr>
          <w:sz w:val="28"/>
          <w:szCs w:val="28"/>
        </w:rPr>
      </w:pPr>
      <w:r>
        <w:rPr>
          <w:rFonts w:ascii="Times New Roman" w:eastAsia="Times New Roman" w:hAnsi="Times New Roman" w:cs="Times New Roman"/>
          <w:sz w:val="28"/>
          <w:szCs w:val="28"/>
          <w:highlight w:val="none"/>
        </w:rPr>
        <w:t>Именем Российской Федерации</w:t>
      </w:r>
    </w:p>
    <w:p>
      <w:pPr>
        <w:spacing w:before="0" w:after="0"/>
        <w:ind w:firstLine="567"/>
        <w:jc w:val="center"/>
        <w:rPr>
          <w:sz w:val="28"/>
          <w:szCs w:val="28"/>
        </w:rPr>
      </w:pPr>
    </w:p>
    <w:p>
      <w:pPr>
        <w:spacing w:before="0" w:after="0"/>
        <w:ind w:firstLine="567"/>
        <w:jc w:val="both"/>
        <w:rPr>
          <w:sz w:val="28"/>
          <w:szCs w:val="28"/>
        </w:rPr>
      </w:pPr>
      <w:r>
        <w:rPr>
          <w:rStyle w:val="cat-Addressgrp-0rplc-0"/>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17</w:t>
      </w:r>
      <w:r>
        <w:rPr>
          <w:rFonts w:ascii="Times New Roman" w:eastAsia="Times New Roman" w:hAnsi="Times New Roman" w:cs="Times New Roman"/>
          <w:sz w:val="28"/>
          <w:szCs w:val="28"/>
          <w:highlight w:val="none"/>
        </w:rPr>
        <w:t xml:space="preserve"> января 2022</w:t>
      </w:r>
      <w:r>
        <w:rPr>
          <w:rFonts w:ascii="Times New Roman" w:eastAsia="Times New Roman" w:hAnsi="Times New Roman" w:cs="Times New Roman"/>
          <w:sz w:val="28"/>
          <w:szCs w:val="28"/>
          <w:highlight w:val="none"/>
        </w:rPr>
        <w:t xml:space="preserve"> года </w:t>
      </w:r>
    </w:p>
    <w:p>
      <w:pPr>
        <w:spacing w:before="0" w:after="0"/>
        <w:ind w:firstLine="567"/>
        <w:jc w:val="both"/>
        <w:rPr>
          <w:sz w:val="28"/>
          <w:szCs w:val="28"/>
        </w:rPr>
      </w:pPr>
      <w:r>
        <w:rPr>
          <w:rFonts w:ascii="Times New Roman" w:eastAsia="Times New Roman" w:hAnsi="Times New Roman" w:cs="Times New Roman"/>
          <w:sz w:val="28"/>
          <w:szCs w:val="28"/>
          <w:highlight w:val="none"/>
        </w:rPr>
        <w:t> </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Гагаринский районный суд </w:t>
      </w:r>
      <w:r>
        <w:rPr>
          <w:rStyle w:val="cat-Addressgrp-1rplc-1"/>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в составе председательствующего судьи </w:t>
      </w:r>
      <w:r>
        <w:rPr>
          <w:rFonts w:ascii="Times New Roman" w:eastAsia="Times New Roman" w:hAnsi="Times New Roman" w:cs="Times New Roman"/>
          <w:sz w:val="28"/>
          <w:szCs w:val="28"/>
          <w:highlight w:val="none"/>
        </w:rPr>
        <w:t>Игнатьевой М.А.</w:t>
      </w:r>
      <w:r>
        <w:rPr>
          <w:rFonts w:ascii="Times New Roman" w:eastAsia="Times New Roman" w:hAnsi="Times New Roman" w:cs="Times New Roman"/>
          <w:sz w:val="28"/>
          <w:szCs w:val="28"/>
          <w:highlight w:val="none"/>
        </w:rPr>
        <w:t xml:space="preserve">, при секретаре </w:t>
      </w:r>
      <w:r>
        <w:rPr>
          <w:rStyle w:val="cat-FIOgrp-7rplc-3"/>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Style w:val="cat-FIOgrp-8rplc-4"/>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рассмотрев</w:t>
      </w:r>
      <w:r>
        <w:rPr>
          <w:rFonts w:ascii="Times New Roman" w:eastAsia="Times New Roman" w:hAnsi="Times New Roman" w:cs="Times New Roman"/>
          <w:sz w:val="28"/>
          <w:szCs w:val="28"/>
          <w:highlight w:val="none"/>
        </w:rPr>
        <w:t xml:space="preserve"> в открытом судебном заседании административное дело №</w:t>
      </w:r>
      <w:r>
        <w:rPr>
          <w:rFonts w:ascii="Times New Roman" w:eastAsia="Times New Roman" w:hAnsi="Times New Roman" w:cs="Times New Roman"/>
          <w:sz w:val="28"/>
          <w:szCs w:val="28"/>
          <w:highlight w:val="none"/>
        </w:rPr>
        <w:t xml:space="preserve"> 2а-0040\22 </w:t>
      </w:r>
      <w:r>
        <w:rPr>
          <w:rFonts w:ascii="Times New Roman" w:eastAsia="Times New Roman" w:hAnsi="Times New Roman" w:cs="Times New Roman"/>
          <w:sz w:val="28"/>
          <w:szCs w:val="28"/>
          <w:highlight w:val="none"/>
        </w:rPr>
        <w:t xml:space="preserve">по административному иску </w:t>
      </w:r>
      <w:r>
        <w:rPr>
          <w:rFonts w:ascii="Times New Roman" w:eastAsia="Times New Roman" w:hAnsi="Times New Roman" w:cs="Times New Roman"/>
          <w:sz w:val="28"/>
          <w:szCs w:val="28"/>
          <w:highlight w:val="none"/>
        </w:rPr>
        <w:t>Государственной компании «</w:t>
      </w:r>
      <w:r>
        <w:rPr>
          <w:rFonts w:ascii="Times New Roman" w:eastAsia="Times New Roman" w:hAnsi="Times New Roman" w:cs="Times New Roman"/>
          <w:sz w:val="28"/>
          <w:szCs w:val="28"/>
          <w:highlight w:val="none"/>
        </w:rPr>
        <w:t>Автодор</w:t>
      </w:r>
      <w:r>
        <w:rPr>
          <w:rFonts w:ascii="Times New Roman" w:eastAsia="Times New Roman" w:hAnsi="Times New Roman" w:cs="Times New Roman"/>
          <w:sz w:val="28"/>
          <w:szCs w:val="28"/>
          <w:highlight w:val="none"/>
        </w:rPr>
        <w:t xml:space="preserve">» к ГУ Минюста России по </w:t>
      </w:r>
      <w:r>
        <w:rPr>
          <w:rStyle w:val="cat-Addressgrp-2rplc-5"/>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УФНС по </w:t>
      </w:r>
      <w:r>
        <w:rPr>
          <w:rStyle w:val="cat-Addressgrp-2rplc-6"/>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об оспарии0вании отказа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в государственной регистрации изменений в сведения о юридическом лице</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руководствуясь </w:t>
      </w:r>
      <w:r>
        <w:rPr>
          <w:rFonts w:ascii="Times New Roman" w:eastAsia="Times New Roman" w:hAnsi="Times New Roman" w:cs="Times New Roman"/>
          <w:sz w:val="28"/>
          <w:szCs w:val="28"/>
          <w:highlight w:val="none"/>
        </w:rPr>
        <w:t>ст</w:t>
      </w:r>
      <w:r>
        <w:rPr>
          <w:rFonts w:ascii="Times New Roman" w:eastAsia="Times New Roman" w:hAnsi="Times New Roman" w:cs="Times New Roman"/>
          <w:sz w:val="28"/>
          <w:szCs w:val="28"/>
          <w:highlight w:val="none"/>
        </w:rPr>
        <w:t>.ст</w:t>
      </w:r>
      <w:r>
        <w:rPr>
          <w:rFonts w:ascii="Times New Roman" w:eastAsia="Times New Roman" w:hAnsi="Times New Roman" w:cs="Times New Roman"/>
          <w:sz w:val="28"/>
          <w:szCs w:val="28"/>
          <w:highlight w:val="none"/>
        </w:rPr>
        <w:t>. 174-177 КАС РФ, суд</w:t>
      </w:r>
    </w:p>
    <w:p>
      <w:pPr>
        <w:spacing w:before="0" w:after="0"/>
        <w:ind w:firstLine="567"/>
        <w:jc w:val="both"/>
        <w:rPr>
          <w:sz w:val="28"/>
          <w:szCs w:val="28"/>
        </w:rPr>
      </w:pPr>
    </w:p>
    <w:p>
      <w:pPr>
        <w:spacing w:before="0" w:after="0"/>
        <w:ind w:firstLine="567"/>
        <w:jc w:val="center"/>
        <w:rPr>
          <w:sz w:val="28"/>
          <w:szCs w:val="28"/>
        </w:rPr>
      </w:pPr>
      <w:r>
        <w:rPr>
          <w:rFonts w:ascii="Times New Roman" w:eastAsia="Times New Roman" w:hAnsi="Times New Roman" w:cs="Times New Roman"/>
          <w:sz w:val="28"/>
          <w:szCs w:val="28"/>
          <w:highlight w:val="none"/>
        </w:rPr>
        <w:t>РЕШИЛ:</w:t>
      </w:r>
    </w:p>
    <w:p>
      <w:pPr>
        <w:spacing w:before="0" w:after="0"/>
        <w:ind w:firstLine="567"/>
        <w:jc w:val="both"/>
        <w:rPr>
          <w:sz w:val="28"/>
          <w:szCs w:val="28"/>
        </w:rPr>
      </w:pP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В удовлетворении административного искового заявления </w:t>
      </w:r>
      <w:r>
        <w:rPr>
          <w:rFonts w:ascii="Times New Roman" w:eastAsia="Times New Roman" w:hAnsi="Times New Roman" w:cs="Times New Roman"/>
          <w:sz w:val="28"/>
          <w:szCs w:val="28"/>
          <w:highlight w:val="none"/>
        </w:rPr>
        <w:t>Государственной компании «</w:t>
      </w:r>
      <w:r>
        <w:rPr>
          <w:rFonts w:ascii="Times New Roman" w:eastAsia="Times New Roman" w:hAnsi="Times New Roman" w:cs="Times New Roman"/>
          <w:sz w:val="28"/>
          <w:szCs w:val="28"/>
          <w:highlight w:val="none"/>
        </w:rPr>
        <w:t>Автодор</w:t>
      </w:r>
      <w:r>
        <w:rPr>
          <w:rFonts w:ascii="Times New Roman" w:eastAsia="Times New Roman" w:hAnsi="Times New Roman" w:cs="Times New Roman"/>
          <w:sz w:val="28"/>
          <w:szCs w:val="28"/>
          <w:highlight w:val="none"/>
        </w:rPr>
        <w:t xml:space="preserve">» к ГУ Минюста России по </w:t>
      </w:r>
      <w:r>
        <w:rPr>
          <w:rStyle w:val="cat-Addressgrp-2rplc-7"/>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УФНС по </w:t>
      </w:r>
      <w:r>
        <w:rPr>
          <w:rStyle w:val="cat-Addressgrp-2rplc-8"/>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об оспарии0вании отказа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в государственной регистрации изменений в сведения о юридическом лиц</w:t>
      </w:r>
      <w:r>
        <w:rPr>
          <w:rFonts w:ascii="Times New Roman" w:eastAsia="Times New Roman" w:hAnsi="Times New Roman" w:cs="Times New Roman"/>
          <w:sz w:val="28"/>
          <w:szCs w:val="28"/>
          <w:highlight w:val="none"/>
        </w:rPr>
        <w:t xml:space="preserve"> – отказать.</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Решение может быть обжаловано в Московский городской суд в течение месяца с даты изготовления судом Решения в окончательной форме путём подачи апелляционной жалобы через Гагаринский районный суд </w:t>
      </w:r>
      <w:r>
        <w:rPr>
          <w:rStyle w:val="cat-Addressgrp-1rplc-9"/>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w:t>
      </w:r>
    </w:p>
    <w:p>
      <w:pPr>
        <w:spacing w:before="0" w:after="0"/>
        <w:ind w:firstLine="567"/>
        <w:jc w:val="both"/>
        <w:rPr>
          <w:sz w:val="28"/>
          <w:szCs w:val="28"/>
        </w:rPr>
      </w:pPr>
    </w:p>
    <w:p>
      <w:pPr>
        <w:spacing w:before="0" w:after="0"/>
        <w:ind w:firstLine="567"/>
        <w:jc w:val="both"/>
        <w:rPr>
          <w:sz w:val="28"/>
          <w:szCs w:val="28"/>
        </w:rPr>
      </w:pPr>
      <w:r>
        <w:rPr>
          <w:rFonts w:ascii="Times New Roman" w:eastAsia="Times New Roman" w:hAnsi="Times New Roman" w:cs="Times New Roman"/>
          <w:sz w:val="28"/>
          <w:szCs w:val="28"/>
          <w:highlight w:val="none"/>
        </w:rPr>
        <w:t>Судья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М.А. Игнатьева</w:t>
      </w: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pPr>
    </w:p>
    <w:p>
      <w:pPr>
        <w:spacing w:before="0" w:after="0"/>
        <w:ind w:firstLine="567"/>
        <w:jc w:val="both"/>
      </w:pPr>
    </w:p>
    <w:p>
      <w:pPr>
        <w:spacing w:before="0" w:after="0"/>
        <w:ind w:firstLine="567"/>
        <w:jc w:val="both"/>
      </w:pPr>
    </w:p>
    <w:p>
      <w:pPr>
        <w:spacing w:before="0" w:after="0"/>
        <w:ind w:firstLine="567"/>
        <w:jc w:val="both"/>
      </w:pPr>
    </w:p>
    <w:p>
      <w:pPr>
        <w:spacing w:before="0" w:after="0"/>
        <w:ind w:firstLine="567"/>
        <w:jc w:val="both"/>
      </w:pPr>
    </w:p>
    <w:p>
      <w:pPr>
        <w:spacing w:before="0" w:after="0"/>
        <w:ind w:firstLine="567"/>
        <w:jc w:val="both"/>
      </w:pPr>
    </w:p>
    <w:p>
      <w:pPr>
        <w:spacing w:before="0" w:after="0"/>
        <w:ind w:firstLine="567"/>
        <w:jc w:val="both"/>
      </w:pPr>
    </w:p>
    <w:p>
      <w:pPr>
        <w:spacing w:before="0" w:after="0"/>
        <w:ind w:firstLine="567"/>
        <w:jc w:val="both"/>
      </w:pPr>
    </w:p>
    <w:p>
      <w:pPr>
        <w:spacing w:before="0" w:after="0"/>
        <w:ind w:firstLine="567"/>
        <w:jc w:val="both"/>
      </w:pPr>
    </w:p>
    <w:p>
      <w:pPr>
        <w:spacing w:before="0" w:after="0"/>
        <w:ind w:firstLine="567"/>
        <w:jc w:val="both"/>
      </w:pPr>
    </w:p>
    <w:p>
      <w:pPr>
        <w:spacing w:before="0" w:after="0"/>
        <w:ind w:firstLine="567"/>
        <w:jc w:val="both"/>
      </w:pPr>
    </w:p>
    <w:p>
      <w:pPr>
        <w:spacing w:before="0" w:after="0"/>
        <w:ind w:firstLine="567"/>
        <w:jc w:val="both"/>
      </w:pPr>
    </w:p>
    <w:p>
      <w:pPr>
        <w:spacing w:before="0" w:after="0"/>
        <w:ind w:firstLine="567"/>
        <w:jc w:val="right"/>
      </w:pPr>
      <w:r>
        <w:rPr>
          <w:rFonts w:ascii="Times New Roman" w:eastAsia="Times New Roman" w:hAnsi="Times New Roman" w:cs="Times New Roman"/>
          <w:highlight w:val="none"/>
        </w:rPr>
        <w:t>77RS0004-02-2021-011418-16</w:t>
      </w:r>
    </w:p>
    <w:p>
      <w:pPr>
        <w:spacing w:before="0" w:after="0"/>
        <w:ind w:firstLine="567"/>
        <w:jc w:val="center"/>
        <w:rPr>
          <w:sz w:val="28"/>
          <w:szCs w:val="28"/>
        </w:rPr>
      </w:pPr>
      <w:r>
        <w:rPr>
          <w:rFonts w:ascii="Times New Roman" w:eastAsia="Times New Roman" w:hAnsi="Times New Roman" w:cs="Times New Roman"/>
          <w:sz w:val="28"/>
          <w:szCs w:val="28"/>
          <w:highlight w:val="none"/>
        </w:rPr>
        <w:t>РЕШЕНИЕ</w:t>
      </w:r>
    </w:p>
    <w:p>
      <w:pPr>
        <w:spacing w:before="0" w:after="0"/>
        <w:ind w:firstLine="567"/>
        <w:jc w:val="center"/>
        <w:rPr>
          <w:sz w:val="28"/>
          <w:szCs w:val="28"/>
        </w:rPr>
      </w:pPr>
      <w:r>
        <w:rPr>
          <w:rFonts w:ascii="Times New Roman" w:eastAsia="Times New Roman" w:hAnsi="Times New Roman" w:cs="Times New Roman"/>
          <w:sz w:val="28"/>
          <w:szCs w:val="28"/>
          <w:highlight w:val="none"/>
        </w:rPr>
        <w:t>Именем Российской Федерации</w:t>
      </w:r>
    </w:p>
    <w:p>
      <w:pPr>
        <w:spacing w:before="0" w:after="0"/>
        <w:ind w:firstLine="567"/>
        <w:jc w:val="center"/>
        <w:rPr>
          <w:sz w:val="28"/>
          <w:szCs w:val="28"/>
        </w:rPr>
      </w:pPr>
    </w:p>
    <w:p>
      <w:pPr>
        <w:spacing w:before="0" w:after="0"/>
        <w:ind w:firstLine="567"/>
        <w:jc w:val="both"/>
        <w:rPr>
          <w:sz w:val="28"/>
          <w:szCs w:val="28"/>
        </w:rPr>
      </w:pPr>
      <w:r>
        <w:rPr>
          <w:rStyle w:val="cat-Addressgrp-0rplc-11"/>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17 января 2022</w:t>
      </w:r>
      <w:r>
        <w:rPr>
          <w:rFonts w:ascii="Times New Roman" w:eastAsia="Times New Roman" w:hAnsi="Times New Roman" w:cs="Times New Roman"/>
          <w:sz w:val="28"/>
          <w:szCs w:val="28"/>
          <w:highlight w:val="none"/>
        </w:rPr>
        <w:t xml:space="preserve"> года </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Резолютивная часть решения объявлена </w:t>
      </w:r>
      <w:r>
        <w:rPr>
          <w:rFonts w:ascii="Times New Roman" w:eastAsia="Times New Roman" w:hAnsi="Times New Roman" w:cs="Times New Roman"/>
          <w:sz w:val="28"/>
          <w:szCs w:val="28"/>
          <w:highlight w:val="none"/>
        </w:rPr>
        <w:t>17 января 2022</w:t>
      </w:r>
      <w:r>
        <w:rPr>
          <w:rFonts w:ascii="Times New Roman" w:eastAsia="Times New Roman" w:hAnsi="Times New Roman" w:cs="Times New Roman"/>
          <w:sz w:val="28"/>
          <w:szCs w:val="28"/>
          <w:highlight w:val="none"/>
        </w:rPr>
        <w:t xml:space="preserve"> года</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Решение в полном объеме изготовлено </w:t>
      </w:r>
      <w:r>
        <w:rPr>
          <w:rFonts w:ascii="Times New Roman" w:eastAsia="Times New Roman" w:hAnsi="Times New Roman" w:cs="Times New Roman"/>
          <w:sz w:val="28"/>
          <w:szCs w:val="28"/>
          <w:highlight w:val="none"/>
        </w:rPr>
        <w:t>24 января 2022 года</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Гагаринский районный суд </w:t>
      </w:r>
      <w:r>
        <w:rPr>
          <w:rStyle w:val="cat-Addressgrp-1rplc-12"/>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в составе председательствующего судьи Игнатьевой М.А., при секретаре </w:t>
      </w:r>
      <w:r>
        <w:rPr>
          <w:rStyle w:val="cat-FIOgrp-7rplc-14"/>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Style w:val="cat-FIOgrp-8rplc-15"/>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,рассмотрев</w:t>
      </w:r>
      <w:r>
        <w:rPr>
          <w:rFonts w:ascii="Times New Roman" w:eastAsia="Times New Roman" w:hAnsi="Times New Roman" w:cs="Times New Roman"/>
          <w:sz w:val="28"/>
          <w:szCs w:val="28"/>
          <w:highlight w:val="none"/>
        </w:rPr>
        <w:t xml:space="preserve"> в открытом судебном заседании административное дело № 2а-0040\22 по административному иску Государственной компании «</w:t>
      </w:r>
      <w:r>
        <w:rPr>
          <w:rFonts w:ascii="Times New Roman" w:eastAsia="Times New Roman" w:hAnsi="Times New Roman" w:cs="Times New Roman"/>
          <w:sz w:val="28"/>
          <w:szCs w:val="28"/>
          <w:highlight w:val="none"/>
        </w:rPr>
        <w:t>Автодор</w:t>
      </w:r>
      <w:r>
        <w:rPr>
          <w:rFonts w:ascii="Times New Roman" w:eastAsia="Times New Roman" w:hAnsi="Times New Roman" w:cs="Times New Roman"/>
          <w:sz w:val="28"/>
          <w:szCs w:val="28"/>
          <w:highlight w:val="none"/>
        </w:rPr>
        <w:t xml:space="preserve">» к ГУ Минюста России по </w:t>
      </w:r>
      <w:r>
        <w:rPr>
          <w:rStyle w:val="cat-Addressgrp-2rplc-16"/>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УФНС по </w:t>
      </w:r>
      <w:r>
        <w:rPr>
          <w:rStyle w:val="cat-Addressgrp-2rplc-17"/>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об оспарии0вании отказа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в государственной регистрации изменений в сведения о юридическом лице</w:t>
      </w:r>
      <w:r>
        <w:rPr>
          <w:rFonts w:ascii="Times New Roman" w:eastAsia="Times New Roman" w:hAnsi="Times New Roman" w:cs="Times New Roman"/>
          <w:sz w:val="28"/>
          <w:szCs w:val="28"/>
          <w:highlight w:val="none"/>
        </w:rPr>
        <w:t>,</w:t>
      </w:r>
    </w:p>
    <w:p>
      <w:pPr>
        <w:spacing w:before="0" w:after="0"/>
        <w:ind w:firstLine="567"/>
        <w:jc w:val="center"/>
        <w:rPr>
          <w:sz w:val="28"/>
          <w:szCs w:val="28"/>
        </w:rPr>
      </w:pPr>
      <w:r>
        <w:rPr>
          <w:rFonts w:ascii="Times New Roman" w:eastAsia="Times New Roman" w:hAnsi="Times New Roman" w:cs="Times New Roman"/>
          <w:sz w:val="28"/>
          <w:szCs w:val="28"/>
          <w:highlight w:val="none"/>
        </w:rPr>
        <w:t>УСТАНОВИЛ:</w:t>
      </w:r>
    </w:p>
    <w:p>
      <w:pPr>
        <w:spacing w:before="0" w:after="0"/>
        <w:ind w:firstLine="567"/>
        <w:jc w:val="both"/>
        <w:rPr>
          <w:sz w:val="28"/>
          <w:szCs w:val="28"/>
        </w:rPr>
      </w:pP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Административный истец Государственная компания </w:t>
      </w:r>
      <w:r>
        <w:rPr>
          <w:rStyle w:val="cat-Addressgrp-3rplc-18"/>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обратился в суд с иском к ГУ Минюста России по Москве, УФНС по Москве о об оспаривании отказа в государственной регистрации изменений в сведения о юридическом лице, указав в обоснование заявленных требований, что в связи с необходимостью внесения изменений в ЕГРЮЛ в части изменения адреса филиала </w:t>
      </w:r>
      <w:r>
        <w:rPr>
          <w:rFonts w:ascii="Times New Roman" w:eastAsia="Times New Roman" w:hAnsi="Times New Roman" w:cs="Times New Roman"/>
          <w:sz w:val="28"/>
          <w:szCs w:val="28"/>
          <w:highlight w:val="none"/>
        </w:rPr>
        <w:t xml:space="preserve">29.06.2021 в </w:t>
      </w:r>
      <w:r>
        <w:rPr>
          <w:rFonts w:ascii="Times New Roman" w:eastAsia="Times New Roman" w:hAnsi="Times New Roman" w:cs="Times New Roman"/>
          <w:sz w:val="28"/>
          <w:szCs w:val="28"/>
          <w:highlight w:val="none"/>
        </w:rPr>
        <w:t>ГУ Минюст России по Москве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было подано соответствующее заявление с приложениями. 27.07.2021 ГУ Минюст России по Москве отказало в регистрации изменений ввиду того, что судебным приставом-исполнителем Одинцовского РОСП УФССП России по МО объявлен запрет в совершении регистрационных действий.</w:t>
      </w:r>
    </w:p>
    <w:p>
      <w:pPr>
        <w:spacing w:before="0" w:after="0"/>
        <w:ind w:firstLine="567"/>
        <w:jc w:val="both"/>
        <w:rPr>
          <w:sz w:val="28"/>
          <w:szCs w:val="28"/>
        </w:rPr>
      </w:pPr>
      <w:r>
        <w:rPr>
          <w:rFonts w:ascii="Times New Roman" w:eastAsia="Times New Roman" w:hAnsi="Times New Roman" w:cs="Times New Roman"/>
          <w:sz w:val="28"/>
          <w:szCs w:val="28"/>
          <w:highlight w:val="none"/>
        </w:rPr>
        <w:t>Представитель административного истца по доверенности в судебном заседании настаивал на удовлетворении требований в полном объеме по доводам административного иска.</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Представитель административного ответчика ГУ МЮ РФ по </w:t>
      </w:r>
      <w:r>
        <w:rPr>
          <w:rStyle w:val="cat-Addressgrp-2rplc-19"/>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по доверенности в судебном заседании возражал против удовлетворения административных исковых требований по доводам письменного отзыва на иск.</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Представитель </w:t>
      </w:r>
      <w:r>
        <w:rPr>
          <w:rFonts w:ascii="Times New Roman" w:eastAsia="Times New Roman" w:hAnsi="Times New Roman" w:cs="Times New Roman"/>
          <w:sz w:val="28"/>
          <w:szCs w:val="28"/>
          <w:highlight w:val="none"/>
        </w:rPr>
        <w:t>административного ответчика</w:t>
      </w:r>
      <w:r>
        <w:rPr>
          <w:rFonts w:ascii="Times New Roman" w:eastAsia="Times New Roman" w:hAnsi="Times New Roman" w:cs="Times New Roman"/>
          <w:sz w:val="28"/>
          <w:szCs w:val="28"/>
          <w:highlight w:val="none"/>
        </w:rPr>
        <w:t xml:space="preserve"> УФНС </w:t>
      </w:r>
      <w:r>
        <w:rPr>
          <w:rStyle w:val="cat-Addressgrp-2rplc-20"/>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по доверенности в судебном заседании возражал против удовлетворения административных исковых требований по доводам письменного отзыва на иск.</w:t>
      </w:r>
    </w:p>
    <w:p>
      <w:pPr>
        <w:spacing w:before="0" w:after="0"/>
        <w:ind w:firstLine="567"/>
        <w:jc w:val="both"/>
        <w:rPr>
          <w:sz w:val="28"/>
          <w:szCs w:val="28"/>
        </w:rPr>
      </w:pPr>
      <w:r>
        <w:rPr>
          <w:rFonts w:ascii="Times New Roman" w:eastAsia="Times New Roman" w:hAnsi="Times New Roman" w:cs="Times New Roman"/>
          <w:sz w:val="28"/>
          <w:szCs w:val="28"/>
          <w:highlight w:val="none"/>
        </w:rPr>
        <w:t>Суд, выслушав представителей сторон, исследовав материалы дела, приходит к следующему:</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Отношения, возникающие в связи с государственной регистрацией юридических лиц при их создании, реорганизации и ликвидации, при внесении изменений в учредительные документы юридических лиц, а также в связи с ведением единого государственного реестра юридических лиц, регулируются Федеральным законом №129-ФЗ от 08.08.2001 «О государственной регистрации юридических лиц и индивидуальных предпринимателей». При </w:t>
      </w:r>
      <w:r>
        <w:rPr>
          <w:rFonts w:ascii="Times New Roman" w:eastAsia="Times New Roman" w:hAnsi="Times New Roman" w:cs="Times New Roman"/>
          <w:sz w:val="28"/>
          <w:szCs w:val="28"/>
          <w:highlight w:val="none"/>
        </w:rPr>
        <w:t>этом</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в соответствии с п.1 ст.23 и п.7 ст.32 Федерального закона от 12.01.1996 №7-ФЗ «О некоммерческих организациях», государственная регистрация изменений, вносимых в учредительные документы некоммерческой организации, и внесение изменений в сведения о некоммерческой организации, содержащиеся в Едином государственном реестре юридических лиц, осуществляется в том же порядке, что и государственная регистрация некоммерческой организации.</w:t>
      </w:r>
    </w:p>
    <w:p>
      <w:pPr>
        <w:spacing w:before="0" w:after="0"/>
        <w:ind w:firstLine="567"/>
        <w:jc w:val="both"/>
        <w:rPr>
          <w:sz w:val="28"/>
          <w:szCs w:val="28"/>
        </w:rPr>
      </w:pPr>
      <w:r>
        <w:rPr>
          <w:rFonts w:ascii="Times New Roman" w:eastAsia="Times New Roman" w:hAnsi="Times New Roman" w:cs="Times New Roman"/>
          <w:sz w:val="28"/>
          <w:szCs w:val="28"/>
          <w:highlight w:val="none"/>
        </w:rPr>
        <w:t>В соответствии с положениями ст.4 КАС РФ, каждому заинтересованному лицу гарантируется право на обращение в суд за защитой нарушенных или оспариваемых прав, свобод и законных интересов, в том числе в случае, если, по мнению этого лица, созданы препятствия к осуществлению его прав, свобод и реализации законных интересов либо на него незаконно возложена какая-либо обязанность, а также право на обращение</w:t>
      </w:r>
      <w:r>
        <w:rPr>
          <w:rFonts w:ascii="Times New Roman" w:eastAsia="Times New Roman" w:hAnsi="Times New Roman" w:cs="Times New Roman"/>
          <w:sz w:val="28"/>
          <w:szCs w:val="28"/>
          <w:highlight w:val="none"/>
        </w:rPr>
        <w:t xml:space="preserve"> в суд в защиту прав других лиц или в защиту публичных интересов в случаях, предусмотренных настоящим Кодексом и другими федеральными законами.</w:t>
      </w:r>
    </w:p>
    <w:p>
      <w:pPr>
        <w:spacing w:before="0" w:after="0"/>
        <w:ind w:firstLine="567"/>
        <w:jc w:val="both"/>
        <w:rPr>
          <w:sz w:val="28"/>
          <w:szCs w:val="28"/>
        </w:rPr>
      </w:pPr>
      <w:r>
        <w:rPr>
          <w:rFonts w:ascii="Times New Roman" w:eastAsia="Times New Roman" w:hAnsi="Times New Roman" w:cs="Times New Roman"/>
          <w:sz w:val="28"/>
          <w:szCs w:val="28"/>
          <w:highlight w:val="none"/>
        </w:rPr>
        <w:t>Как указано в п.1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"http://sudact.ru/law/kas-rf/razdel-iv/glava-22/statia-218/?marker=fdoctlaw"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218 КАС РФ</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гражданин, организация могут обратиться в суд с требованиями об оспаривании решений, действий (бездействия) органа государственной власти, органа местного самоуправления, иного органа, организации, наделенных отдельными государственными или иными публичными полномочиями, если полагают, что нарушены или оспорены их права, свободы и законные интересы, созданы препятствия к осуществлению их прав, свобод и реализации законных</w:t>
      </w:r>
      <w:r>
        <w:rPr>
          <w:rFonts w:ascii="Times New Roman" w:eastAsia="Times New Roman" w:hAnsi="Times New Roman" w:cs="Times New Roman"/>
          <w:sz w:val="28"/>
          <w:szCs w:val="28"/>
          <w:highlight w:val="none"/>
        </w:rPr>
        <w:t xml:space="preserve"> интересов или на них незаконно возложены какие-либо обязанности.</w:t>
      </w:r>
    </w:p>
    <w:p>
      <w:pPr>
        <w:spacing w:before="0" w:after="0"/>
        <w:ind w:firstLine="567"/>
        <w:jc w:val="both"/>
        <w:rPr>
          <w:sz w:val="28"/>
          <w:szCs w:val="28"/>
        </w:rPr>
      </w:pPr>
      <w:r>
        <w:rPr>
          <w:rFonts w:ascii="Times New Roman" w:eastAsia="Times New Roman" w:hAnsi="Times New Roman" w:cs="Times New Roman"/>
          <w:sz w:val="28"/>
          <w:szCs w:val="28"/>
          <w:highlight w:val="none"/>
        </w:rPr>
        <w:t>При рассмотрении административного дела об оспаривании решения, действия (бездействия) органа, организации, лица, наделенных государственными или иными публичными полномочиями, суд выясняет в частности: 1) нарушены ли права, свободы и законные интересы административного истца или лиц, в защиту прав, свобод и законных интересов которых подано соответствующее административное исковое заявление; 2) соблюдены ли сроки обращения в суд;</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3) соблюдены ли требования нормативных правовых актов, устанавливающих основания для принятия оспариваемого решения, совершения оспариваемого действия (бездействия), если такие основания предусмотрены нормативными правовыми актами; 4) соответствует ли содержание оспариваемого решения, совершенного оспариваемого действия (бездействия) нормативным правовым актам, регулирующим спорные отношения (пункты 1, 2, 3 и 4 части 9 ст.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"http://sudact.ru/law/kas-rf/razdel-iv/glava-22/statia-226/?marker=fdoctlaw"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226 КАС РФ</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w:t>
      </w:r>
    </w:p>
    <w:p>
      <w:pPr>
        <w:spacing w:before="0" w:after="0"/>
        <w:ind w:firstLine="567"/>
        <w:jc w:val="both"/>
        <w:rPr>
          <w:sz w:val="28"/>
          <w:szCs w:val="28"/>
        </w:rPr>
      </w:pPr>
      <w:r>
        <w:rPr>
          <w:rFonts w:ascii="Times New Roman" w:eastAsia="Times New Roman" w:hAnsi="Times New Roman" w:cs="Times New Roman"/>
          <w:sz w:val="28"/>
          <w:szCs w:val="28"/>
          <w:highlight w:val="none"/>
        </w:rPr>
        <w:t>Согласно ст. 62 КАС РФ лица, участвующие в деле, обязаны доказывать обстоятельства, на которые они ссылаются как на основания своих требований или возражений, если иной порядок распределения обязанностей доказывания по административным делам не предусмотрен настоящим Кодексом.</w:t>
      </w:r>
    </w:p>
    <w:p>
      <w:pPr>
        <w:spacing w:before="0" w:after="0"/>
        <w:ind w:firstLine="567"/>
        <w:jc w:val="both"/>
        <w:rPr>
          <w:sz w:val="28"/>
          <w:szCs w:val="28"/>
        </w:rPr>
      </w:pPr>
      <w:r>
        <w:rPr>
          <w:rFonts w:ascii="Times New Roman" w:eastAsia="Times New Roman" w:hAnsi="Times New Roman" w:cs="Times New Roman"/>
          <w:sz w:val="28"/>
          <w:szCs w:val="28"/>
          <w:highlight w:val="none"/>
        </w:rPr>
        <w:t>Обязанность доказывания обстоятельств, указанных в пунктах 1 и 2 ч.9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"https://sudact.ru/law/kas-rf/razdel-iv/glava-22/statia-226/"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226</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КАС РФ, возлагается на лицо, обратившееся в суд, а обстоятельств, указанных в пунктах 3 и 4 ч.9 и в ч.10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"https://sudact.ru/law/kas-rf/razdel-iv/glava-22/statia-226/"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226</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КАС РФ, – на орган, организацию, лицо, наделенные государственными или иными публичными полномочиями и </w:t>
      </w:r>
      <w:r>
        <w:rPr>
          <w:rFonts w:ascii="Times New Roman" w:eastAsia="Times New Roman" w:hAnsi="Times New Roman" w:cs="Times New Roman"/>
          <w:sz w:val="28"/>
          <w:szCs w:val="28"/>
          <w:highlight w:val="none"/>
        </w:rPr>
        <w:t>принявшие оспариваемые решения либо совершившие оспариваемые действия (бездействие).</w:t>
      </w:r>
    </w:p>
    <w:p>
      <w:pPr>
        <w:spacing w:before="0" w:after="0"/>
        <w:ind w:firstLine="567"/>
        <w:jc w:val="both"/>
        <w:rPr>
          <w:sz w:val="28"/>
          <w:szCs w:val="28"/>
        </w:rPr>
      </w:pPr>
      <w:r>
        <w:rPr>
          <w:rFonts w:ascii="Times New Roman" w:eastAsia="Times New Roman" w:hAnsi="Times New Roman" w:cs="Times New Roman"/>
          <w:sz w:val="28"/>
          <w:szCs w:val="28"/>
          <w:highlight w:val="none"/>
        </w:rPr>
        <w:t>Лицо, права которого нарушены, вправе применять способы защиты нарушенных прав, предусмотренные законом, в том числе, указанные в статье 12 ГК РФ.</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Административным истцом оспаривается отказ ГУ Минюста России по Москве от 27.07.2021 №77/03-45002 в государственной регистрации изменений в сведения о юридическом лице, содержащиеся в ЕГРЮЛ в отношении Государственная компания </w:t>
      </w:r>
      <w:r>
        <w:rPr>
          <w:rStyle w:val="cat-Addressgrp-3rplc-21"/>
          <w:rFonts w:ascii="Times New Roman" w:eastAsia="Times New Roman" w:hAnsi="Times New Roman" w:cs="Times New Roman"/>
          <w:sz w:val="28"/>
          <w:szCs w:val="28"/>
          <w:highlight w:val="none"/>
        </w:rPr>
        <w:t>адрес</w:t>
      </w:r>
    </w:p>
    <w:p>
      <w:pPr>
        <w:spacing w:before="0" w:after="0"/>
        <w:ind w:firstLine="567"/>
        <w:jc w:val="both"/>
        <w:rPr>
          <w:sz w:val="28"/>
          <w:szCs w:val="28"/>
        </w:rPr>
      </w:pPr>
      <w:r>
        <w:rPr>
          <w:rFonts w:ascii="Times New Roman" w:eastAsia="Times New Roman" w:hAnsi="Times New Roman" w:cs="Times New Roman"/>
          <w:sz w:val="28"/>
          <w:szCs w:val="28"/>
          <w:highlight w:val="none"/>
        </w:rPr>
        <w:t>Из материалов дела усматривается, что 29.06.2021 в ГУ Минюст России по Москве было подано соответствующее заявление с приложениями. 27.07.2021 ГУ Минюст России по Москве отказало в регистрации изменений ввиду того, что судебным приставом-исполнителем Одинцовского РОСП УФССП России по МО объявлен запрет в совершении регистрационных действий.</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Государственная регистрация некоммерческих организаций, в том числе изменений, вносимых как в учредительные документы, так и </w:t>
      </w:r>
      <w:r>
        <w:rPr>
          <w:rFonts w:ascii="Times New Roman" w:eastAsia="Times New Roman" w:hAnsi="Times New Roman" w:cs="Times New Roman"/>
          <w:sz w:val="28"/>
          <w:szCs w:val="28"/>
          <w:highlight w:val="none"/>
        </w:rPr>
        <w:t>сведения</w:t>
      </w:r>
      <w:r>
        <w:rPr>
          <w:rFonts w:ascii="Times New Roman" w:eastAsia="Times New Roman" w:hAnsi="Times New Roman" w:cs="Times New Roman"/>
          <w:sz w:val="28"/>
          <w:szCs w:val="28"/>
          <w:highlight w:val="none"/>
        </w:rPr>
        <w:t xml:space="preserve"> содержащиеся о них в Едином государственном реестре юридических лиц, осуществляется в порядке, предусмотренном Федеральным законом от 08.08.2001 № 129-ФЗ «О государственной регистрации юридических лиц и индивидуальных предпринимателе» и Федеральным законом от 12.01.1996 № 7 - ФЗ «О некоммерческих организациях», а также Административным регламентом предоставления Минюстом России государственной услуги по принятию решения о государственной регистрации некоммерческих организаций, утвержденным приказом Минюста России от 30.12.2011 № 455.</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В силу пункта 1 Положения о Министерстве юстиции Российской Федерации, утвержденного Указом Президента Российской Федерации от 13.10.2004 № 1313, Министерство юстиции Российской Федерации является федеральным органом исполнительной власти, </w:t>
      </w:r>
      <w:r>
        <w:rPr>
          <w:rFonts w:ascii="Times New Roman" w:eastAsia="Times New Roman" w:hAnsi="Times New Roman" w:cs="Times New Roman"/>
          <w:sz w:val="28"/>
          <w:szCs w:val="28"/>
          <w:highlight w:val="none"/>
        </w:rPr>
        <w:t>осуществляющим</w:t>
      </w:r>
      <w:r>
        <w:rPr>
          <w:rFonts w:ascii="Times New Roman" w:eastAsia="Times New Roman" w:hAnsi="Times New Roman" w:cs="Times New Roman"/>
          <w:sz w:val="28"/>
          <w:szCs w:val="28"/>
          <w:highlight w:val="none"/>
        </w:rPr>
        <w:t xml:space="preserve"> в том числе функции по контролю в сфере регистрации некоммерческих организаций, включая отделения международных организаций и иностранных некоммерческих </w:t>
      </w:r>
      <w:r>
        <w:rPr>
          <w:rFonts w:ascii="Times New Roman" w:eastAsia="Times New Roman" w:hAnsi="Times New Roman" w:cs="Times New Roman"/>
          <w:sz w:val="28"/>
          <w:szCs w:val="28"/>
          <w:highlight w:val="none"/>
        </w:rPr>
        <w:t>неправительственных организаций, политические партии, иные общественные объединения и религиозные организации.</w:t>
      </w:r>
    </w:p>
    <w:p>
      <w:pPr>
        <w:spacing w:before="0" w:after="0"/>
        <w:ind w:firstLine="567"/>
        <w:jc w:val="both"/>
        <w:rPr>
          <w:sz w:val="28"/>
          <w:szCs w:val="28"/>
        </w:rPr>
      </w:pPr>
      <w:r>
        <w:rPr>
          <w:rFonts w:ascii="Times New Roman" w:eastAsia="Times New Roman" w:hAnsi="Times New Roman" w:cs="Times New Roman"/>
          <w:sz w:val="28"/>
          <w:szCs w:val="28"/>
          <w:highlight w:val="none"/>
        </w:rPr>
        <w:t>Минюст России осуществляет свою деятельность непосредственно и (или) через свои территориальные органы.</w:t>
      </w:r>
    </w:p>
    <w:p>
      <w:pPr>
        <w:spacing w:before="0" w:after="0"/>
        <w:ind w:firstLine="567"/>
        <w:jc w:val="both"/>
        <w:rPr>
          <w:sz w:val="28"/>
          <w:szCs w:val="28"/>
        </w:rPr>
      </w:pPr>
      <w:r>
        <w:rPr>
          <w:rFonts w:ascii="Times New Roman" w:eastAsia="Times New Roman" w:hAnsi="Times New Roman" w:cs="Times New Roman"/>
          <w:sz w:val="28"/>
          <w:szCs w:val="28"/>
          <w:highlight w:val="none"/>
        </w:rPr>
        <w:t>Согласно пункту 4 Порядка взаимодействия Министерства юстиции Российской Федерации с Федеральной налоговой службой по вопросам государственной регистрации некоммерческих организаций, утвержденного Приказом Минюста России от 12.11.2010 № 343 внесение сведений в государственный реестр осуществляется налоговыми органами по месту нахождения некоммерческих организаций (если иное не установлено данным Порядком) на основании распоряжений Минюста России (территориальных органов Минюста России), а также документов, предусмотренных статьями 12</w:t>
      </w:r>
      <w:r>
        <w:rPr>
          <w:rFonts w:ascii="Times New Roman" w:eastAsia="Times New Roman" w:hAnsi="Times New Roman" w:cs="Times New Roman"/>
          <w:sz w:val="28"/>
          <w:szCs w:val="28"/>
          <w:highlight w:val="none"/>
        </w:rPr>
        <w:t>, 13.1, 14, 17, 20, 21 Федерального закона №129-ФЗ.</w:t>
      </w:r>
    </w:p>
    <w:p>
      <w:pPr>
        <w:spacing w:before="0" w:after="0"/>
        <w:ind w:firstLine="567"/>
        <w:jc w:val="both"/>
        <w:rPr>
          <w:sz w:val="28"/>
          <w:szCs w:val="28"/>
        </w:rPr>
      </w:pPr>
      <w:r>
        <w:rPr>
          <w:rFonts w:ascii="Times New Roman" w:eastAsia="Times New Roman" w:hAnsi="Times New Roman" w:cs="Times New Roman"/>
          <w:sz w:val="28"/>
          <w:szCs w:val="28"/>
          <w:highlight w:val="none"/>
        </w:rPr>
        <w:t>Статьей 10 Федерального закона № 129-ФЗ установлено, что федеральными законами может устанавливаться специальный порядок регистрации отдельных видов юридических лиц.</w:t>
      </w:r>
    </w:p>
    <w:p>
      <w:pPr>
        <w:spacing w:before="0" w:after="0"/>
        <w:ind w:firstLine="567"/>
        <w:jc w:val="both"/>
        <w:rPr>
          <w:sz w:val="28"/>
          <w:szCs w:val="28"/>
        </w:rPr>
      </w:pPr>
      <w:r>
        <w:rPr>
          <w:rFonts w:ascii="Times New Roman" w:eastAsia="Times New Roman" w:hAnsi="Times New Roman" w:cs="Times New Roman"/>
          <w:sz w:val="28"/>
          <w:szCs w:val="28"/>
          <w:highlight w:val="none"/>
        </w:rPr>
        <w:t>На основании пункта 1 статьи 13.1 Федерального закона от 12.01.1996 № 7-ФЗ «О некоммерческих организациях» (некоммерческая организация подлежит государственной регистрации в соответствии с Федеральным законом от 08.08.2001 № 129-ФЗ с учетом, установленного Федеральным законом № 7-ФЗ порядка государственной регистрации некоммерческих организаций.</w:t>
      </w:r>
    </w:p>
    <w:p>
      <w:pPr>
        <w:spacing w:before="0" w:after="0"/>
        <w:ind w:firstLine="567"/>
        <w:jc w:val="both"/>
        <w:rPr>
          <w:sz w:val="28"/>
          <w:szCs w:val="28"/>
        </w:rPr>
      </w:pPr>
      <w:r>
        <w:rPr>
          <w:rFonts w:ascii="Times New Roman" w:eastAsia="Times New Roman" w:hAnsi="Times New Roman" w:cs="Times New Roman"/>
          <w:sz w:val="28"/>
          <w:szCs w:val="28"/>
          <w:highlight w:val="none"/>
        </w:rPr>
        <w:t>Согласно пункту 2 статьи 13.1 Федерального закона № 7-ФЗ решение о государственной регистрации (об отказе в государственной регистрации) некоммерческой организации принимается федеральным органом исполнительной власти, уполномоченным в сфере регистрации некоммерческих организаций, или его территориальным органом.</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В силу части 1 статьи 6 Федерального закона от 02.10.2007 № 229-ФЗ «Об исполнительном производстве» законные требования судебного пристава-исполнителя обязательны для всех государственных органов, органов местного самоуправления, граждан и организаций и подлежат неукоснительному выполнению на всей </w:t>
      </w:r>
      <w:r>
        <w:rPr>
          <w:rStyle w:val="cat-Addressgrp-4rplc-22"/>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w:t>
      </w:r>
    </w:p>
    <w:p>
      <w:pPr>
        <w:spacing w:before="0" w:after="0"/>
        <w:ind w:firstLine="567"/>
        <w:jc w:val="both"/>
        <w:rPr>
          <w:sz w:val="28"/>
          <w:szCs w:val="28"/>
        </w:rPr>
      </w:pPr>
      <w:r>
        <w:rPr>
          <w:rFonts w:ascii="Times New Roman" w:eastAsia="Times New Roman" w:hAnsi="Times New Roman" w:cs="Times New Roman"/>
          <w:sz w:val="28"/>
          <w:szCs w:val="28"/>
          <w:highlight w:val="none"/>
        </w:rPr>
        <w:t>Как следует из материалов дела 14.07.2021 из ГУ Минюст России по Москве с сопроводительным письмом от 14.07.2021 исх. № 77/03-41997 в УФНС по Москве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поступил комплект документов для внесения в ЕГРЮЛ изменений в сведения о юридическом лице - Государственная компания </w:t>
      </w:r>
      <w:r>
        <w:rPr>
          <w:rStyle w:val="cat-Addressgrp-3rplc-23"/>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(ОГРН 1097799013652, ИНН 7717151380), не связанных с внесением изменений в учредительные документы указанной организации.</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19.07.2021 за исх. № 12-20/107182 Управлением Федеральной налоговой службы по </w:t>
      </w:r>
      <w:r>
        <w:rPr>
          <w:rStyle w:val="cat-Addressgrp-2rplc-24"/>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в адрес Главного управления Министерства юстиции Российской Федерации </w:t>
      </w:r>
      <w:r>
        <w:rPr>
          <w:rFonts w:ascii="Times New Roman" w:eastAsia="Times New Roman" w:hAnsi="Times New Roman" w:cs="Times New Roman"/>
          <w:sz w:val="28"/>
          <w:szCs w:val="28"/>
          <w:highlight w:val="none"/>
        </w:rPr>
        <w:t xml:space="preserve">по Москве было направлено письмо </w:t>
      </w:r>
      <w:r>
        <w:rPr>
          <w:rFonts w:ascii="Times New Roman" w:eastAsia="Times New Roman" w:hAnsi="Times New Roman" w:cs="Times New Roman"/>
          <w:sz w:val="28"/>
          <w:szCs w:val="28"/>
          <w:highlight w:val="none"/>
        </w:rPr>
        <w:t xml:space="preserve">о наличии ограничений на осуществление регистрационных действий в отношении юридического лица </w:t>
      </w:r>
      <w:r>
        <w:rPr>
          <w:rFonts w:ascii="Times New Roman" w:eastAsia="Times New Roman" w:hAnsi="Times New Roman" w:cs="Times New Roman"/>
          <w:sz w:val="28"/>
          <w:szCs w:val="28"/>
          <w:highlight w:val="none"/>
        </w:rPr>
        <w:t xml:space="preserve">- Государственная компания </w:t>
      </w:r>
      <w:r>
        <w:rPr>
          <w:rStyle w:val="cat-Addressgrp-3rplc-25"/>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(ОГРН 1097799013652, ИНН 7717151380), с приложением полученного комплекта документов.</w:t>
      </w:r>
    </w:p>
    <w:p>
      <w:pPr>
        <w:spacing w:before="0" w:after="0"/>
        <w:ind w:firstLine="567"/>
        <w:jc w:val="both"/>
        <w:rPr>
          <w:sz w:val="28"/>
          <w:szCs w:val="28"/>
        </w:rPr>
      </w:pPr>
      <w:r>
        <w:rPr>
          <w:rFonts w:ascii="Times New Roman" w:eastAsia="Times New Roman" w:hAnsi="Times New Roman" w:cs="Times New Roman"/>
          <w:sz w:val="28"/>
          <w:szCs w:val="28"/>
          <w:highlight w:val="none"/>
        </w:rPr>
        <w:t>При направлении письма о наличии ограничений на осуществление регистрационных действий в отношении юридического лица – административного истца УФНС руководствовалось</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пп</w:t>
      </w:r>
      <w:r>
        <w:rPr>
          <w:rFonts w:ascii="Times New Roman" w:eastAsia="Times New Roman" w:hAnsi="Times New Roman" w:cs="Times New Roman"/>
          <w:sz w:val="28"/>
          <w:szCs w:val="28"/>
          <w:highlight w:val="none"/>
        </w:rPr>
        <w:t xml:space="preserve">. «м» пункта 1 статьи 23 Федерального закона № 129-ФЗ отказ в государственной регистрации </w:t>
      </w:r>
      <w:r>
        <w:rPr>
          <w:rFonts w:ascii="Times New Roman" w:eastAsia="Times New Roman" w:hAnsi="Times New Roman" w:cs="Times New Roman"/>
          <w:sz w:val="28"/>
          <w:szCs w:val="28"/>
          <w:highlight w:val="none"/>
        </w:rPr>
        <w:t>допускается</w:t>
      </w:r>
      <w:r>
        <w:rPr>
          <w:rFonts w:ascii="Times New Roman" w:eastAsia="Times New Roman" w:hAnsi="Times New Roman" w:cs="Times New Roman"/>
          <w:sz w:val="28"/>
          <w:szCs w:val="28"/>
          <w:highlight w:val="none"/>
        </w:rPr>
        <w:t xml:space="preserve"> в случае если в течение срока, установленного для государственной регистрации, но до внесения записи в соответствующий государственный реестр или принятия решения об отказе в государственной регистрации в регистрирующий орган поступит судебный акт или акт судебного пристава-исполнителя, </w:t>
      </w:r>
      <w:r>
        <w:rPr>
          <w:rFonts w:ascii="Times New Roman" w:eastAsia="Times New Roman" w:hAnsi="Times New Roman" w:cs="Times New Roman"/>
          <w:sz w:val="28"/>
          <w:szCs w:val="28"/>
          <w:highlight w:val="none"/>
        </w:rPr>
        <w:t>содержащие</w:t>
      </w:r>
      <w:r>
        <w:rPr>
          <w:rFonts w:ascii="Times New Roman" w:eastAsia="Times New Roman" w:hAnsi="Times New Roman" w:cs="Times New Roman"/>
          <w:sz w:val="28"/>
          <w:szCs w:val="28"/>
          <w:highlight w:val="none"/>
        </w:rPr>
        <w:t xml:space="preserve"> запрет на совершение регистрирующим органом определенных регистрационных действий</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В соответствии с приказом ФНС России от 27.03.2009 исх. № ММ-7-6/145@ «О вводе в промышленную эксплуатацию программного обеспечения местного, регионального и федерального уровней, реализующего функции по формированию и использованию сведений о наличии ограничений на осуществление регистрационных действий», в целях автоматизации процессов государственной регистрации юридических и физических лиц в части </w:t>
      </w:r>
      <w:r>
        <w:rPr>
          <w:rFonts w:ascii="Times New Roman" w:eastAsia="Times New Roman" w:hAnsi="Times New Roman" w:cs="Times New Roman"/>
          <w:sz w:val="28"/>
          <w:szCs w:val="28"/>
          <w:highlight w:val="none"/>
        </w:rPr>
        <w:t>обеспечения исполнения регистрирующими (налоговыми) органами ограничений на совершение регистрационных действий, предусмотренных</w:t>
      </w:r>
      <w:r>
        <w:rPr>
          <w:rFonts w:ascii="Times New Roman" w:eastAsia="Times New Roman" w:hAnsi="Times New Roman" w:cs="Times New Roman"/>
          <w:sz w:val="28"/>
          <w:szCs w:val="28"/>
          <w:highlight w:val="none"/>
        </w:rPr>
        <w:t xml:space="preserve"> Федеральным законом от 08.08.2001 № 129-ФЗ «О государственной регистрации юридических лиц и индивидуальных предпринимателей», регистрирующие (налоговые) органы при ведении Единого государственного реестра юридических лиц (ЕГРЮЛ) и Единого государственного реестра индивидуальных предпринимателей (ЕГРИП) применяют информационный ресурс «Сведения о наличии ограничений на осуществление регистрационных действий» (ИР «Ограничения»).</w:t>
      </w:r>
    </w:p>
    <w:p>
      <w:pPr>
        <w:spacing w:before="0" w:after="0"/>
        <w:ind w:firstLine="567"/>
        <w:jc w:val="both"/>
        <w:rPr>
          <w:sz w:val="28"/>
          <w:szCs w:val="28"/>
        </w:rPr>
      </w:pPr>
      <w:r>
        <w:rPr>
          <w:rFonts w:ascii="Times New Roman" w:eastAsia="Times New Roman" w:hAnsi="Times New Roman" w:cs="Times New Roman"/>
          <w:sz w:val="28"/>
          <w:szCs w:val="28"/>
          <w:highlight w:val="none"/>
        </w:rPr>
        <w:t>УФНС по Москве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по результатам проверки на наличие ограничений на регистрационные действия по поступившим документам установлено, что в ИР «Ограничения» содержались сведения об ограничении на осуществление регистрационных действий в отношении Государственной компании, внесенные в ИР «Ограничения» на основании постановления УФССП по </w:t>
      </w:r>
      <w:r>
        <w:rPr>
          <w:rStyle w:val="cat-Addressgrp-5rplc-26"/>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Одинцовского РОСП от 18.07.2018 № 50026/18/594284 по решению регистрирующего (налогового) органа - Межрайонной ИФНС России № 22 по</w:t>
      </w:r>
      <w:r>
        <w:rPr>
          <w:rFonts w:ascii="Times New Roman" w:eastAsia="Times New Roman" w:hAnsi="Times New Roman" w:cs="Times New Roman"/>
          <w:sz w:val="28"/>
          <w:szCs w:val="28"/>
          <w:highlight w:val="none"/>
        </w:rPr>
        <w:t xml:space="preserve"> </w:t>
      </w:r>
      <w:r>
        <w:rPr>
          <w:rStyle w:val="cat-Addressgrp-5rplc-27"/>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от 24.07.2018 № 91, а именно был указан следующий текст ограничительной меры: </w:t>
      </w:r>
      <w:r>
        <w:rPr>
          <w:rFonts w:ascii="Times New Roman" w:eastAsia="Times New Roman" w:hAnsi="Times New Roman" w:cs="Times New Roman"/>
          <w:sz w:val="28"/>
          <w:szCs w:val="28"/>
          <w:highlight w:val="none"/>
        </w:rPr>
        <w:t>Объявить запрет совершения регистрационных действий по внесению изменений данных должника в ЕГРЮЛ, в частности, по внесению: изменений в сведения о размере уставного капитала; изменений в сведения о составе участников общества с ограниченной ответственностью; записи о принятии решения о ликвидации юридического лица, о формировании ликвидационной комиссии или о назначении ликвидатора, о составлении промежуточного ликвидационного баланса;</w:t>
      </w:r>
      <w:r>
        <w:rPr>
          <w:rFonts w:ascii="Times New Roman" w:eastAsia="Times New Roman" w:hAnsi="Times New Roman" w:cs="Times New Roman"/>
          <w:sz w:val="28"/>
          <w:szCs w:val="28"/>
          <w:highlight w:val="none"/>
        </w:rPr>
        <w:t xml:space="preserve"> записи о начале процедуры реорганизации; записи о прекращении юридического лица в результате реорганизации и (или) государственной регистрации юридического лица путем реорганизации».</w:t>
      </w:r>
    </w:p>
    <w:p>
      <w:pPr>
        <w:spacing w:before="0" w:after="0"/>
        <w:ind w:firstLine="567"/>
        <w:jc w:val="both"/>
        <w:rPr>
          <w:sz w:val="28"/>
          <w:szCs w:val="28"/>
        </w:rPr>
      </w:pPr>
      <w:r>
        <w:rPr>
          <w:rFonts w:ascii="Times New Roman" w:eastAsia="Times New Roman" w:hAnsi="Times New Roman" w:cs="Times New Roman"/>
          <w:sz w:val="28"/>
          <w:szCs w:val="28"/>
          <w:highlight w:val="none"/>
        </w:rPr>
        <w:t>Таким образом, исходя из содержащегося в ИР «Ограничения» текста ограничительной меры, введенного в ИР «Ограничения», УФНС был объявлен общий запрет совершения регистрационных действий по внесению изменений данных должника в ЕГРЮЛ, и в частности, по внесению сведений, перечисленных далее по тексту.</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Однако согласно постановлению от 18.07.2018, которое имеется в материалах дела текст ограничительной меры следующий: </w:t>
      </w:r>
      <w:r>
        <w:rPr>
          <w:rFonts w:ascii="Times New Roman" w:eastAsia="Times New Roman" w:hAnsi="Times New Roman" w:cs="Times New Roman"/>
          <w:sz w:val="28"/>
          <w:szCs w:val="28"/>
          <w:highlight w:val="none"/>
        </w:rPr>
        <w:t xml:space="preserve">«Объявить запрет совершения следующих регистрационных действий по внесению изменений данных должника в ЕГРЮЛ: изменений в сведения о размере уставного капитала; изменений в сведения о составе участников общества с ограниченной ответственностью; записи о принятии решения о ликвидации юридического лица, о формировании ликвидационной комиссии или о назначении </w:t>
      </w:r>
      <w:r>
        <w:rPr>
          <w:rFonts w:ascii="Times New Roman" w:eastAsia="Times New Roman" w:hAnsi="Times New Roman" w:cs="Times New Roman"/>
          <w:sz w:val="28"/>
          <w:szCs w:val="28"/>
          <w:highlight w:val="none"/>
        </w:rPr>
        <w:t>ликвидатора, о составлении промежуточного ликвидационного баланса;</w:t>
      </w:r>
      <w:r>
        <w:rPr>
          <w:rFonts w:ascii="Times New Roman" w:eastAsia="Times New Roman" w:hAnsi="Times New Roman" w:cs="Times New Roman"/>
          <w:sz w:val="28"/>
          <w:szCs w:val="28"/>
          <w:highlight w:val="none"/>
        </w:rPr>
        <w:t xml:space="preserve"> записи о начале процедуры реорганизации; записи о прекращении юридического лица в результате реорганизации и (или) государственной регистрации юридического лица путем реорганизации».</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Как указал административный ответчик УФНС по Москве в настоящее время текст вышеуказанной ограничительной меры в отношении административного </w:t>
      </w:r>
      <w:r>
        <w:rPr>
          <w:rFonts w:ascii="Times New Roman" w:eastAsia="Times New Roman" w:hAnsi="Times New Roman" w:cs="Times New Roman"/>
          <w:sz w:val="28"/>
          <w:szCs w:val="28"/>
          <w:highlight w:val="none"/>
        </w:rPr>
        <w:t>ис</w:t>
      </w:r>
      <w:r>
        <w:rPr>
          <w:rFonts w:ascii="Times New Roman" w:eastAsia="Times New Roman" w:hAnsi="Times New Roman" w:cs="Times New Roman"/>
          <w:sz w:val="28"/>
          <w:szCs w:val="28"/>
          <w:highlight w:val="none"/>
        </w:rPr>
        <w:t xml:space="preserve">тца, содержащийся в ИР «Ограничения», приведен в </w:t>
      </w:r>
      <w:r>
        <w:rPr>
          <w:rFonts w:ascii="Times New Roman" w:eastAsia="Times New Roman" w:hAnsi="Times New Roman" w:cs="Times New Roman"/>
          <w:sz w:val="28"/>
          <w:szCs w:val="28"/>
          <w:highlight w:val="none"/>
        </w:rPr>
        <w:t>соответствие с формулировкой, изложенной в постановлении судебного пристава-исполнителя Одинцовского РОСП УФССП России по МО от 18.07.2018 № 50026/18/59428.</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25.11.2021 </w:t>
      </w:r>
      <w:r>
        <w:rPr>
          <w:rFonts w:ascii="Times New Roman" w:eastAsia="Times New Roman" w:hAnsi="Times New Roman" w:cs="Times New Roman"/>
          <w:sz w:val="28"/>
          <w:szCs w:val="28"/>
          <w:highlight w:val="none"/>
        </w:rPr>
        <w:t>вх</w:t>
      </w:r>
      <w:r>
        <w:rPr>
          <w:rFonts w:ascii="Times New Roman" w:eastAsia="Times New Roman" w:hAnsi="Times New Roman" w:cs="Times New Roman"/>
          <w:sz w:val="28"/>
          <w:szCs w:val="28"/>
          <w:highlight w:val="none"/>
        </w:rPr>
        <w:t xml:space="preserve">. № 79257 из УФНС в Главное управление Минюста России поступила информация о том, что во исполнение постановления МОСП по ИПН ГУФССП России по </w:t>
      </w:r>
      <w:r>
        <w:rPr>
          <w:rStyle w:val="cat-Addressgrp-2rplc-28"/>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в информационный ресурс «Ограничения» АИС «Налог – 3» внесены сведения о снятии ограничений на регистрационные действия в отношении юридического лица Государственная компания </w:t>
      </w:r>
      <w:r>
        <w:rPr>
          <w:rStyle w:val="cat-Addressgrp-3rplc-29"/>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(ОГРН 1097799013652 ИНН 7717151380) на основании постановления № 716342/15/77043-ИП</w:t>
      </w:r>
      <w:r>
        <w:rPr>
          <w:rFonts w:ascii="Times New Roman" w:eastAsia="Times New Roman" w:hAnsi="Times New Roman" w:cs="Times New Roman"/>
          <w:sz w:val="28"/>
          <w:szCs w:val="28"/>
          <w:highlight w:val="none"/>
        </w:rPr>
        <w:t xml:space="preserve"> от 30.10.2018.</w:t>
      </w:r>
    </w:p>
    <w:p>
      <w:pPr>
        <w:spacing w:before="0" w:after="0"/>
        <w:ind w:firstLine="567"/>
        <w:jc w:val="both"/>
        <w:rPr>
          <w:sz w:val="28"/>
          <w:szCs w:val="28"/>
        </w:rPr>
      </w:pPr>
      <w:r>
        <w:rPr>
          <w:rFonts w:ascii="Times New Roman" w:eastAsia="Times New Roman" w:hAnsi="Times New Roman" w:cs="Times New Roman"/>
          <w:sz w:val="28"/>
          <w:szCs w:val="28"/>
          <w:highlight w:val="none"/>
        </w:rPr>
        <w:t>В настоящий момент принято решение о внесении изменений в</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ЕГРЮЛ в части изменения адреса филиала</w:t>
      </w:r>
      <w:r>
        <w:rPr>
          <w:rFonts w:ascii="Times New Roman" w:eastAsia="Times New Roman" w:hAnsi="Times New Roman" w:cs="Times New Roman"/>
          <w:sz w:val="28"/>
          <w:szCs w:val="28"/>
          <w:highlight w:val="none"/>
        </w:rPr>
        <w:t xml:space="preserve"> истца.</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По смыслу положений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"https://sudact.ru/law/kas-rf/razdel-iv/glava-22/statia-227/"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227 КАС РФ</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для признания решений, действий (бездействия) органа государственной власти, органа местного самоуправления, иного органа, организации, наделенных отдельными государственными или иными публичными полномочиями (включая решения, действия (бездействие) квалификационной коллегии судей, экзаменационной комиссии), должностного лица, государственного или муниципального служащего незаконными необходимо наличие совокупности двух условий – несоответствие оспариваемых решений, действий (бездействия) нормативным правовым актам и нарушение прав</w:t>
      </w:r>
      <w:r>
        <w:rPr>
          <w:rFonts w:ascii="Times New Roman" w:eastAsia="Times New Roman" w:hAnsi="Times New Roman" w:cs="Times New Roman"/>
          <w:sz w:val="28"/>
          <w:szCs w:val="28"/>
          <w:highlight w:val="none"/>
        </w:rPr>
        <w:t>, свобод и законных интересов административного истца.</w:t>
      </w:r>
    </w:p>
    <w:p>
      <w:pPr>
        <w:spacing w:before="0" w:after="0"/>
        <w:ind w:firstLine="567"/>
        <w:jc w:val="both"/>
        <w:rPr>
          <w:sz w:val="28"/>
          <w:szCs w:val="28"/>
        </w:rPr>
      </w:pPr>
      <w:r>
        <w:rPr>
          <w:rFonts w:ascii="Times New Roman" w:eastAsia="Times New Roman" w:hAnsi="Times New Roman" w:cs="Times New Roman"/>
          <w:sz w:val="28"/>
          <w:szCs w:val="28"/>
          <w:highlight w:val="none"/>
        </w:rPr>
        <w:t>При отсутствии хотя бы одного из названных условий решения, действия (бездействие) не могут быть признаны незаконными.</w:t>
      </w:r>
    </w:p>
    <w:p>
      <w:pPr>
        <w:spacing w:before="0" w:after="0"/>
        <w:ind w:firstLine="567"/>
        <w:jc w:val="both"/>
        <w:rPr>
          <w:sz w:val="28"/>
          <w:szCs w:val="28"/>
        </w:rPr>
      </w:pPr>
      <w:r>
        <w:rPr>
          <w:rFonts w:ascii="Times New Roman" w:eastAsia="Times New Roman" w:hAnsi="Times New Roman" w:cs="Times New Roman"/>
          <w:sz w:val="28"/>
          <w:szCs w:val="28"/>
          <w:highlight w:val="none"/>
        </w:rPr>
        <w:t>С учетом вышеприведенных норм, оценив представленные документы по правилам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"https://sudact.ru/law/kas-rf/razdel-i/glava-6/statia-84/"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84</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КАС РФ, суд приходит к выводу об отсутствии оснований для удовлетворения требований административного истца ввиду того, что на момент рассмотрения дела обстоятельства, послужившие основанием для отказа в государственной регистрации изменений в сведения о юридическом лице были устранены</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истребуемая</w:t>
      </w:r>
      <w:r>
        <w:rPr>
          <w:rFonts w:ascii="Times New Roman" w:eastAsia="Times New Roman" w:hAnsi="Times New Roman" w:cs="Times New Roman"/>
          <w:sz w:val="28"/>
          <w:szCs w:val="28"/>
          <w:highlight w:val="none"/>
        </w:rPr>
        <w:t xml:space="preserve"> заявителем государственная регистрация осуществлена.</w:t>
      </w:r>
      <w:r>
        <w:rPr>
          <w:rFonts w:ascii="Times New Roman" w:eastAsia="Times New Roman" w:hAnsi="Times New Roman" w:cs="Times New Roman"/>
          <w:sz w:val="28"/>
          <w:szCs w:val="28"/>
          <w:highlight w:val="none"/>
        </w:rPr>
        <w:t xml:space="preserve"> </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На основании </w:t>
      </w:r>
      <w:r>
        <w:rPr>
          <w:rFonts w:ascii="Times New Roman" w:eastAsia="Times New Roman" w:hAnsi="Times New Roman" w:cs="Times New Roman"/>
          <w:sz w:val="28"/>
          <w:szCs w:val="28"/>
          <w:highlight w:val="none"/>
        </w:rPr>
        <w:t>изложенного</w:t>
      </w:r>
      <w:r>
        <w:rPr>
          <w:rFonts w:ascii="Times New Roman" w:eastAsia="Times New Roman" w:hAnsi="Times New Roman" w:cs="Times New Roman"/>
          <w:sz w:val="28"/>
          <w:szCs w:val="28"/>
          <w:highlight w:val="none"/>
        </w:rPr>
        <w:t xml:space="preserve">, руководствуясь </w:t>
      </w:r>
      <w:r>
        <w:rPr>
          <w:rFonts w:ascii="Times New Roman" w:eastAsia="Times New Roman" w:hAnsi="Times New Roman" w:cs="Times New Roman"/>
          <w:sz w:val="28"/>
          <w:szCs w:val="28"/>
          <w:highlight w:val="none"/>
        </w:rPr>
        <w:t>ст.ст</w:t>
      </w:r>
      <w:r>
        <w:rPr>
          <w:rFonts w:ascii="Times New Roman" w:eastAsia="Times New Roman" w:hAnsi="Times New Roman" w:cs="Times New Roman"/>
          <w:sz w:val="28"/>
          <w:szCs w:val="28"/>
          <w:highlight w:val="none"/>
        </w:rPr>
        <w:t>. 175-180 КАС РФ, суд</w:t>
      </w:r>
    </w:p>
    <w:p>
      <w:pPr>
        <w:spacing w:before="0" w:after="0"/>
        <w:ind w:firstLine="567"/>
        <w:jc w:val="center"/>
        <w:rPr>
          <w:sz w:val="28"/>
          <w:szCs w:val="28"/>
        </w:rPr>
      </w:pPr>
      <w:r>
        <w:rPr>
          <w:rFonts w:ascii="Times New Roman" w:eastAsia="Times New Roman" w:hAnsi="Times New Roman" w:cs="Times New Roman"/>
          <w:sz w:val="28"/>
          <w:szCs w:val="28"/>
          <w:highlight w:val="none"/>
        </w:rPr>
        <w:t>РЕШИЛ:</w:t>
      </w:r>
    </w:p>
    <w:p>
      <w:pPr>
        <w:spacing w:before="0" w:after="0"/>
        <w:ind w:firstLine="567"/>
        <w:jc w:val="both"/>
        <w:rPr>
          <w:sz w:val="28"/>
          <w:szCs w:val="28"/>
        </w:rPr>
      </w:pPr>
    </w:p>
    <w:p>
      <w:pPr>
        <w:spacing w:before="0" w:after="0"/>
        <w:ind w:firstLine="567"/>
        <w:jc w:val="both"/>
        <w:rPr>
          <w:sz w:val="28"/>
          <w:szCs w:val="28"/>
        </w:rPr>
      </w:pPr>
      <w:r>
        <w:rPr>
          <w:rFonts w:ascii="Times New Roman" w:eastAsia="Times New Roman" w:hAnsi="Times New Roman" w:cs="Times New Roman"/>
          <w:sz w:val="28"/>
          <w:szCs w:val="28"/>
          <w:highlight w:val="none"/>
        </w:rPr>
        <w:t>В удовлетворении административного искового заявления Государственной компании «</w:t>
      </w:r>
      <w:r>
        <w:rPr>
          <w:rFonts w:ascii="Times New Roman" w:eastAsia="Times New Roman" w:hAnsi="Times New Roman" w:cs="Times New Roman"/>
          <w:sz w:val="28"/>
          <w:szCs w:val="28"/>
          <w:highlight w:val="none"/>
        </w:rPr>
        <w:t>Автодор</w:t>
      </w:r>
      <w:r>
        <w:rPr>
          <w:rFonts w:ascii="Times New Roman" w:eastAsia="Times New Roman" w:hAnsi="Times New Roman" w:cs="Times New Roman"/>
          <w:sz w:val="28"/>
          <w:szCs w:val="28"/>
          <w:highlight w:val="none"/>
        </w:rPr>
        <w:t xml:space="preserve">» к ГУ Минюста России по </w:t>
      </w:r>
      <w:r>
        <w:rPr>
          <w:rStyle w:val="cat-Addressgrp-2rplc-30"/>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УФНС по </w:t>
      </w:r>
      <w:r>
        <w:rPr>
          <w:rStyle w:val="cat-Addressgrp-2rplc-31"/>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об оспарии0вании отказа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в государственной регистрации изменений в сведения о юридическом лиц – отказать.</w:t>
      </w:r>
    </w:p>
    <w:p>
      <w:pPr>
        <w:spacing w:before="0" w:after="0"/>
        <w:ind w:firstLine="567"/>
        <w:jc w:val="both"/>
        <w:rPr>
          <w:sz w:val="28"/>
          <w:szCs w:val="28"/>
        </w:rPr>
      </w:pPr>
      <w:r>
        <w:rPr>
          <w:rFonts w:ascii="Times New Roman" w:eastAsia="Times New Roman" w:hAnsi="Times New Roman" w:cs="Times New Roman"/>
          <w:sz w:val="28"/>
          <w:szCs w:val="28"/>
          <w:highlight w:val="none"/>
        </w:rPr>
        <w:t>Решение может быть обжаловано в Московский городской суд в течение месяца с даты изготовлен</w:t>
      </w:r>
      <w:r>
        <w:rPr>
          <w:rFonts w:ascii="Times New Roman" w:eastAsia="Times New Roman" w:hAnsi="Times New Roman" w:cs="Times New Roman"/>
          <w:sz w:val="28"/>
          <w:szCs w:val="28"/>
          <w:highlight w:val="none"/>
        </w:rPr>
        <w:t xml:space="preserve">ия судом Решения в окончательной форме путём подачи апелляционной жалобы через Гагаринский районный суд </w:t>
      </w:r>
      <w:r>
        <w:rPr>
          <w:rStyle w:val="cat-Addressgrp-1rplc-32"/>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w:t>
      </w:r>
    </w:p>
    <w:p>
      <w:pPr>
        <w:spacing w:before="0" w:after="0"/>
        <w:ind w:firstLine="567"/>
        <w:jc w:val="both"/>
        <w:rPr>
          <w:sz w:val="28"/>
          <w:szCs w:val="28"/>
        </w:rPr>
      </w:pPr>
    </w:p>
    <w:p>
      <w:pPr>
        <w:spacing w:before="0" w:after="0"/>
        <w:ind w:firstLine="567"/>
        <w:jc w:val="both"/>
        <w:rPr>
          <w:sz w:val="28"/>
          <w:szCs w:val="28"/>
        </w:rPr>
      </w:pPr>
      <w:r>
        <w:rPr>
          <w:rFonts w:ascii="Times New Roman" w:eastAsia="Times New Roman" w:hAnsi="Times New Roman" w:cs="Times New Roman"/>
          <w:sz w:val="28"/>
          <w:szCs w:val="28"/>
          <w:highlight w:val="none"/>
        </w:rPr>
        <w:t>Судья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М.А. Игнатьева</w:t>
      </w: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p>
    <w:sectPr>
      <w:footerReference w:type="default" r:id="rId4"/>
      <w:pgMar w:header="708" w:footer="708"/>
      <w:cols w:space="708"/>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4475367"/>
      <w:placeholder>
        <w:docPart w:val="DefaultPlaceholder_22675703"/>
      </w:placeholder>
      <w:showingPlcHdr/>
      <w:richText/>
    </w:sdtPr>
    <w:sdtContent>
      <w:p>
        <w:pPr>
          <w:spacing w:before="0" w:after="0"/>
          <w:jc w:val="center"/>
          <w:rPr>
            <w:sz w:val="22"/>
            <w:szCs w:val="22"/>
          </w:rPr>
        </w:pPr>
        <w:r>
          <w:rPr>
            <w:sz w:val="22"/>
            <w:szCs w:val="22"/>
          </w:rPr>
          <w:fldChar w:fldCharType="begin"/>
        </w:r>
        <w:r>
          <w:rPr>
            <w:sz w:val="22"/>
            <w:szCs w:val="22"/>
            <w:highlight w:val="none"/>
          </w:rPr>
          <w:instrText>PAGE   \* MERGEFORMAT</w:instrText>
        </w:r>
        <w:r>
          <w:rPr>
            <w:sz w:val="22"/>
            <w:szCs w:val="22"/>
          </w:rPr>
          <w:fldChar w:fldCharType="separate"/>
        </w:r>
        <w:r>
          <w:rPr>
            <w:rFonts w:ascii="Calibri" w:eastAsia="Calibri" w:hAnsi="Calibri" w:cs="Calibri"/>
            <w:sz w:val="22"/>
            <w:szCs w:val="22"/>
            <w:highlight w:val="none"/>
          </w:rPr>
          <w:t>1</w:t>
        </w:r>
        <w:r>
          <w:rPr>
            <w:rFonts w:ascii="Calibri" w:eastAsia="Calibri" w:hAnsi="Calibri" w:cs="Calibri"/>
            <w:sz w:val="22"/>
            <w:szCs w:val="22"/>
          </w:rPr>
          <w:fldChar w:fldCharType="end"/>
        </w:r>
      </w:p>
    </w:sdtContent>
  </w:sdt>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Addressgrp-1rplc-1">
    <w:name w:val="cat-Address grp-1 rplc-1"/>
    <w:basedOn w:val="DefaultParagraphFont"/>
  </w:style>
  <w:style w:type="character" w:customStyle="1" w:styleId="cat-FIOgrp-7rplc-3">
    <w:name w:val="cat-FIO grp-7 rplc-3"/>
    <w:basedOn w:val="DefaultParagraphFont"/>
  </w:style>
  <w:style w:type="character" w:customStyle="1" w:styleId="cat-FIOgrp-8rplc-4">
    <w:name w:val="cat-FIO grp-8 rplc-4"/>
    <w:basedOn w:val="DefaultParagraphFont"/>
  </w:style>
  <w:style w:type="character" w:customStyle="1" w:styleId="cat-Addressgrp-2rplc-5">
    <w:name w:val="cat-Address grp-2 rplc-5"/>
    <w:basedOn w:val="DefaultParagraphFont"/>
  </w:style>
  <w:style w:type="character" w:customStyle="1" w:styleId="cat-Addressgrp-2rplc-6">
    <w:name w:val="cat-Address grp-2 rplc-6"/>
    <w:basedOn w:val="DefaultParagraphFont"/>
  </w:style>
  <w:style w:type="character" w:customStyle="1" w:styleId="cat-Addressgrp-2rplc-7">
    <w:name w:val="cat-Address grp-2 rplc-7"/>
    <w:basedOn w:val="DefaultParagraphFont"/>
  </w:style>
  <w:style w:type="character" w:customStyle="1" w:styleId="cat-Addressgrp-2rplc-8">
    <w:name w:val="cat-Address grp-2 rplc-8"/>
    <w:basedOn w:val="DefaultParagraphFont"/>
  </w:style>
  <w:style w:type="character" w:customStyle="1" w:styleId="cat-Addressgrp-1rplc-9">
    <w:name w:val="cat-Address grp-1 rplc-9"/>
    <w:basedOn w:val="DefaultParagraphFont"/>
  </w:style>
  <w:style w:type="character" w:customStyle="1" w:styleId="cat-Addressgrp-0rplc-11">
    <w:name w:val="cat-Address grp-0 rplc-11"/>
    <w:basedOn w:val="DefaultParagraphFont"/>
  </w:style>
  <w:style w:type="character" w:customStyle="1" w:styleId="cat-Addressgrp-1rplc-12">
    <w:name w:val="cat-Address grp-1 rplc-12"/>
    <w:basedOn w:val="DefaultParagraphFont"/>
  </w:style>
  <w:style w:type="character" w:customStyle="1" w:styleId="cat-FIOgrp-7rplc-14">
    <w:name w:val="cat-FIO grp-7 rplc-14"/>
    <w:basedOn w:val="DefaultParagraphFont"/>
  </w:style>
  <w:style w:type="character" w:customStyle="1" w:styleId="cat-FIOgrp-8rplc-15">
    <w:name w:val="cat-FIO grp-8 rplc-15"/>
    <w:basedOn w:val="DefaultParagraphFont"/>
  </w:style>
  <w:style w:type="character" w:customStyle="1" w:styleId="cat-Addressgrp-2rplc-16">
    <w:name w:val="cat-Address grp-2 rplc-16"/>
    <w:basedOn w:val="DefaultParagraphFont"/>
  </w:style>
  <w:style w:type="character" w:customStyle="1" w:styleId="cat-Addressgrp-2rplc-17">
    <w:name w:val="cat-Address grp-2 rplc-17"/>
    <w:basedOn w:val="DefaultParagraphFont"/>
  </w:style>
  <w:style w:type="character" w:customStyle="1" w:styleId="cat-Addressgrp-3rplc-18">
    <w:name w:val="cat-Address grp-3 rplc-18"/>
    <w:basedOn w:val="DefaultParagraphFont"/>
  </w:style>
  <w:style w:type="character" w:customStyle="1" w:styleId="cat-Addressgrp-2rplc-19">
    <w:name w:val="cat-Address grp-2 rplc-19"/>
    <w:basedOn w:val="DefaultParagraphFont"/>
  </w:style>
  <w:style w:type="character" w:customStyle="1" w:styleId="cat-Addressgrp-2rplc-20">
    <w:name w:val="cat-Address grp-2 rplc-20"/>
    <w:basedOn w:val="DefaultParagraphFont"/>
  </w:style>
  <w:style w:type="character" w:customStyle="1" w:styleId="cat-Addressgrp-3rplc-21">
    <w:name w:val="cat-Address grp-3 rplc-21"/>
    <w:basedOn w:val="DefaultParagraphFont"/>
  </w:style>
  <w:style w:type="character" w:customStyle="1" w:styleId="cat-Addressgrp-4rplc-22">
    <w:name w:val="cat-Address grp-4 rplc-22"/>
    <w:basedOn w:val="DefaultParagraphFont"/>
  </w:style>
  <w:style w:type="character" w:customStyle="1" w:styleId="cat-Addressgrp-3rplc-23">
    <w:name w:val="cat-Address grp-3 rplc-23"/>
    <w:basedOn w:val="DefaultParagraphFont"/>
  </w:style>
  <w:style w:type="character" w:customStyle="1" w:styleId="cat-Addressgrp-2rplc-24">
    <w:name w:val="cat-Address grp-2 rplc-24"/>
    <w:basedOn w:val="DefaultParagraphFont"/>
  </w:style>
  <w:style w:type="character" w:customStyle="1" w:styleId="cat-Addressgrp-3rplc-25">
    <w:name w:val="cat-Address grp-3 rplc-25"/>
    <w:basedOn w:val="DefaultParagraphFont"/>
  </w:style>
  <w:style w:type="character" w:customStyle="1" w:styleId="cat-Addressgrp-5rplc-26">
    <w:name w:val="cat-Address grp-5 rplc-26"/>
    <w:basedOn w:val="DefaultParagraphFont"/>
  </w:style>
  <w:style w:type="character" w:customStyle="1" w:styleId="cat-Addressgrp-5rplc-27">
    <w:name w:val="cat-Address grp-5 rplc-27"/>
    <w:basedOn w:val="DefaultParagraphFont"/>
  </w:style>
  <w:style w:type="character" w:customStyle="1" w:styleId="cat-Addressgrp-2rplc-28">
    <w:name w:val="cat-Address grp-2 rplc-28"/>
    <w:basedOn w:val="DefaultParagraphFont"/>
  </w:style>
  <w:style w:type="character" w:customStyle="1" w:styleId="cat-Addressgrp-3rplc-29">
    <w:name w:val="cat-Address grp-3 rplc-29"/>
    <w:basedOn w:val="DefaultParagraphFont"/>
  </w:style>
  <w:style w:type="character" w:customStyle="1" w:styleId="cat-Addressgrp-2rplc-30">
    <w:name w:val="cat-Address grp-2 rplc-30"/>
    <w:basedOn w:val="DefaultParagraphFont"/>
  </w:style>
  <w:style w:type="character" w:customStyle="1" w:styleId="cat-Addressgrp-2rplc-31">
    <w:name w:val="cat-Address grp-2 rplc-31"/>
    <w:basedOn w:val="DefaultParagraphFont"/>
  </w:style>
  <w:style w:type="character" w:customStyle="1" w:styleId="cat-Addressgrp-1rplc-32">
    <w:name w:val="cat-Address grp-1 rplc-32"/>
    <w:basedOn w:val="DefaultParagraphFont"/>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glossaryDocument" Target="glossary/document.xml" /><Relationship Id="rId6" Type="http://schemas.openxmlformats.org/officeDocument/2006/relationships/styles" Target="styles.xm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51F0C175-D0D2-42A5-A198-9DC508D7386D}"/>
      </w:docPartPr>
      <w:docPartBody>
        <w:p>
          <w:r>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r="http://schemas.openxmlformats.org/officeDocument/2006/relationships" xmlns:w="http://schemas.openxmlformats.org/wordprocessingml/2006/main"/>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