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widowControl w:val="0"/>
        <w:spacing w:before="0" w:after="0"/>
        <w:jc w:val="center"/>
        <w:rPr>
          <w:sz w:val="28"/>
          <w:szCs w:val="28"/>
        </w:rPr>
      </w:pPr>
      <w:r>
        <w:rPr>
          <w:rFonts w:ascii="Times New Roman" w:eastAsia="Times New Roman" w:hAnsi="Times New Roman" w:cs="Times New Roman"/>
          <w:b/>
          <w:bCs/>
          <w:sz w:val="28"/>
          <w:szCs w:val="28"/>
          <w:highlight w:val="none"/>
        </w:rPr>
        <w:t>РЕШЕНИЕ</w:t>
      </w:r>
    </w:p>
    <w:p>
      <w:pPr>
        <w:widowControl w:val="0"/>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widowControl w:val="0"/>
        <w:spacing w:before="0" w:after="0"/>
        <w:jc w:val="center"/>
        <w:rPr>
          <w:sz w:val="28"/>
          <w:szCs w:val="28"/>
        </w:rPr>
      </w:pPr>
    </w:p>
    <w:p>
      <w:pPr>
        <w:widowControl w:val="0"/>
        <w:tabs>
          <w:tab w:val="left" w:pos="709"/>
        </w:tabs>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 xml:space="preserve"> августа 2022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Черемушкинский районный суд </w:t>
      </w: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судьи </w:t>
      </w:r>
      <w:r>
        <w:rPr>
          <w:rStyle w:val="cat-FIOgrp-6rplc-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при секретаре </w:t>
      </w:r>
      <w:r>
        <w:rPr>
          <w:rStyle w:val="cat-FIOgrp-7rplc-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рассмотрев в открытом судебном заседании административное дело № </w:t>
      </w:r>
      <w:r>
        <w:rPr>
          <w:rFonts w:ascii="Times New Roman" w:eastAsia="Times New Roman" w:hAnsi="Times New Roman" w:cs="Times New Roman"/>
          <w:sz w:val="28"/>
          <w:szCs w:val="28"/>
          <w:highlight w:val="none"/>
        </w:rPr>
        <w:t xml:space="preserve">2а-707/2022 </w:t>
      </w:r>
      <w:r>
        <w:rPr>
          <w:rFonts w:ascii="Times New Roman" w:eastAsia="Times New Roman" w:hAnsi="Times New Roman" w:cs="Times New Roman"/>
          <w:sz w:val="28"/>
          <w:szCs w:val="28"/>
          <w:highlight w:val="none"/>
        </w:rPr>
        <w:t>по административному иск</w:t>
      </w:r>
      <w:r>
        <w:rPr>
          <w:rFonts w:ascii="Times New Roman" w:eastAsia="Times New Roman" w:hAnsi="Times New Roman" w:cs="Times New Roman"/>
          <w:sz w:val="28"/>
          <w:szCs w:val="28"/>
          <w:highlight w:val="none"/>
        </w:rPr>
        <w:t>у ООО</w:t>
      </w:r>
      <w:r>
        <w:rPr>
          <w:rFonts w:ascii="Times New Roman" w:eastAsia="Times New Roman" w:hAnsi="Times New Roman" w:cs="Times New Roman"/>
          <w:sz w:val="28"/>
          <w:szCs w:val="28"/>
          <w:highlight w:val="none"/>
        </w:rPr>
        <w:t xml:space="preserve"> «ИАС» об оспаривании предписания Государственной инспекции труда в </w:t>
      </w:r>
      <w:r>
        <w:rPr>
          <w:rStyle w:val="cat-Addressgrp-1rplc-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widowControl w:val="0"/>
        <w:spacing w:before="0" w:after="0"/>
        <w:ind w:firstLine="708"/>
        <w:jc w:val="both"/>
        <w:rPr>
          <w:sz w:val="28"/>
          <w:szCs w:val="28"/>
        </w:rPr>
      </w:pPr>
    </w:p>
    <w:p>
      <w:pPr>
        <w:spacing w:before="0" w:after="0"/>
        <w:ind w:firstLine="708"/>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708"/>
        <w:jc w:val="center"/>
        <w:rPr>
          <w:sz w:val="28"/>
          <w:szCs w:val="28"/>
        </w:rPr>
      </w:pP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ООО «ИАС» обратилось в суд с административным иском об оспаривании предписания Государственной инспекции труда в </w:t>
      </w:r>
      <w:r>
        <w:rPr>
          <w:rStyle w:val="cat-Addressgrp-1rplc-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обоснование своих требований административный истец</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указал, что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22 января 2021 года бывший сотрудник ООО «ИАС» </w:t>
      </w:r>
      <w:r>
        <w:rPr>
          <w:rStyle w:val="cat-FIOgrp-8rplc-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обратилась в Государственную инспекцию труда в </w:t>
      </w:r>
      <w:r>
        <w:rPr>
          <w:rStyle w:val="cat-Addressgrp-1rplc-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факту несвоевременной выплаты премии со стороны работодателя. 15 февраля 2020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 в связи с обращением </w:t>
      </w:r>
      <w:r>
        <w:rPr>
          <w:rStyle w:val="cat-FIOgrp-8rplc-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на основании распоряжения (приказа) Государственной инспекции труда в </w:t>
      </w:r>
      <w:r>
        <w:rPr>
          <w:rStyle w:val="cat-Addressgrp-1rplc-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 общества запрошен список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документов</w:t>
      </w:r>
      <w:r>
        <w:rPr>
          <w:rFonts w:ascii="Times New Roman" w:eastAsia="Times New Roman" w:hAnsi="Times New Roman" w:cs="Times New Roman"/>
          <w:sz w:val="28"/>
          <w:szCs w:val="28"/>
          <w:highlight w:val="none"/>
        </w:rPr>
        <w:t xml:space="preserve">. 11 марта 2021г. запрошенный комплект документов по списку, прямо поименованному в п. 13 вышеуказанного распоряжения (приказа), был предоставлен государственному инспектору труда. </w:t>
      </w:r>
      <w:r>
        <w:rPr>
          <w:rFonts w:ascii="Times New Roman" w:eastAsia="Times New Roman" w:hAnsi="Times New Roman" w:cs="Times New Roman"/>
          <w:sz w:val="28"/>
          <w:szCs w:val="28"/>
          <w:highlight w:val="none"/>
        </w:rPr>
        <w:t>Вместе с тем, 11 марта 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 государственный инспектор стал запрашивать дополнительные документы, входящие за рамки предмета обращения </w:t>
      </w:r>
      <w:r>
        <w:rPr>
          <w:rStyle w:val="cat-FIOgrp-8rplc-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а именно: документы по факту проведения оценки условий труда </w:t>
      </w:r>
      <w:r>
        <w:rPr>
          <w:rStyle w:val="cat-FIOgrp-8rplc-1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генерального директора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ООО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ИАС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 </w:t>
      </w:r>
      <w:r>
        <w:rPr>
          <w:rStyle w:val="cat-FIOgrp-9rplc-1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Представителем ООО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ИАС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было сообщено инспектору, что данные документы </w:t>
      </w:r>
      <w:r>
        <w:rPr>
          <w:rFonts w:ascii="Times New Roman" w:eastAsia="Times New Roman" w:hAnsi="Times New Roman" w:cs="Times New Roman"/>
          <w:sz w:val="28"/>
          <w:szCs w:val="28"/>
          <w:highlight w:val="none"/>
        </w:rPr>
        <w:t xml:space="preserve">ООО «ИАС» </w:t>
      </w:r>
      <w:r>
        <w:rPr>
          <w:rFonts w:ascii="Times New Roman" w:eastAsia="Times New Roman" w:hAnsi="Times New Roman" w:cs="Times New Roman"/>
          <w:sz w:val="28"/>
          <w:szCs w:val="28"/>
          <w:highlight w:val="none"/>
        </w:rPr>
        <w:t>имеются в наличии, но поскольку в п. 13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распоряжения</w:t>
      </w:r>
      <w:r>
        <w:rPr>
          <w:rFonts w:ascii="Times New Roman" w:eastAsia="Times New Roman" w:hAnsi="Times New Roman" w:cs="Times New Roman"/>
          <w:sz w:val="28"/>
          <w:szCs w:val="28"/>
          <w:highlight w:val="none"/>
        </w:rPr>
        <w:t xml:space="preserve"> (приказа) они не </w:t>
      </w:r>
      <w:r>
        <w:rPr>
          <w:rFonts w:ascii="Times New Roman" w:eastAsia="Times New Roman" w:hAnsi="Times New Roman" w:cs="Times New Roman"/>
          <w:sz w:val="28"/>
          <w:szCs w:val="28"/>
          <w:highlight w:val="none"/>
        </w:rPr>
        <w:t xml:space="preserve">были указаны и предмет обращения </w:t>
      </w:r>
      <w:r>
        <w:rPr>
          <w:rStyle w:val="cat-FIOgrp-8rplc-1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w:t>
      </w:r>
      <w:r>
        <w:rPr>
          <w:rFonts w:ascii="Times New Roman" w:eastAsia="Times New Roman" w:hAnsi="Times New Roman" w:cs="Times New Roman"/>
          <w:sz w:val="28"/>
          <w:szCs w:val="28"/>
          <w:highlight w:val="none"/>
        </w:rPr>
        <w:t xml:space="preserve"> иной, представитель попросил предоставить дополнительное время для их предоставления. </w:t>
      </w:r>
      <w:r>
        <w:rPr>
          <w:rFonts w:ascii="Times New Roman" w:eastAsia="Times New Roman" w:hAnsi="Times New Roman" w:cs="Times New Roman"/>
          <w:sz w:val="28"/>
          <w:szCs w:val="28"/>
          <w:highlight w:val="none"/>
        </w:rPr>
        <w:t>Одновременно</w:t>
      </w:r>
      <w:r>
        <w:rPr>
          <w:rFonts w:ascii="Times New Roman" w:eastAsia="Times New Roman" w:hAnsi="Times New Roman" w:cs="Times New Roman"/>
          <w:sz w:val="28"/>
          <w:szCs w:val="28"/>
          <w:highlight w:val="none"/>
        </w:rPr>
        <w:t xml:space="preserve"> ООО «ИАС»</w:t>
      </w:r>
      <w:r>
        <w:rPr>
          <w:rFonts w:ascii="Times New Roman" w:eastAsia="Times New Roman" w:hAnsi="Times New Roman" w:cs="Times New Roman"/>
          <w:sz w:val="28"/>
          <w:szCs w:val="28"/>
          <w:highlight w:val="none"/>
        </w:rPr>
        <w:t xml:space="preserve"> выдано предписание № 77/7-1443-21-ОБ/12-8262-И/1362 от 11 марта 2021 года об устранении нарушений трудового законодательства,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которым на общество возложена обязанность указать условия труда на рабочем месте в соответствии со ст. 14 Федерального закона от 28 декабря 2013 года № 426-ФЗ «О специальной оценке условий труда»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трудовом договоре № 1 от 17 января 2017г. с работником </w:t>
      </w:r>
      <w:r>
        <w:rPr>
          <w:rStyle w:val="cat-FIOgrp-9rplc-1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(нарушен </w:t>
      </w:r>
      <w:r>
        <w:rPr>
          <w:rFonts w:ascii="Times New Roman" w:eastAsia="Times New Roman" w:hAnsi="Times New Roman" w:cs="Times New Roman"/>
          <w:sz w:val="28"/>
          <w:szCs w:val="28"/>
          <w:highlight w:val="none"/>
        </w:rPr>
        <w:t>абз</w:t>
      </w:r>
      <w:r>
        <w:rPr>
          <w:rFonts w:ascii="Times New Roman" w:eastAsia="Times New Roman" w:hAnsi="Times New Roman" w:cs="Times New Roman"/>
          <w:sz w:val="28"/>
          <w:szCs w:val="28"/>
          <w:highlight w:val="none"/>
        </w:rPr>
        <w:t>. 9 ч. 2 ст. 57 ТК РФ) (п.1 предписания), 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связи с нарушениями, выявленными при проведении проверки, в соответствии с </w:t>
      </w:r>
      <w:r>
        <w:rPr>
          <w:rFonts w:ascii="Times New Roman" w:eastAsia="Times New Roman" w:hAnsi="Times New Roman" w:cs="Times New Roman"/>
          <w:sz w:val="28"/>
          <w:szCs w:val="28"/>
          <w:highlight w:val="none"/>
        </w:rPr>
        <w:t>абз</w:t>
      </w:r>
      <w:r>
        <w:rPr>
          <w:rFonts w:ascii="Times New Roman" w:eastAsia="Times New Roman" w:hAnsi="Times New Roman" w:cs="Times New Roman"/>
          <w:sz w:val="28"/>
          <w:szCs w:val="28"/>
          <w:highlight w:val="none"/>
        </w:rPr>
        <w:t xml:space="preserve">. 6 ст. 357 ТК РФ рассмотреть вопрос о привлечении к дисциплинарной ответственности должностных лиц виновных в их совершении. Указанное предписание </w:t>
      </w:r>
      <w:r>
        <w:rPr>
          <w:rFonts w:ascii="Times New Roman" w:eastAsia="Times New Roman" w:hAnsi="Times New Roman" w:cs="Times New Roman"/>
          <w:sz w:val="28"/>
          <w:szCs w:val="28"/>
          <w:highlight w:val="none"/>
        </w:rPr>
        <w:t xml:space="preserve">ООО «ИАС» </w:t>
      </w:r>
      <w:r>
        <w:rPr>
          <w:rFonts w:ascii="Times New Roman" w:eastAsia="Times New Roman" w:hAnsi="Times New Roman" w:cs="Times New Roman"/>
          <w:sz w:val="28"/>
          <w:szCs w:val="28"/>
          <w:highlight w:val="none"/>
        </w:rPr>
        <w:t>считает незаконным и подлежащим отмене, поскольку срок проведения специальной оценки труда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данном случае установлен п. 6 ст. 27 Закона № </w:t>
      </w:r>
      <w:r>
        <w:rPr>
          <w:rFonts w:ascii="Times New Roman" w:eastAsia="Times New Roman" w:hAnsi="Times New Roman" w:cs="Times New Roman"/>
          <w:sz w:val="28"/>
          <w:szCs w:val="28"/>
          <w:highlight w:val="none"/>
        </w:rPr>
        <w:t>426-ФЗ, согласно которому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отношении рабочих мест, не указанных в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"consultantplus://offline/ref=BF51775B6EBA1BA3A8EDC69A15A4D445946146A9CC1581EDDEE3DDBE6E2E489298791C20B46BFB7AC89FCF04F38C033E6BE561C7D1FF3965n0tAT"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части 6 статьи 10</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настоящего Федерального закона, специальная оценка условий труда может проводиться поэтапно и должна быть завершена не </w:t>
      </w:r>
      <w:r>
        <w:rPr>
          <w:rFonts w:ascii="Times New Roman" w:eastAsia="Times New Roman" w:hAnsi="Times New Roman" w:cs="Times New Roman"/>
          <w:sz w:val="28"/>
          <w:szCs w:val="28"/>
          <w:highlight w:val="none"/>
        </w:rPr>
        <w:t>позднее</w:t>
      </w:r>
      <w:r>
        <w:rPr>
          <w:rFonts w:ascii="Times New Roman" w:eastAsia="Times New Roman" w:hAnsi="Times New Roman" w:cs="Times New Roman"/>
          <w:sz w:val="28"/>
          <w:szCs w:val="28"/>
          <w:highlight w:val="none"/>
        </w:rPr>
        <w:t xml:space="preserve"> чем 31 декабря 2018 года, в </w:t>
      </w:r>
      <w:r>
        <w:rPr>
          <w:rFonts w:ascii="Times New Roman" w:eastAsia="Times New Roman" w:hAnsi="Times New Roman" w:cs="Times New Roman"/>
          <w:sz w:val="28"/>
          <w:szCs w:val="28"/>
          <w:highlight w:val="none"/>
        </w:rPr>
        <w:t xml:space="preserve">связи с чем дополнительное соглашение с </w:t>
      </w:r>
      <w:r>
        <w:rPr>
          <w:rStyle w:val="cat-FIOgrp-9rplc-1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к трудовому договору от 17 января 2017г. было заключено в установленный законом срок (с учетом двухмесячного срока на ознакомление с отчетом об оценке условий труда от 22 февраля 2019г.), а именно 23 апреля 2019г. в соответствии со ст. 72 ТК РФ, следовательно, у инспекции отсутствовали основания для выдачи обжалуемого решения.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Более того, проверка проведена государственным инспектором с нарушением п.3 ст. 15 Федерального закона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а именно: инспектор вышел за пределы предмета обращения </w:t>
      </w:r>
      <w:r>
        <w:rPr>
          <w:rStyle w:val="cat-FIOgrp-8rplc-1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нарушении сроков выплаты премии.</w:t>
      </w:r>
      <w:r>
        <w:rPr>
          <w:rFonts w:ascii="Times New Roman" w:eastAsia="Times New Roman" w:hAnsi="Times New Roman" w:cs="Times New Roman"/>
          <w:sz w:val="28"/>
          <w:szCs w:val="28"/>
          <w:highlight w:val="none"/>
        </w:rPr>
        <w:t xml:space="preserve"> Кроме того, по состоянию на 10 марта 2021 года разногласия между </w:t>
      </w:r>
      <w:r>
        <w:rPr>
          <w:rStyle w:val="cat-FIOgrp-8rplc-1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w:t>
      </w:r>
      <w:r>
        <w:rPr>
          <w:rFonts w:ascii="Times New Roman" w:eastAsia="Times New Roman" w:hAnsi="Times New Roman" w:cs="Times New Roman"/>
          <w:sz w:val="28"/>
          <w:szCs w:val="28"/>
          <w:highlight w:val="none"/>
        </w:rPr>
        <w:t>ООО</w:t>
      </w:r>
      <w:r>
        <w:rPr>
          <w:rFonts w:ascii="Times New Roman" w:eastAsia="Times New Roman" w:hAnsi="Times New Roman" w:cs="Times New Roman"/>
          <w:sz w:val="28"/>
          <w:szCs w:val="28"/>
          <w:highlight w:val="none"/>
        </w:rPr>
        <w:t xml:space="preserve"> «ИАС» </w:t>
      </w:r>
      <w:r>
        <w:rPr>
          <w:rFonts w:ascii="Times New Roman" w:eastAsia="Times New Roman" w:hAnsi="Times New Roman" w:cs="Times New Roman"/>
          <w:sz w:val="28"/>
          <w:szCs w:val="28"/>
          <w:highlight w:val="none"/>
        </w:rPr>
        <w:t xml:space="preserve">были урегулированы и </w:t>
      </w:r>
      <w:r>
        <w:rPr>
          <w:rStyle w:val="cat-FIOgrp-8rplc-1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отозвала свою жалобу из трудовой инспекции,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потому отсутствовали основания для продолжения рассмотрения ее жалобы. </w:t>
      </w:r>
    </w:p>
    <w:p>
      <w:pPr>
        <w:widowControl w:val="0"/>
        <w:tabs>
          <w:tab w:val="left" w:pos="709"/>
        </w:tabs>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Как указывает истец, 11 марта 2021 года запрошенный комплект документов по списку, поименованному в п. 13 распоряжения (приказа) был предоставлен инспектору,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и инспектор не вправе был запрашивать дополнительные документы, выходящие за рамки предмета обращения </w:t>
      </w:r>
      <w:r>
        <w:rPr>
          <w:rStyle w:val="cat-FIOgrp-8rplc-1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а именно: документы по факту проведения оценки условий труда </w:t>
      </w:r>
      <w:r>
        <w:rPr>
          <w:rStyle w:val="cat-FIOgrp-8rplc-1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генерального директора</w:t>
      </w:r>
      <w:r>
        <w:rPr>
          <w:rFonts w:ascii="Times New Roman" w:eastAsia="Times New Roman" w:hAnsi="Times New Roman" w:cs="Times New Roman"/>
          <w:sz w:val="28"/>
          <w:szCs w:val="28"/>
          <w:highlight w:val="none"/>
        </w:rPr>
        <w:t xml:space="preserve"> ООО «ИАС» </w:t>
      </w:r>
      <w:r>
        <w:rPr>
          <w:rFonts w:ascii="Times New Roman" w:eastAsia="Times New Roman" w:hAnsi="Times New Roman" w:cs="Times New Roman"/>
          <w:sz w:val="28"/>
          <w:szCs w:val="28"/>
          <w:highlight w:val="none"/>
        </w:rPr>
        <w:t xml:space="preserve">– </w:t>
      </w:r>
      <w:r>
        <w:rPr>
          <w:rStyle w:val="cat-FIOgrp-9rplc-2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widowControl w:val="0"/>
        <w:tabs>
          <w:tab w:val="left" w:pos="709"/>
        </w:tabs>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Также истец ссылался на недостоверность сведений, изложенных в акте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проверки Государственной инспекции труда в </w:t>
      </w:r>
      <w:r>
        <w:rPr>
          <w:rStyle w:val="cat-Addressgrp-1rplc-2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от 11 мата 2021г., на основании которого вынесено предписание. Так, 10 декабря 2020г. межд</w:t>
      </w:r>
      <w:r>
        <w:rPr>
          <w:rFonts w:ascii="Times New Roman" w:eastAsia="Times New Roman" w:hAnsi="Times New Roman" w:cs="Times New Roman"/>
          <w:sz w:val="28"/>
          <w:szCs w:val="28"/>
          <w:highlight w:val="none"/>
        </w:rPr>
        <w:t>у ООО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Информаудитсервис</w:t>
      </w:r>
      <w:r>
        <w:rPr>
          <w:rFonts w:ascii="Times New Roman" w:eastAsia="Times New Roman" w:hAnsi="Times New Roman" w:cs="Times New Roman"/>
          <w:sz w:val="28"/>
          <w:szCs w:val="28"/>
          <w:highlight w:val="none"/>
        </w:rPr>
        <w:t xml:space="preserve">. Консалтинг и Аутсорсинг» (работодатель) и </w:t>
      </w:r>
      <w:r>
        <w:rPr>
          <w:rStyle w:val="cat-FIOgrp-8rplc-2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(работник) заключен трудовой договор № 153; 10 декабря 2020г. межд</w:t>
      </w:r>
      <w:r>
        <w:rPr>
          <w:rFonts w:ascii="Times New Roman" w:eastAsia="Times New Roman" w:hAnsi="Times New Roman" w:cs="Times New Roman"/>
          <w:sz w:val="28"/>
          <w:szCs w:val="28"/>
          <w:highlight w:val="none"/>
        </w:rPr>
        <w:t>у ООО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Информаудитсервис</w:t>
      </w:r>
      <w:r>
        <w:rPr>
          <w:rFonts w:ascii="Times New Roman" w:eastAsia="Times New Roman" w:hAnsi="Times New Roman" w:cs="Times New Roman"/>
          <w:sz w:val="28"/>
          <w:szCs w:val="28"/>
          <w:highlight w:val="none"/>
        </w:rPr>
        <w:t xml:space="preserve">. Консалтинг и Аутсорсинг» (работодатель) и </w:t>
      </w:r>
      <w:r>
        <w:rPr>
          <w:rStyle w:val="cat-FIOgrp-8rplc-2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(работник) подписано дополнительное соглашение об изменении п. 1.4 трудового договора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указанием на то, что «Условия труда на рабочем месте работника по степени вредности и (или) опасности будут определены и указаны по итогам проведения специальной оценки условий труда на рабочем месте». </w:t>
      </w:r>
      <w:r>
        <w:rPr>
          <w:rFonts w:ascii="Times New Roman" w:eastAsia="Times New Roman" w:hAnsi="Times New Roman" w:cs="Times New Roman"/>
          <w:sz w:val="28"/>
          <w:szCs w:val="28"/>
          <w:highlight w:val="none"/>
        </w:rPr>
        <w:t xml:space="preserve">Поскольку рабочее место </w:t>
      </w:r>
      <w:r>
        <w:rPr>
          <w:rStyle w:val="cat-FIOgrp-8rplc-2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согласно данным отчета по СОУТ от 18 февраля 2019г. является вновь созданным, то у </w:t>
      </w:r>
      <w:r>
        <w:rPr>
          <w:rFonts w:ascii="Times New Roman" w:eastAsia="Times New Roman" w:hAnsi="Times New Roman" w:cs="Times New Roman"/>
          <w:sz w:val="28"/>
          <w:szCs w:val="28"/>
          <w:highlight w:val="none"/>
        </w:rPr>
        <w:t xml:space="preserve">ООО «ИАС» </w:t>
      </w:r>
      <w:r>
        <w:rPr>
          <w:rFonts w:ascii="Times New Roman" w:eastAsia="Times New Roman" w:hAnsi="Times New Roman" w:cs="Times New Roman"/>
          <w:sz w:val="28"/>
          <w:szCs w:val="28"/>
          <w:highlight w:val="none"/>
        </w:rPr>
        <w:t xml:space="preserve">имеется 12 месяцев для проведения оценки условий труда на рабочем месте </w:t>
      </w:r>
      <w:r>
        <w:rPr>
          <w:rStyle w:val="cat-FIOgrp-8rplc-2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т.е. срок проведения оценки условий труда на рабочем месте</w:t>
      </w:r>
      <w:r>
        <w:rPr>
          <w:rFonts w:ascii="Times New Roman" w:eastAsia="Times New Roman" w:hAnsi="Times New Roman" w:cs="Times New Roman"/>
          <w:sz w:val="28"/>
          <w:szCs w:val="28"/>
          <w:highlight w:val="none"/>
        </w:rPr>
        <w:t xml:space="preserve"> </w:t>
      </w:r>
      <w:r>
        <w:rPr>
          <w:rStyle w:val="cat-FIOgrp-8rplc-2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истек бы 10 декабря 2021г.</w:t>
      </w:r>
      <w:r>
        <w:rPr>
          <w:rFonts w:ascii="Times New Roman" w:eastAsia="Times New Roman" w:hAnsi="Times New Roman" w:cs="Times New Roman"/>
          <w:sz w:val="28"/>
          <w:szCs w:val="28"/>
          <w:highlight w:val="none"/>
        </w:rPr>
        <w:t xml:space="preserve"> Таким образом, обстоятельства, указанные в акте проверки и предписании, о том, что документы по специальной оценке условий труда на сотрудников </w:t>
      </w:r>
      <w:r>
        <w:rPr>
          <w:rStyle w:val="cat-FIOgrp-8rplc-2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w:t>
      </w:r>
      <w:r>
        <w:rPr>
          <w:rStyle w:val="cat-FIOgrp-9rplc-2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отсутствовали, не соответствуют фактическим обстоятельствам дела</w:t>
      </w:r>
      <w:r>
        <w:rPr>
          <w:rFonts w:ascii="Times New Roman" w:eastAsia="Times New Roman" w:hAnsi="Times New Roman" w:cs="Times New Roman"/>
          <w:sz w:val="28"/>
          <w:szCs w:val="28"/>
          <w:highlight w:val="none"/>
        </w:rPr>
        <w:t>.</w:t>
      </w:r>
    </w:p>
    <w:p>
      <w:pPr>
        <w:widowControl w:val="0"/>
        <w:tabs>
          <w:tab w:val="left" w:pos="709"/>
        </w:tabs>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 xml:space="preserve">Административный истец просит признать незаконными и отменить предписание Государственной инспекции труда в </w:t>
      </w:r>
      <w:r>
        <w:rPr>
          <w:rStyle w:val="cat-Addressgrp-1rplc-2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11 марта 2021 года № 77/7-1443-21-ОБ/12-8262-И/1362</w:t>
      </w:r>
      <w:r>
        <w:rPr>
          <w:rFonts w:ascii="Times New Roman" w:eastAsia="Times New Roman" w:hAnsi="Times New Roman" w:cs="Times New Roman"/>
          <w:sz w:val="28"/>
          <w:szCs w:val="28"/>
          <w:highlight w:val="none"/>
        </w:rPr>
        <w:t>.</w:t>
      </w:r>
    </w:p>
    <w:p>
      <w:pPr>
        <w:widowControl w:val="0"/>
        <w:tabs>
          <w:tab w:val="left" w:pos="709"/>
        </w:tabs>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Представитель</w:t>
      </w:r>
      <w:r>
        <w:rPr>
          <w:rFonts w:ascii="Times New Roman" w:eastAsia="Times New Roman" w:hAnsi="Times New Roman" w:cs="Times New Roman"/>
          <w:sz w:val="28"/>
          <w:szCs w:val="28"/>
          <w:highlight w:val="none"/>
        </w:rPr>
        <w:t xml:space="preserve"> административного истца в судебное заседание </w:t>
      </w:r>
      <w:r>
        <w:rPr>
          <w:rFonts w:ascii="Times New Roman" w:eastAsia="Times New Roman" w:hAnsi="Times New Roman" w:cs="Times New Roman"/>
          <w:sz w:val="28"/>
          <w:szCs w:val="28"/>
          <w:highlight w:val="none"/>
        </w:rPr>
        <w:t>явился</w:t>
      </w:r>
      <w:r>
        <w:rPr>
          <w:rFonts w:ascii="Times New Roman" w:eastAsia="Times New Roman" w:hAnsi="Times New Roman" w:cs="Times New Roman"/>
          <w:sz w:val="28"/>
          <w:szCs w:val="28"/>
          <w:highlight w:val="none"/>
        </w:rPr>
        <w:t xml:space="preserve">, административные исковые требования поддержали в полном объеме. </w:t>
      </w:r>
    </w:p>
    <w:p>
      <w:pPr>
        <w:spacing w:before="0" w:after="0"/>
        <w:ind w:firstLine="1"/>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Представитель административного ответчика в судебное заседание не явился,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времени и месте рассмотрения дела извещен надлежащим образом, представил письменные возражения на иск,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которых просил отказать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удовлетворения требований истца по основаниям, указанным в отзыве на иск</w:t>
      </w:r>
      <w:r>
        <w:rPr>
          <w:rFonts w:ascii="Times New Roman" w:eastAsia="Times New Roman" w:hAnsi="Times New Roman" w:cs="Times New Roman"/>
          <w:sz w:val="28"/>
          <w:szCs w:val="28"/>
          <w:highlight w:val="none"/>
        </w:rPr>
        <w:t>.</w:t>
      </w:r>
    </w:p>
    <w:p>
      <w:pPr>
        <w:spacing w:before="0" w:after="0"/>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Суд, выслушав объяснения </w:t>
      </w:r>
      <w:r>
        <w:rPr>
          <w:rFonts w:ascii="Times New Roman" w:eastAsia="Times New Roman" w:hAnsi="Times New Roman" w:cs="Times New Roman"/>
          <w:sz w:val="28"/>
          <w:szCs w:val="28"/>
          <w:highlight w:val="none"/>
        </w:rPr>
        <w:t>представителя</w:t>
      </w:r>
      <w:r>
        <w:rPr>
          <w:rFonts w:ascii="Times New Roman" w:eastAsia="Times New Roman" w:hAnsi="Times New Roman" w:cs="Times New Roman"/>
          <w:sz w:val="28"/>
          <w:szCs w:val="28"/>
          <w:highlight w:val="none"/>
        </w:rPr>
        <w:t xml:space="preserve"> истца, исследовав письменные материалы дела, приходит к следующему.</w:t>
      </w:r>
    </w:p>
    <w:p>
      <w:pPr>
        <w:spacing w:before="0" w:after="0"/>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соответствии со ст. 218 КАС РФ гражданин, организация, иные лица могут обратиться в суд с требованиями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(включая решения, действия (бездействие) квалификационной коллегии судей, экзаменационной комиссии), должностного лица, государственного или муниципального служащего (далее - орган, организация, лицо, наделенные государственными или</w:t>
      </w:r>
      <w:r>
        <w:rPr>
          <w:rFonts w:ascii="Times New Roman" w:eastAsia="Times New Roman" w:hAnsi="Times New Roman" w:cs="Times New Roman"/>
          <w:sz w:val="28"/>
          <w:szCs w:val="28"/>
          <w:highlight w:val="none"/>
        </w:rPr>
        <w:t xml:space="preserve"> иными публичными полномочиями), если полагают, что нарушены или оспорены их права, свободы и законные интересы, созданы препятствия к осуществлению их прав, свобод и реализации законных интересов или на них незаконно возложены какие-либо обязанности. </w:t>
      </w:r>
      <w:r>
        <w:rPr>
          <w:rFonts w:ascii="Times New Roman" w:eastAsia="Times New Roman" w:hAnsi="Times New Roman" w:cs="Times New Roman"/>
          <w:sz w:val="28"/>
          <w:szCs w:val="28"/>
          <w:highlight w:val="none"/>
        </w:rPr>
        <w:t>Гражданин, организация, иные лица могут обратиться непосредственно в суд или оспорить решения, действия (бездействие) органа, организации, лица, наделенных государственными или иными публичными полномочиями, в вышестоящие в порядке подчиненности орган, организацию, у вышестоящего в порядке подчиненности лица либо использовать иные внесудебные процедуры урегулирования споров.</w:t>
      </w:r>
    </w:p>
    <w:p>
      <w:pPr>
        <w:spacing w:before="0" w:after="0"/>
        <w:ind w:firstLine="708"/>
        <w:jc w:val="both"/>
        <w:rPr>
          <w:sz w:val="28"/>
          <w:szCs w:val="28"/>
        </w:rPr>
      </w:pPr>
      <w:r>
        <w:rPr>
          <w:rFonts w:ascii="Times New Roman" w:eastAsia="Times New Roman" w:hAnsi="Times New Roman" w:cs="Times New Roman"/>
          <w:sz w:val="28"/>
          <w:szCs w:val="28"/>
          <w:highlight w:val="none"/>
        </w:rPr>
        <w:t>Частями 9, 11 статьи 226 КАС РФ установлено, что если иное не предусмотрено настоящим Кодексом, при рассмотрении административного дела об оспаривании решения, действия (бездействия) органа, организации, лица, наделённых государственными или иными публичными полномочиями, суд выясняет:</w:t>
      </w:r>
    </w:p>
    <w:p>
      <w:pPr>
        <w:spacing w:before="0" w:after="0"/>
        <w:ind w:firstLine="708"/>
        <w:jc w:val="both"/>
        <w:rPr>
          <w:sz w:val="28"/>
          <w:szCs w:val="28"/>
        </w:rPr>
      </w:pPr>
      <w:r>
        <w:rPr>
          <w:rFonts w:ascii="Times New Roman" w:eastAsia="Times New Roman" w:hAnsi="Times New Roman" w:cs="Times New Roman"/>
          <w:sz w:val="28"/>
          <w:szCs w:val="28"/>
          <w:highlight w:val="none"/>
        </w:rPr>
        <w:t>1)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исковое заявление;</w:t>
      </w:r>
    </w:p>
    <w:p>
      <w:pPr>
        <w:spacing w:before="0" w:after="0"/>
        <w:ind w:firstLine="708"/>
        <w:jc w:val="both"/>
        <w:rPr>
          <w:sz w:val="28"/>
          <w:szCs w:val="28"/>
        </w:rPr>
      </w:pPr>
      <w:r>
        <w:rPr>
          <w:rFonts w:ascii="Times New Roman" w:eastAsia="Times New Roman" w:hAnsi="Times New Roman" w:cs="Times New Roman"/>
          <w:sz w:val="28"/>
          <w:szCs w:val="28"/>
          <w:highlight w:val="none"/>
        </w:rPr>
        <w:t>2) соблюдены ли сроки обращения в суд;</w:t>
      </w:r>
    </w:p>
    <w:p>
      <w:pPr>
        <w:spacing w:before="0" w:after="0"/>
        <w:ind w:firstLine="708"/>
        <w:jc w:val="both"/>
        <w:rPr>
          <w:sz w:val="28"/>
          <w:szCs w:val="28"/>
        </w:rPr>
      </w:pPr>
      <w:r>
        <w:rPr>
          <w:rFonts w:ascii="Times New Roman" w:eastAsia="Times New Roman" w:hAnsi="Times New Roman" w:cs="Times New Roman"/>
          <w:sz w:val="28"/>
          <w:szCs w:val="28"/>
          <w:highlight w:val="none"/>
        </w:rPr>
        <w:t>3) соблюдены ли требования нормативных правовых актов, устанавливающих:</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а) полномочия органа, организации, лица, </w:t>
      </w:r>
      <w:r>
        <w:rPr>
          <w:rFonts w:ascii="Times New Roman" w:eastAsia="Times New Roman" w:hAnsi="Times New Roman" w:cs="Times New Roman"/>
          <w:sz w:val="28"/>
          <w:szCs w:val="28"/>
          <w:highlight w:val="none"/>
        </w:rPr>
        <w:t>наделенных</w:t>
      </w:r>
      <w:r>
        <w:rPr>
          <w:rFonts w:ascii="Times New Roman" w:eastAsia="Times New Roman" w:hAnsi="Times New Roman" w:cs="Times New Roman"/>
          <w:sz w:val="28"/>
          <w:szCs w:val="28"/>
          <w:highlight w:val="none"/>
        </w:rPr>
        <w:t xml:space="preserve"> государственными или иными публичными полномочиями, на принятие оспариваемого решения, совершение оспариваемого действия (бездействия);</w:t>
      </w:r>
    </w:p>
    <w:p>
      <w:pPr>
        <w:spacing w:before="0" w:after="0"/>
        <w:ind w:firstLine="708"/>
        <w:jc w:val="both"/>
        <w:rPr>
          <w:sz w:val="28"/>
          <w:szCs w:val="28"/>
        </w:rPr>
      </w:pPr>
      <w:r>
        <w:rPr>
          <w:rFonts w:ascii="Times New Roman" w:eastAsia="Times New Roman" w:hAnsi="Times New Roman" w:cs="Times New Roman"/>
          <w:sz w:val="28"/>
          <w:szCs w:val="28"/>
          <w:highlight w:val="none"/>
        </w:rPr>
        <w:t>б) порядок принятия оспариваемого решения, совершения оспариваемого действия (бездействия) в случае, если такой порядок установлен;</w:t>
      </w:r>
    </w:p>
    <w:p>
      <w:pPr>
        <w:spacing w:before="0" w:after="0"/>
        <w:ind w:firstLine="708"/>
        <w:jc w:val="both"/>
        <w:rPr>
          <w:sz w:val="28"/>
          <w:szCs w:val="28"/>
        </w:rPr>
      </w:pPr>
      <w:r>
        <w:rPr>
          <w:rFonts w:ascii="Times New Roman" w:eastAsia="Times New Roman" w:hAnsi="Times New Roman" w:cs="Times New Roman"/>
          <w:sz w:val="28"/>
          <w:szCs w:val="28"/>
          <w:highlight w:val="none"/>
        </w:rPr>
        <w:t>в) основания для принятия оспариваемого решения, совершения оспариваемого действия (бездействия), если такие основания предусмотрены нормативными правовыми актами;</w:t>
      </w:r>
    </w:p>
    <w:p>
      <w:pPr>
        <w:spacing w:before="0" w:after="0"/>
        <w:ind w:firstLine="708"/>
        <w:jc w:val="both"/>
        <w:rPr>
          <w:sz w:val="28"/>
          <w:szCs w:val="28"/>
        </w:rPr>
      </w:pPr>
      <w:r>
        <w:rPr>
          <w:rFonts w:ascii="Times New Roman" w:eastAsia="Times New Roman" w:hAnsi="Times New Roman" w:cs="Times New Roman"/>
          <w:sz w:val="28"/>
          <w:szCs w:val="28"/>
          <w:highlight w:val="none"/>
        </w:rPr>
        <w:t>4)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"consultantplus://offline/ref=7005917F054FE6AA41D2F33E1F76C7F79882F7FA9C8E612D33C08BE7FD265C626663DDA222FAA3F21869C5BBF6A696AA3C80DC652ECBE766gAhAL"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абз</w:t>
      </w:r>
      <w:r>
        <w:rPr>
          <w:rFonts w:ascii="Times New Roman" w:eastAsia="Times New Roman" w:hAnsi="Times New Roman" w:cs="Times New Roman"/>
          <w:color w:val="0000EE"/>
          <w:sz w:val="28"/>
          <w:szCs w:val="28"/>
          <w:highlight w:val="none"/>
          <w:u w:val="single" w:color="0000EE"/>
        </w:rPr>
        <w:t>. 2 ст. 356</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ТК РФ федеральная инспекция труда осуществляет федеральный государственный надзор за соблюдением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составления протоколов об административных правонарушениях в пределах полномочий, подготовки других материалов (документов) о привлечении виновных к ответственности в соответствии с федеральными законами и</w:t>
      </w:r>
      <w:r>
        <w:rPr>
          <w:rFonts w:ascii="Times New Roman" w:eastAsia="Times New Roman" w:hAnsi="Times New Roman" w:cs="Times New Roman"/>
          <w:sz w:val="28"/>
          <w:szCs w:val="28"/>
          <w:highlight w:val="none"/>
        </w:rPr>
        <w:t xml:space="preserve"> иными нормативными правовыми актами Российской Федерации.</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"consultantplus://offline/ref=7005917F054FE6AA41D2F33E1F76C7F79882F7FA9C8E612D33C08BE7FD265C626663DDA222F9AFFD1869C5BBF6A696AA3C80DC652ECBE766gAhAL"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абз</w:t>
      </w:r>
      <w:r>
        <w:rPr>
          <w:rFonts w:ascii="Times New Roman" w:eastAsia="Times New Roman" w:hAnsi="Times New Roman" w:cs="Times New Roman"/>
          <w:color w:val="0000EE"/>
          <w:sz w:val="28"/>
          <w:szCs w:val="28"/>
          <w:highlight w:val="none"/>
          <w:u w:val="single" w:color="0000EE"/>
        </w:rPr>
        <w:t>. 6 ч. 1 ст. 357</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ТК РФ 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имеют право: 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w:t>
      </w:r>
      <w:r>
        <w:rPr>
          <w:rFonts w:ascii="Times New Roman" w:eastAsia="Times New Roman" w:hAnsi="Times New Roman" w:cs="Times New Roman"/>
          <w:sz w:val="28"/>
          <w:szCs w:val="28"/>
          <w:highlight w:val="none"/>
        </w:rPr>
        <w:t xml:space="preserve"> прав работников, </w:t>
      </w:r>
      <w:r>
        <w:rPr>
          <w:rFonts w:ascii="Times New Roman" w:eastAsia="Times New Roman" w:hAnsi="Times New Roman" w:cs="Times New Roman"/>
          <w:sz w:val="28"/>
          <w:szCs w:val="28"/>
          <w:highlight w:val="none"/>
        </w:rPr>
        <w:t>привлечении</w:t>
      </w:r>
      <w:r>
        <w:rPr>
          <w:rFonts w:ascii="Times New Roman" w:eastAsia="Times New Roman" w:hAnsi="Times New Roman" w:cs="Times New Roman"/>
          <w:sz w:val="28"/>
          <w:szCs w:val="28"/>
          <w:highlight w:val="none"/>
        </w:rPr>
        <w:t xml:space="preserve"> виновных в указанных нарушениях к дисциплинарной ответственности или об отстранении их от должности в установленном порядке.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 силу ст. 14 Федерального закона от 28 декабря 2013г. № 426-ФЗ «О специальной оценке условий труда» условия труда по степени вредности и (или) опасности подразделяются на четыре класса - оптимальные, допустимые, вредные и опасные условия труда. Оптимальными условиями труда (1 класс) являются условия труда, при которых воздействие на работника вредных и (или) опасных производственных факторов отсутствует или </w:t>
      </w:r>
      <w:r>
        <w:rPr>
          <w:rFonts w:ascii="Times New Roman" w:eastAsia="Times New Roman" w:hAnsi="Times New Roman" w:cs="Times New Roman"/>
          <w:sz w:val="28"/>
          <w:szCs w:val="28"/>
          <w:highlight w:val="none"/>
        </w:rPr>
        <w:t>уровни</w:t>
      </w:r>
      <w:r>
        <w:rPr>
          <w:rFonts w:ascii="Times New Roman" w:eastAsia="Times New Roman" w:hAnsi="Times New Roman" w:cs="Times New Roman"/>
          <w:sz w:val="28"/>
          <w:szCs w:val="28"/>
          <w:highlight w:val="none"/>
        </w:rPr>
        <w:t xml:space="preserve"> воздействия которых не превышают уровни, установленные нормативами (гигиеническими нормативами) условий труда и принятые в качестве безопасных для человека, и создаются предпосылки для поддержания высокого уровня работоспособности работника. Допустимыми условиями труда (2 класс) являются условия труда, при которых на работника воздействуют вредные и (или) опасные производственные факторы, </w:t>
      </w:r>
      <w:r>
        <w:rPr>
          <w:rFonts w:ascii="Times New Roman" w:eastAsia="Times New Roman" w:hAnsi="Times New Roman" w:cs="Times New Roman"/>
          <w:sz w:val="28"/>
          <w:szCs w:val="28"/>
          <w:highlight w:val="none"/>
        </w:rPr>
        <w:t>уровни</w:t>
      </w:r>
      <w:r>
        <w:rPr>
          <w:rFonts w:ascii="Times New Roman" w:eastAsia="Times New Roman" w:hAnsi="Times New Roman" w:cs="Times New Roman"/>
          <w:sz w:val="28"/>
          <w:szCs w:val="28"/>
          <w:highlight w:val="none"/>
        </w:rPr>
        <w:t xml:space="preserve"> воздействия которых не превышают уровни, установленные нормативами (гигиеническими нормативами) условий труда, а измененное функциональное состояние организма работника восстанавливается во время регламентированного отдыха или к началу следующего рабочего дня (смены). Вредными условиями труда (3 класс) </w:t>
      </w:r>
      <w:r>
        <w:rPr>
          <w:rFonts w:ascii="Times New Roman" w:eastAsia="Times New Roman" w:hAnsi="Times New Roman" w:cs="Times New Roman"/>
          <w:sz w:val="28"/>
          <w:szCs w:val="28"/>
          <w:highlight w:val="none"/>
        </w:rPr>
        <w:t xml:space="preserve">являются условия труда, при которых уровни воздействия вредных и (или) опасных производственных факторов превышают уровни, установленные нормативами (гигиеническими нормативами) условий труда. Опасными условиями труда (4 класс) являются условия труда, при которых на работника воздействуют вредные и (или) опасные производственные факторы, </w:t>
      </w:r>
      <w:r>
        <w:rPr>
          <w:rFonts w:ascii="Times New Roman" w:eastAsia="Times New Roman" w:hAnsi="Times New Roman" w:cs="Times New Roman"/>
          <w:sz w:val="28"/>
          <w:szCs w:val="28"/>
          <w:highlight w:val="none"/>
        </w:rPr>
        <w:t>уровни</w:t>
      </w:r>
      <w:r>
        <w:rPr>
          <w:rFonts w:ascii="Times New Roman" w:eastAsia="Times New Roman" w:hAnsi="Times New Roman" w:cs="Times New Roman"/>
          <w:sz w:val="28"/>
          <w:szCs w:val="28"/>
          <w:highlight w:val="none"/>
        </w:rPr>
        <w:t xml:space="preserve"> воздействия которых в течение всего рабочего дня (смены) или его части способны создать угрозу жизни работника, а последствия воздействия данных факторов обусловливают высокий риск развития острого профессионального заболевания в период трудовой деятельности.</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По смыслу ст. 209 ТК понятие «условие труда» объединяет совокупность факторов трудового процесса и производственной среды, которые влияют на работоспособность и здоровье работника. </w:t>
      </w:r>
    </w:p>
    <w:p>
      <w:pPr>
        <w:spacing w:before="0" w:after="0"/>
        <w:ind w:firstLine="708"/>
        <w:jc w:val="both"/>
        <w:rPr>
          <w:sz w:val="28"/>
          <w:szCs w:val="28"/>
        </w:rPr>
      </w:pPr>
      <w:r>
        <w:rPr>
          <w:rFonts w:ascii="Times New Roman" w:eastAsia="Times New Roman" w:hAnsi="Times New Roman" w:cs="Times New Roman"/>
          <w:sz w:val="28"/>
          <w:szCs w:val="28"/>
          <w:highlight w:val="none"/>
        </w:rPr>
        <w:t>В силу ст. 57 ТК РФ обязательными для включения в трудовой договор являются, в том числе условия труда на рабочем месте.</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ч. 3 ст. 57 ТК РФ, 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w:t>
      </w:r>
      <w:r>
        <w:rPr>
          <w:rFonts w:ascii="Times New Roman" w:eastAsia="Times New Roman" w:hAnsi="Times New Roman" w:cs="Times New Roman"/>
          <w:sz w:val="28"/>
          <w:szCs w:val="28"/>
          <w:highlight w:val="none"/>
        </w:rPr>
        <w:t>кст тр</w:t>
      </w:r>
      <w:r>
        <w:rPr>
          <w:rFonts w:ascii="Times New Roman" w:eastAsia="Times New Roman" w:hAnsi="Times New Roman" w:cs="Times New Roman"/>
          <w:sz w:val="28"/>
          <w:szCs w:val="28"/>
          <w:highlight w:val="none"/>
        </w:rPr>
        <w:t>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pPr>
        <w:spacing w:before="0" w:after="0"/>
        <w:ind w:firstLine="708"/>
        <w:jc w:val="both"/>
        <w:rPr>
          <w:sz w:val="28"/>
          <w:szCs w:val="28"/>
        </w:rPr>
      </w:pPr>
      <w:r>
        <w:rPr>
          <w:rFonts w:ascii="Times New Roman" w:eastAsia="Times New Roman" w:hAnsi="Times New Roman" w:cs="Times New Roman"/>
          <w:sz w:val="28"/>
          <w:szCs w:val="28"/>
          <w:highlight w:val="none"/>
        </w:rPr>
        <w:t>Судом установлено, что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Государственную инспекцию труда в </w:t>
      </w:r>
      <w:r>
        <w:rPr>
          <w:rStyle w:val="cat-Addressgrp-2rplc-3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поступил</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обращени</w:t>
      </w:r>
      <w:r>
        <w:rPr>
          <w:rFonts w:ascii="Times New Roman" w:eastAsia="Times New Roman" w:hAnsi="Times New Roman" w:cs="Times New Roman"/>
          <w:sz w:val="28"/>
          <w:szCs w:val="28"/>
          <w:highlight w:val="none"/>
        </w:rPr>
        <w:t xml:space="preserve">е </w:t>
      </w:r>
      <w:r>
        <w:rPr>
          <w:rStyle w:val="cat-FIOgrp-8rplc-3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зарегистрированн</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е за № 77/7-143-21-ОБ от 22.01.2021, по вопросам нарушения процедуры заключения трудового договора, невыплаты заработной платы и расчета при увольнении.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15.02.2021г. государственным инспектором по труду </w:t>
      </w:r>
      <w:r>
        <w:rPr>
          <w:rStyle w:val="cat-FIOgrp-10rplc-3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была составлена служебная записка (л.д.150) в которой указано о необходимости проведения проверки по перечисленным в обращении </w:t>
      </w:r>
      <w:r>
        <w:rPr>
          <w:rStyle w:val="cat-FIOgrp-8rplc-3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обстоятельствах.</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15.02.2020г. Государственной инспекцией труда </w:t>
      </w:r>
      <w:r>
        <w:rPr>
          <w:rStyle w:val="cat-Addressgrp-3rplc-3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был выдан приказ №77/7-1443-21-ОБ/12-5142-И/1362 (л.д.146-149) в соответствии с п.6 которого установлено что проверка проводится с целью защиты прав и интересов работника в связи с рассмотрением обращения </w:t>
      </w:r>
      <w:r>
        <w:rPr>
          <w:rStyle w:val="cat-FIOgrp-8rplc-3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№77/7-1443-21-ОБ от 22.01.2021г. по вопросам невыплаты заработной платы и расчета при увольнении.</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данному распоряжению срок проведения проверки установлен</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не более 20 рабочих дней, начиная с 18 февраля 2021 года, со сроком окончания – не позднее 19 марта 2021г. </w:t>
      </w:r>
    </w:p>
    <w:p>
      <w:pPr>
        <w:spacing w:before="0" w:after="0"/>
        <w:ind w:firstLine="708"/>
        <w:jc w:val="both"/>
        <w:rPr>
          <w:sz w:val="28"/>
          <w:szCs w:val="28"/>
        </w:rPr>
      </w:pPr>
      <w:r>
        <w:rPr>
          <w:rFonts w:ascii="Times New Roman" w:eastAsia="Times New Roman" w:hAnsi="Times New Roman" w:cs="Times New Roman"/>
          <w:sz w:val="28"/>
          <w:szCs w:val="28"/>
          <w:highlight w:val="none"/>
        </w:rPr>
        <w:t>Как следует из данного распоряжения, для целей и задач проведения проверки, инспекци</w:t>
      </w:r>
      <w:r>
        <w:rPr>
          <w:rFonts w:ascii="Times New Roman" w:eastAsia="Times New Roman" w:hAnsi="Times New Roman" w:cs="Times New Roman"/>
          <w:sz w:val="28"/>
          <w:szCs w:val="28"/>
          <w:highlight w:val="none"/>
        </w:rPr>
        <w:t>ей</w:t>
      </w:r>
      <w:r>
        <w:rPr>
          <w:rFonts w:ascii="Times New Roman" w:eastAsia="Times New Roman" w:hAnsi="Times New Roman" w:cs="Times New Roman"/>
          <w:sz w:val="28"/>
          <w:szCs w:val="28"/>
          <w:highlight w:val="none"/>
        </w:rPr>
        <w:t xml:space="preserve"> у</w:t>
      </w:r>
      <w:r>
        <w:rPr>
          <w:rFonts w:ascii="Times New Roman" w:eastAsia="Times New Roman" w:hAnsi="Times New Roman" w:cs="Times New Roman"/>
          <w:sz w:val="28"/>
          <w:szCs w:val="28"/>
          <w:highlight w:val="none"/>
        </w:rPr>
        <w:t xml:space="preserve"> ООО «ИАС»</w:t>
      </w:r>
      <w:r>
        <w:rPr>
          <w:rFonts w:ascii="Times New Roman" w:eastAsia="Times New Roman" w:hAnsi="Times New Roman" w:cs="Times New Roman"/>
          <w:sz w:val="28"/>
          <w:szCs w:val="28"/>
          <w:highlight w:val="none"/>
        </w:rPr>
        <w:t>, в частности, затребованы решение уполномоченного органа управления общества об избрании (назначении) единоличного исполнительного органа, трудовой договор и дополнительные соглашения, заключенные с указанным лицом (при наличии), приказ о назначении (вступлении) данного лица в должность, личная карточка унифицированной формы Т-2, в том числе, затребованы документы, подтверждающие оформление</w:t>
      </w:r>
      <w:r>
        <w:rPr>
          <w:rFonts w:ascii="Times New Roman" w:eastAsia="Times New Roman" w:hAnsi="Times New Roman" w:cs="Times New Roman"/>
          <w:sz w:val="28"/>
          <w:szCs w:val="28"/>
          <w:highlight w:val="none"/>
        </w:rPr>
        <w:t xml:space="preserve"> приема на работу </w:t>
      </w:r>
      <w:r>
        <w:rPr>
          <w:rStyle w:val="cat-FIOgrp-8rplc-3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в частности, трудовой договор с приложением дополнительных соглашений (при наличии), приказ (распоряжение) о приёме на работу, приказы (распоряжения) о переводе (при наличии), личная карточка унифицированной формы Т-2, книга движения трудовых книжек, карточка СОУТ.</w:t>
      </w:r>
    </w:p>
    <w:p>
      <w:pPr>
        <w:spacing w:before="0" w:after="0"/>
        <w:ind w:firstLine="708"/>
        <w:jc w:val="both"/>
        <w:rPr>
          <w:sz w:val="28"/>
          <w:szCs w:val="28"/>
        </w:rPr>
      </w:pPr>
      <w:r>
        <w:rPr>
          <w:rFonts w:ascii="Times New Roman" w:eastAsia="Times New Roman" w:hAnsi="Times New Roman" w:cs="Times New Roman"/>
          <w:sz w:val="28"/>
          <w:szCs w:val="28"/>
          <w:highlight w:val="none"/>
        </w:rPr>
        <w:t>Статьей 352 Трудового кодекса Российской Федерации (далее - ТК РФ) предусмотрено, что одним из основных способов защиты трудовых прав и свобод является государственный контроль (надзор) за соблюдением трудового законодательства и иных нормативных правовых актов, содержащих нормы трудового права.</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статье 356 ТК РФ федеральная инспекция труда в соответствии с возложенными на нее задачами, в частности, осуществляет федеральный государственный надзор за соблюдением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(абзац второй).</w:t>
      </w:r>
    </w:p>
    <w:p>
      <w:pPr>
        <w:spacing w:before="0" w:after="0"/>
        <w:ind w:firstLine="708"/>
        <w:jc w:val="both"/>
        <w:rPr>
          <w:sz w:val="28"/>
          <w:szCs w:val="28"/>
        </w:rPr>
      </w:pPr>
      <w:r>
        <w:rPr>
          <w:rFonts w:ascii="Times New Roman" w:eastAsia="Times New Roman" w:hAnsi="Times New Roman" w:cs="Times New Roman"/>
          <w:sz w:val="28"/>
          <w:szCs w:val="28"/>
          <w:highlight w:val="none"/>
        </w:rPr>
        <w:t>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имеют право 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(абзац шестой части 1 статьи 357 ТК РФ).</w:t>
      </w:r>
    </w:p>
    <w:p>
      <w:pPr>
        <w:spacing w:before="0" w:after="0"/>
        <w:ind w:firstLine="708"/>
        <w:jc w:val="both"/>
        <w:rPr>
          <w:sz w:val="28"/>
          <w:szCs w:val="28"/>
        </w:rPr>
      </w:pPr>
      <w:r>
        <w:rPr>
          <w:rFonts w:ascii="Times New Roman" w:eastAsia="Times New Roman" w:hAnsi="Times New Roman" w:cs="Times New Roman"/>
          <w:sz w:val="28"/>
          <w:szCs w:val="28"/>
          <w:highlight w:val="none"/>
        </w:rPr>
        <w:t>В случае обращения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w:t>
      </w:r>
      <w:r>
        <w:rPr>
          <w:rFonts w:ascii="Times New Roman" w:eastAsia="Times New Roman" w:hAnsi="Times New Roman" w:cs="Times New Roman"/>
          <w:sz w:val="28"/>
          <w:szCs w:val="28"/>
          <w:highlight w:val="none"/>
        </w:rPr>
        <w:t xml:space="preserve"> работодателю предписание, подлежащее обязательному исполнению (часть 2 статьи 357 ТК РФ).</w:t>
      </w:r>
    </w:p>
    <w:p>
      <w:pPr>
        <w:spacing w:before="0" w:after="0"/>
        <w:ind w:firstLine="708"/>
        <w:jc w:val="both"/>
        <w:rPr>
          <w:sz w:val="28"/>
          <w:szCs w:val="28"/>
        </w:rPr>
      </w:pPr>
      <w:r>
        <w:rPr>
          <w:rFonts w:ascii="Times New Roman" w:eastAsia="Times New Roman" w:hAnsi="Times New Roman" w:cs="Times New Roman"/>
          <w:sz w:val="28"/>
          <w:szCs w:val="28"/>
          <w:highlight w:val="none"/>
        </w:rPr>
        <w:t>Основания и цель проверки должны соответствовать статье 360 ТК РФ, то есть должен соответствовать предмету обращения работников.</w:t>
      </w:r>
    </w:p>
    <w:p>
      <w:pPr>
        <w:spacing w:before="0" w:after="0"/>
        <w:ind w:firstLine="708"/>
        <w:jc w:val="both"/>
        <w:rPr>
          <w:sz w:val="28"/>
          <w:szCs w:val="28"/>
        </w:rPr>
      </w:pPr>
      <w:r>
        <w:rPr>
          <w:rFonts w:ascii="Times New Roman" w:eastAsia="Times New Roman" w:hAnsi="Times New Roman" w:cs="Times New Roman"/>
          <w:sz w:val="28"/>
          <w:szCs w:val="28"/>
          <w:highlight w:val="none"/>
        </w:rPr>
        <w:t>Федеральный государственный надзор в сфере труда осуществляется, в том числе посредством проведения плановых и внеплановых проверок (документарных проверок и (или) выездных) в порядке, предусмотренном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установленных Трудовым кодексом Российской Федерации.</w:t>
      </w:r>
    </w:p>
    <w:p>
      <w:pPr>
        <w:spacing w:before="0" w:after="0"/>
        <w:ind w:firstLine="708"/>
        <w:jc w:val="both"/>
        <w:rPr>
          <w:sz w:val="28"/>
          <w:szCs w:val="28"/>
        </w:rPr>
      </w:pPr>
      <w:r>
        <w:rPr>
          <w:rFonts w:ascii="Times New Roman" w:eastAsia="Times New Roman" w:hAnsi="Times New Roman" w:cs="Times New Roman"/>
          <w:sz w:val="28"/>
          <w:szCs w:val="28"/>
          <w:highlight w:val="none"/>
        </w:rPr>
        <w:t>Согласно Федеральному закону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органы государственного контроля (надзора) вправе проводить внеплановые документарные проверки юридических лиц на предмет соблюдения обязательных требований (статьи 10, 11).</w:t>
      </w:r>
    </w:p>
    <w:p>
      <w:pPr>
        <w:spacing w:before="0" w:after="0"/>
        <w:ind w:firstLine="708"/>
        <w:jc w:val="both"/>
        <w:rPr>
          <w:sz w:val="28"/>
          <w:szCs w:val="28"/>
        </w:rPr>
      </w:pPr>
      <w:r>
        <w:rPr>
          <w:rFonts w:ascii="Times New Roman" w:eastAsia="Times New Roman" w:hAnsi="Times New Roman" w:cs="Times New Roman"/>
          <w:sz w:val="28"/>
          <w:szCs w:val="28"/>
          <w:highlight w:val="none"/>
        </w:rPr>
        <w:t>Внеплановая проверка проводится в форме документарной проверки и (или) выездной проверки в порядке, установленном соответственно статьями 11 и 12 названного закона (часть 4 статьи 10).</w:t>
      </w:r>
    </w:p>
    <w:p>
      <w:pPr>
        <w:spacing w:before="0" w:after="0"/>
        <w:ind w:firstLine="708"/>
        <w:jc w:val="both"/>
        <w:rPr>
          <w:sz w:val="28"/>
          <w:szCs w:val="28"/>
        </w:rPr>
      </w:pPr>
      <w:r>
        <w:rPr>
          <w:rFonts w:ascii="Times New Roman" w:eastAsia="Times New Roman" w:hAnsi="Times New Roman" w:cs="Times New Roman"/>
          <w:sz w:val="28"/>
          <w:szCs w:val="28"/>
          <w:highlight w:val="none"/>
        </w:rPr>
        <w:t>Проверка проводится на основании распоряжения или приказа руководителя, заместителя руководителя органа государственного контроля (надзора), органа муниципального контроля. Типовая форма распоряжения или приказа руководителя, заместителя руководителя органа государственного контроля (надзора), органа муниципального контроля устанавливается федеральным органом исполнительной власти, уполномоченным Правительством Российской Федерации. Проверка может проводиться только должностным лицом или должностными лицами, которые указаны в распоряжении или приказе руководителя, заместителя руководителя органа государственного контроля (надзора), органа муниципального контроля (часть 1 статьи 14).</w:t>
      </w:r>
    </w:p>
    <w:p>
      <w:pPr>
        <w:spacing w:before="0" w:after="0"/>
        <w:ind w:firstLine="708"/>
        <w:jc w:val="both"/>
        <w:rPr>
          <w:sz w:val="28"/>
          <w:szCs w:val="28"/>
        </w:rPr>
      </w:pPr>
      <w:r>
        <w:rPr>
          <w:rFonts w:ascii="Times New Roman" w:eastAsia="Times New Roman" w:hAnsi="Times New Roman" w:cs="Times New Roman"/>
          <w:sz w:val="28"/>
          <w:szCs w:val="28"/>
          <w:highlight w:val="none"/>
        </w:rPr>
        <w:t>В распоряжении или приказе руководителя, заместителя руководителя органа государственного контроля (надзора), органа муниципального контроля, в числе прочего, указываются цели, задачи, предмет проверки и срок ее проведения; правовые основания проведения проверки, в том числе подлежащие проверке обязательные требования и требования, установленные муниципальными правовыми актами; сроки проведения и перечень мероприятий по контролю, необходимых для достижения целей и задач проведения проверк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пункт 4, 5, 6 части 2 статьи 14).</w:t>
      </w:r>
    </w:p>
    <w:p>
      <w:pPr>
        <w:spacing w:before="0" w:after="0"/>
        <w:ind w:firstLine="708"/>
        <w:jc w:val="both"/>
        <w:rPr>
          <w:sz w:val="28"/>
          <w:szCs w:val="28"/>
        </w:rPr>
      </w:pPr>
      <w:r>
        <w:rPr>
          <w:rFonts w:ascii="Times New Roman" w:eastAsia="Times New Roman" w:hAnsi="Times New Roman" w:cs="Times New Roman"/>
          <w:sz w:val="28"/>
          <w:szCs w:val="28"/>
          <w:highlight w:val="none"/>
        </w:rPr>
        <w:t>При проведении проверки должностные лица органа государственного контроля (надзора), органа муниципального контроля не вправе требовать представления документов, если они не являются объектами проверки или не относятся к предмету проверки (пункт 11 статьи 11, пункт 3 статьи 15).</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Результаты проверки, проведенной органом государственного контроля (надзора), органом муниципального </w:t>
      </w:r>
      <w:r>
        <w:rPr>
          <w:rFonts w:ascii="Times New Roman" w:eastAsia="Times New Roman" w:hAnsi="Times New Roman" w:cs="Times New Roman"/>
          <w:sz w:val="28"/>
          <w:szCs w:val="28"/>
          <w:highlight w:val="none"/>
        </w:rPr>
        <w:t>контроля</w:t>
      </w:r>
      <w:r>
        <w:rPr>
          <w:rFonts w:ascii="Times New Roman" w:eastAsia="Times New Roman" w:hAnsi="Times New Roman" w:cs="Times New Roman"/>
          <w:sz w:val="28"/>
          <w:szCs w:val="28"/>
          <w:highlight w:val="none"/>
        </w:rPr>
        <w:t xml:space="preserve"> с грубым нарушением установленных настоящим Федеральным законом требований к организации и проведению проверок, не могут являться доказательствами нарушения юридическим лицом, индивидуальным предпринимателем обязательных требований и требований, установленных муниципальными правовыми актами, и подлежат отмене вышестоящим органом государственного контроля (надзора) или судом на основании заявления юридического лица, индивидуального предпринимателя. </w:t>
      </w:r>
      <w:r>
        <w:rPr>
          <w:rFonts w:ascii="Times New Roman" w:eastAsia="Times New Roman" w:hAnsi="Times New Roman" w:cs="Times New Roman"/>
          <w:sz w:val="28"/>
          <w:szCs w:val="28"/>
          <w:highlight w:val="none"/>
        </w:rPr>
        <w:t>К грубым нарушениям относится нарушение требований, предусмотренных частью 1 статьи 14 указанного закона (в части проведения проверки без распоряжения руководителя, заместителя руководителя органа государственного контроля (надзора) (часть 1, пункт 4 части 2 статьи 20).</w:t>
      </w:r>
    </w:p>
    <w:p>
      <w:pPr>
        <w:spacing w:before="0" w:after="0"/>
        <w:ind w:firstLine="708"/>
        <w:jc w:val="both"/>
        <w:rPr>
          <w:sz w:val="28"/>
          <w:szCs w:val="28"/>
        </w:rPr>
      </w:pPr>
      <w:r>
        <w:rPr>
          <w:rFonts w:ascii="Times New Roman" w:eastAsia="Times New Roman" w:hAnsi="Times New Roman" w:cs="Times New Roman"/>
          <w:sz w:val="28"/>
          <w:szCs w:val="28"/>
          <w:highlight w:val="none"/>
        </w:rPr>
        <w:t>Аналогичные требования устанавливались действовавшим на момент проведения проверки Административным регламентом осуществления Федеральной службой по труду и занятости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утвержденным приказом Роструда от 13 июня 2019 года № 160 (абзац 4 пункта 8, пункты 86-114).</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Исходя из анализа приведенных положений закона, </w:t>
      </w:r>
      <w:r>
        <w:rPr>
          <w:rFonts w:ascii="Times New Roman" w:eastAsia="Times New Roman" w:hAnsi="Times New Roman" w:cs="Times New Roman"/>
          <w:sz w:val="28"/>
          <w:szCs w:val="28"/>
          <w:highlight w:val="none"/>
        </w:rPr>
        <w:t>суд</w:t>
      </w:r>
      <w:r>
        <w:rPr>
          <w:rFonts w:ascii="Times New Roman" w:eastAsia="Times New Roman" w:hAnsi="Times New Roman" w:cs="Times New Roman"/>
          <w:sz w:val="28"/>
          <w:szCs w:val="28"/>
          <w:highlight w:val="none"/>
        </w:rPr>
        <w:t xml:space="preserve"> приходит к выводу о том, что с учетом обстоятельств дела, целей и задач проверки, назначенной по заявлению </w:t>
      </w:r>
      <w:r>
        <w:rPr>
          <w:rStyle w:val="cat-FIOgrp-8rplc-3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обозначенных в распоряжении о проведении проверки, у инспектора отсутствовало право требовать предоставления документов об условиях труда на рабочем в отношении </w:t>
      </w:r>
      <w:r>
        <w:rPr>
          <w:rStyle w:val="cat-FIOgrp-8rplc-3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w:t>
      </w:r>
      <w:r>
        <w:rPr>
          <w:rStyle w:val="cat-FIOgrp-9rplc-3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требования инспектора не соответствуют изданному распоряжению</w:t>
      </w:r>
      <w:r>
        <w:rPr>
          <w:rFonts w:ascii="Times New Roman" w:eastAsia="Times New Roman" w:hAnsi="Times New Roman" w:cs="Times New Roman"/>
          <w:sz w:val="28"/>
          <w:szCs w:val="28"/>
          <w:highlight w:val="none"/>
        </w:rPr>
        <w:t xml:space="preserve"> о проведении проверки, поскольку из указанного распоряжения не </w:t>
      </w:r>
      <w:r>
        <w:rPr>
          <w:rFonts w:ascii="Times New Roman" w:eastAsia="Times New Roman" w:hAnsi="Times New Roman" w:cs="Times New Roman"/>
          <w:sz w:val="28"/>
          <w:szCs w:val="28"/>
          <w:highlight w:val="none"/>
        </w:rPr>
        <w:t>следует</w:t>
      </w:r>
      <w:r>
        <w:rPr>
          <w:rFonts w:ascii="Times New Roman" w:eastAsia="Times New Roman" w:hAnsi="Times New Roman" w:cs="Times New Roman"/>
          <w:sz w:val="28"/>
          <w:szCs w:val="28"/>
          <w:highlight w:val="none"/>
        </w:rPr>
        <w:t xml:space="preserve"> что административный истец должен был представить дополнительное соглашение об условиях труда на рабочем месте заключенное с генеральным директором </w:t>
      </w:r>
      <w:r>
        <w:rPr>
          <w:rStyle w:val="cat-FIOgrp-9rplc-4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сотрудником </w:t>
      </w:r>
      <w:r>
        <w:rPr>
          <w:rStyle w:val="cat-FIOgrp-8rplc-4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при этом административный истец добросовестно исполнил требования инспектора о предоставлении документов в запрашиваемой части, а потому отсутствуют основания полагать, что обществу следовало представить заключенное с генеральным директором и </w:t>
      </w:r>
      <w:r>
        <w:rPr>
          <w:rStyle w:val="cat-FIOgrp-8rplc-4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соглашение о специальных условиях труда на рабочем месте.</w:t>
      </w:r>
    </w:p>
    <w:p>
      <w:pPr>
        <w:spacing w:before="0" w:after="0"/>
        <w:ind w:firstLine="708"/>
        <w:jc w:val="both"/>
        <w:rPr>
          <w:sz w:val="28"/>
          <w:szCs w:val="28"/>
        </w:rPr>
      </w:pPr>
      <w:r>
        <w:rPr>
          <w:rFonts w:ascii="Times New Roman" w:eastAsia="Times New Roman" w:hAnsi="Times New Roman" w:cs="Times New Roman"/>
          <w:sz w:val="28"/>
          <w:szCs w:val="28"/>
          <w:highlight w:val="none"/>
        </w:rPr>
        <w:t>11 марта 2021 года по результатам внеплановой документарной проверки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государственным инспектором труда составлен акт проверки,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 которого, в частности, следует, что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нарушение ст. 57 ТК РФ в трудовом договоре № 153 от 10 декабря 2020 года с работником </w:t>
      </w:r>
      <w:r>
        <w:rPr>
          <w:rStyle w:val="cat-FIOgrp-8rplc-4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в трудовом договоре № 1 от 17 января 2017 года с</w:t>
      </w:r>
      <w:r>
        <w:rPr>
          <w:rFonts w:ascii="Times New Roman" w:eastAsia="Times New Roman" w:hAnsi="Times New Roman" w:cs="Times New Roman"/>
          <w:sz w:val="28"/>
          <w:szCs w:val="28"/>
          <w:highlight w:val="none"/>
        </w:rPr>
        <w:t xml:space="preserve">  </w:t>
      </w:r>
      <w:r>
        <w:rPr>
          <w:rStyle w:val="cat-FIOgrp-9rplc-4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не содержится пункт об условиях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труда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рабочем месте в соответствии со ст. 14 Федерального закона от 28 декабря 2013г. № 426-ФЗ «О специальной оценке условий труда», при этом ООО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ИАС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не представлены приложения к трудовым договорам или отдельные соглашения сторон, заключенные в письменной форме, которыми в указанные договора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внесены обязательные для включения в трудовой договор условия, а именно условия труда на рабочем месте работника (установленные</w:t>
      </w:r>
      <w:r>
        <w:rPr>
          <w:rFonts w:ascii="Times New Roman" w:eastAsia="Times New Roman" w:hAnsi="Times New Roman" w:cs="Times New Roman"/>
          <w:sz w:val="28"/>
          <w:szCs w:val="28"/>
          <w:highlight w:val="none"/>
        </w:rPr>
        <w:t xml:space="preserve"> в соответствии с проведенной в обществе СОУТ на рабочих местах работников) в соответствии с требованиями ст. 57 ТК РФ.</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С данным актом представитель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ООО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ИАС</w:t>
      </w:r>
      <w:r>
        <w:rPr>
          <w:rFonts w:ascii="Times New Roman" w:eastAsia="Times New Roman" w:hAnsi="Times New Roman" w:cs="Times New Roman"/>
          <w:sz w:val="28"/>
          <w:szCs w:val="28"/>
          <w:highlight w:val="none"/>
        </w:rPr>
        <w:t xml:space="preserve">» не согласился, направил в адрес инспекции по труду 18.03.2021г. возражения на акт проверки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(л.д.233-234), в которых указал на несоответствие действительности указания инспектором в акте на отсутствие заключенных Дополнительных соглашений с </w:t>
      </w:r>
      <w:r>
        <w:rPr>
          <w:rStyle w:val="cat-FIOgrp-8rplc-4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w:t>
      </w:r>
      <w:r>
        <w:rPr>
          <w:rStyle w:val="cat-FIOgrp-9rplc-4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с приложением подтверждающих документов.</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Также по результатам внеплановой документарной проверки государственным инспектором труда Государственной инспекции труда в </w:t>
      </w:r>
      <w:r>
        <w:rPr>
          <w:rStyle w:val="cat-Addressgrp-3rplc-4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административному истцу выдано предписание от77/7-1443-21-ОБ/12-8262-И/1362 от 11 марта 2021 года об устранении нарушений трудового законодательства, которым на общество возложена обязанность - указать условия труда на рабочем месте в соответствии со ст. 14 Федерального закона от 28 декабря 2013 года № 426-ФЗ «О специальной оценке </w:t>
      </w:r>
      <w:r>
        <w:rPr>
          <w:rFonts w:ascii="Times New Roman" w:eastAsia="Times New Roman" w:hAnsi="Times New Roman" w:cs="Times New Roman"/>
          <w:sz w:val="28"/>
          <w:szCs w:val="28"/>
          <w:highlight w:val="none"/>
        </w:rPr>
        <w:t>условий труда»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трудовом договоре № 1 от 17 января 2017г. с работником </w:t>
      </w:r>
      <w:r>
        <w:rPr>
          <w:rStyle w:val="cat-FIOgrp-9rplc-4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(нарушены </w:t>
      </w:r>
      <w:r>
        <w:rPr>
          <w:rFonts w:ascii="Times New Roman" w:eastAsia="Times New Roman" w:hAnsi="Times New Roman" w:cs="Times New Roman"/>
          <w:sz w:val="28"/>
          <w:szCs w:val="28"/>
          <w:highlight w:val="none"/>
        </w:rPr>
        <w:t>абз</w:t>
      </w:r>
      <w:r>
        <w:rPr>
          <w:rFonts w:ascii="Times New Roman" w:eastAsia="Times New Roman" w:hAnsi="Times New Roman" w:cs="Times New Roman"/>
          <w:sz w:val="28"/>
          <w:szCs w:val="28"/>
          <w:highlight w:val="none"/>
        </w:rPr>
        <w:t xml:space="preserve">. 9 ч. 2 ст. 57 ТК </w:t>
      </w:r>
      <w:r>
        <w:rPr>
          <w:rStyle w:val="cat-Addressgrp-5rplc-49"/>
          <w:rFonts w:ascii="Times New Roman" w:eastAsia="Times New Roman" w:hAnsi="Times New Roman" w:cs="Times New Roman"/>
          <w:sz w:val="28"/>
          <w:szCs w:val="28"/>
          <w:highlight w:val="none"/>
        </w:rPr>
        <w:t>адрес</w:t>
      </w:r>
      <w:r>
        <w:rPr>
          <w:rStyle w:val="cat-Addressgrp-4rplc-5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закона от 28 декабря 2013г. № 426-ФЗ «О специальной оценке условий труда» (п.1 предписания), и в связи с нарушениями, выявленными при проведении проверки, в соответствии с </w:t>
      </w:r>
      <w:r>
        <w:rPr>
          <w:rFonts w:ascii="Times New Roman" w:eastAsia="Times New Roman" w:hAnsi="Times New Roman" w:cs="Times New Roman"/>
          <w:sz w:val="28"/>
          <w:szCs w:val="28"/>
          <w:highlight w:val="none"/>
        </w:rPr>
        <w:t>абз</w:t>
      </w:r>
      <w:r>
        <w:rPr>
          <w:rFonts w:ascii="Times New Roman" w:eastAsia="Times New Roman" w:hAnsi="Times New Roman" w:cs="Times New Roman"/>
          <w:sz w:val="28"/>
          <w:szCs w:val="28"/>
          <w:highlight w:val="none"/>
        </w:rPr>
        <w:t>. 6 ст. 357 ТК РФ рассмотреть</w:t>
      </w:r>
      <w:r>
        <w:rPr>
          <w:rFonts w:ascii="Times New Roman" w:eastAsia="Times New Roman" w:hAnsi="Times New Roman" w:cs="Times New Roman"/>
          <w:sz w:val="28"/>
          <w:szCs w:val="28"/>
          <w:highlight w:val="none"/>
        </w:rPr>
        <w:t xml:space="preserve"> вопрос о привлечении к дисциплинарной ответственности должностных лиц виновных в их совершении (п.2 предписания).</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Вместе с тем, как следует из материалов дела, административный истец представил доказательства проведения соответствующей проверки специальных условий труда в 2019 году, в том числе, дополнительное соглашение с генеральным директором </w:t>
      </w:r>
      <w:r>
        <w:rPr>
          <w:rStyle w:val="cat-FIOgrp-9rplc-5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w:t>
      </w:r>
      <w:r>
        <w:rPr>
          <w:rStyle w:val="cat-FIOgrp-8rplc-5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 условиях труда на рабочем месте.</w:t>
      </w:r>
    </w:p>
    <w:p>
      <w:pPr>
        <w:spacing w:before="0" w:after="0"/>
        <w:ind w:firstLine="708"/>
        <w:jc w:val="both"/>
        <w:rPr>
          <w:sz w:val="28"/>
          <w:szCs w:val="28"/>
        </w:rPr>
      </w:pP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оскольку административный истец представил доказательства проведения соответствующей проверки специальных условий труда в 2019 году, в том числе, дополнительное соглашение с генеральным директором </w:t>
      </w:r>
      <w:r>
        <w:rPr>
          <w:rStyle w:val="cat-FIOgrp-9rplc-5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w:t>
      </w:r>
      <w:r>
        <w:rPr>
          <w:rStyle w:val="cat-FIOgrp-8rplc-5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 условиях труда на рабочем месте, то акт проверки от 11.03.2021г. и предписание от77/7-1443-21-ОБ/12-8262-И/1362 от 11.03.2021г. составлены с грубыми нарушениями трудового законодательства.</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Также суд учитывает, что </w:t>
      </w:r>
      <w:r>
        <w:rPr>
          <w:rStyle w:val="cat-FIOgrp-8rplc-5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10.03.2021г. </w:t>
      </w:r>
      <w:r>
        <w:rPr>
          <w:rFonts w:ascii="Times New Roman" w:eastAsia="Times New Roman" w:hAnsi="Times New Roman" w:cs="Times New Roman"/>
          <w:sz w:val="28"/>
          <w:szCs w:val="28"/>
          <w:highlight w:val="none"/>
        </w:rPr>
        <w:t>отозвала свою жалобу</w:t>
      </w:r>
      <w:r>
        <w:rPr>
          <w:rFonts w:ascii="Times New Roman" w:eastAsia="Times New Roman" w:hAnsi="Times New Roman" w:cs="Times New Roman"/>
          <w:sz w:val="28"/>
          <w:szCs w:val="28"/>
          <w:highlight w:val="none"/>
        </w:rPr>
        <w:t xml:space="preserve"> ввиду урегулирования спора с ООО «ИАС», то есть</w:t>
      </w:r>
      <w:r>
        <w:rPr>
          <w:rFonts w:ascii="Times New Roman" w:eastAsia="Times New Roman" w:hAnsi="Times New Roman" w:cs="Times New Roman"/>
          <w:sz w:val="28"/>
          <w:szCs w:val="28"/>
          <w:highlight w:val="none"/>
        </w:rPr>
        <w:t xml:space="preserve"> до момента составления акта от 11.03.2021г. и предписания от77/7-1443-21-ОБ/12-8262-И/1362 от 11.03.2021г.</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Оценив собранные по делу доказательства в их совокупности по правилам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"consultantplus://offline/ref=6739D74F8BCDBB3EE6E971D2D3B2F53B697AF09AB779A9DC34192EA10A9BAE3187DFD5194F7F875EB32BFB2CA52819012A4D37016CA2A57DE9K3W"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статьи 84</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КАС РФ с </w:t>
      </w:r>
      <w:r>
        <w:rPr>
          <w:rFonts w:ascii="Times New Roman" w:eastAsia="Times New Roman" w:hAnsi="Times New Roman" w:cs="Times New Roman"/>
          <w:sz w:val="28"/>
          <w:szCs w:val="28"/>
          <w:highlight w:val="none"/>
        </w:rPr>
        <w:t>учетом</w:t>
      </w:r>
      <w:r>
        <w:rPr>
          <w:rFonts w:ascii="Times New Roman" w:eastAsia="Times New Roman" w:hAnsi="Times New Roman" w:cs="Times New Roman"/>
          <w:sz w:val="28"/>
          <w:szCs w:val="28"/>
          <w:highlight w:val="none"/>
        </w:rPr>
        <w:t xml:space="preserve"> установленных по делу обстоятельств, суд приходит к выводу об </w:t>
      </w:r>
      <w:r>
        <w:rPr>
          <w:rFonts w:ascii="Times New Roman" w:eastAsia="Times New Roman" w:hAnsi="Times New Roman" w:cs="Times New Roman"/>
          <w:sz w:val="28"/>
          <w:szCs w:val="28"/>
          <w:highlight w:val="none"/>
        </w:rPr>
        <w:t xml:space="preserve">удовлетворению </w:t>
      </w:r>
      <w:r>
        <w:rPr>
          <w:rFonts w:ascii="Times New Roman" w:eastAsia="Times New Roman" w:hAnsi="Times New Roman" w:cs="Times New Roman"/>
          <w:sz w:val="28"/>
          <w:szCs w:val="28"/>
          <w:highlight w:val="none"/>
        </w:rPr>
        <w:t xml:space="preserve">заявленных административных исковых требований, поскольку </w:t>
      </w:r>
      <w:r>
        <w:rPr>
          <w:rFonts w:ascii="Times New Roman" w:eastAsia="Times New Roman" w:hAnsi="Times New Roman" w:cs="Times New Roman"/>
          <w:sz w:val="28"/>
          <w:szCs w:val="28"/>
          <w:highlight w:val="none"/>
        </w:rPr>
        <w:t xml:space="preserve">при вынесении </w:t>
      </w:r>
      <w:r>
        <w:rPr>
          <w:rFonts w:ascii="Times New Roman" w:eastAsia="Times New Roman" w:hAnsi="Times New Roman" w:cs="Times New Roman"/>
          <w:sz w:val="28"/>
          <w:szCs w:val="28"/>
          <w:highlight w:val="none"/>
        </w:rPr>
        <w:t>оспариваемо</w:t>
      </w:r>
      <w:r>
        <w:rPr>
          <w:rFonts w:ascii="Times New Roman" w:eastAsia="Times New Roman" w:hAnsi="Times New Roman" w:cs="Times New Roman"/>
          <w:sz w:val="28"/>
          <w:szCs w:val="28"/>
          <w:highlight w:val="none"/>
        </w:rPr>
        <w:t>го</w:t>
      </w:r>
      <w:r>
        <w:rPr>
          <w:rFonts w:ascii="Times New Roman" w:eastAsia="Times New Roman" w:hAnsi="Times New Roman" w:cs="Times New Roman"/>
          <w:sz w:val="28"/>
          <w:szCs w:val="28"/>
          <w:highlight w:val="none"/>
        </w:rPr>
        <w:t xml:space="preserve"> предписани</w:t>
      </w:r>
      <w:r>
        <w:rPr>
          <w:rFonts w:ascii="Times New Roman" w:eastAsia="Times New Roman" w:hAnsi="Times New Roman" w:cs="Times New Roman"/>
          <w:sz w:val="28"/>
          <w:szCs w:val="28"/>
          <w:highlight w:val="none"/>
        </w:rPr>
        <w:t xml:space="preserve">я </w:t>
      </w:r>
      <w:r>
        <w:rPr>
          <w:rFonts w:ascii="Times New Roman" w:eastAsia="Times New Roman" w:hAnsi="Times New Roman" w:cs="Times New Roman"/>
          <w:sz w:val="28"/>
          <w:szCs w:val="28"/>
          <w:highlight w:val="none"/>
        </w:rPr>
        <w:t>государственны</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инспектор труда </w:t>
      </w:r>
      <w:r>
        <w:rPr>
          <w:rFonts w:ascii="Times New Roman" w:eastAsia="Times New Roman" w:hAnsi="Times New Roman" w:cs="Times New Roman"/>
          <w:sz w:val="28"/>
          <w:szCs w:val="28"/>
          <w:highlight w:val="none"/>
        </w:rPr>
        <w:t xml:space="preserve">вышел за </w:t>
      </w:r>
      <w:r>
        <w:rPr>
          <w:rFonts w:ascii="Times New Roman" w:eastAsia="Times New Roman" w:hAnsi="Times New Roman" w:cs="Times New Roman"/>
          <w:sz w:val="28"/>
          <w:szCs w:val="28"/>
          <w:highlight w:val="none"/>
        </w:rPr>
        <w:t>предел</w:t>
      </w:r>
      <w:r>
        <w:rPr>
          <w:rFonts w:ascii="Times New Roman" w:eastAsia="Times New Roman" w:hAnsi="Times New Roman" w:cs="Times New Roman"/>
          <w:sz w:val="28"/>
          <w:szCs w:val="28"/>
          <w:highlight w:val="none"/>
        </w:rPr>
        <w:t>ы</w:t>
      </w:r>
      <w:r>
        <w:rPr>
          <w:rFonts w:ascii="Times New Roman" w:eastAsia="Times New Roman" w:hAnsi="Times New Roman" w:cs="Times New Roman"/>
          <w:sz w:val="28"/>
          <w:szCs w:val="28"/>
          <w:highlight w:val="none"/>
        </w:rPr>
        <w:t xml:space="preserve"> предоставленных ему трудовым законодательством полномочий,</w:t>
      </w:r>
      <w:r>
        <w:rPr>
          <w:rFonts w:ascii="Times New Roman" w:eastAsia="Times New Roman" w:hAnsi="Times New Roman" w:cs="Times New Roman"/>
          <w:sz w:val="28"/>
          <w:szCs w:val="28"/>
          <w:highlight w:val="none"/>
        </w:rPr>
        <w:t xml:space="preserve"> а ООО «ИАС» представлены доказательства проведения соответствующей проверки специальных условий труда в 2019 году, в том числе, дополнительное соглашение с генеральным директором </w:t>
      </w:r>
      <w:r>
        <w:rPr>
          <w:rStyle w:val="cat-FIOgrp-9rplc-5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и </w:t>
      </w:r>
      <w:r>
        <w:rPr>
          <w:rStyle w:val="cat-FIOgrp-8rplc-5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об условиях труда на рабочем месте.</w:t>
      </w:r>
      <w:r>
        <w:rPr>
          <w:rFonts w:ascii="Times New Roman" w:eastAsia="Times New Roman" w:hAnsi="Times New Roman" w:cs="Times New Roman"/>
          <w:sz w:val="28"/>
          <w:szCs w:val="28"/>
          <w:highlight w:val="none"/>
        </w:rPr>
        <w:t xml:space="preserve">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175-180 КАС РФ, суд</w:t>
      </w:r>
    </w:p>
    <w:p>
      <w:pPr>
        <w:spacing w:before="0" w:after="0"/>
        <w:ind w:firstLine="708"/>
        <w:jc w:val="both"/>
        <w:rPr>
          <w:sz w:val="28"/>
          <w:szCs w:val="28"/>
        </w:rPr>
      </w:pPr>
    </w:p>
    <w:p>
      <w:pPr>
        <w:spacing w:before="0" w:after="0"/>
        <w:jc w:val="center"/>
        <w:rPr>
          <w:sz w:val="28"/>
          <w:szCs w:val="28"/>
        </w:rPr>
      </w:pPr>
      <w:r>
        <w:rPr>
          <w:rFonts w:ascii="Times New Roman" w:eastAsia="Times New Roman" w:hAnsi="Times New Roman" w:cs="Times New Roman"/>
          <w:sz w:val="28"/>
          <w:szCs w:val="28"/>
          <w:highlight w:val="none"/>
        </w:rPr>
        <w:t>РЕШИЛ:</w:t>
      </w:r>
    </w:p>
    <w:p>
      <w:pPr>
        <w:spacing w:before="0" w:after="0"/>
        <w:jc w:val="center"/>
        <w:rPr>
          <w:sz w:val="28"/>
          <w:szCs w:val="28"/>
        </w:rPr>
      </w:pP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Заявленные требования ООО «ИАС» удовлетворить.</w:t>
      </w: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Признать незаконными и отменить предписание Государственной инспекции труда в </w:t>
      </w:r>
      <w:r>
        <w:rPr>
          <w:rStyle w:val="cat-Addressgrp-1rplc-5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от 11 марта 2021 года № 77/7-1443-21-ОБ/12-8262-И/1362.</w:t>
      </w: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месяца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момента изготовления решения в окончательной форме</w:t>
      </w:r>
      <w:r>
        <w:rPr>
          <w:rFonts w:ascii="Times New Roman" w:eastAsia="Times New Roman" w:hAnsi="Times New Roman" w:cs="Times New Roman"/>
          <w:sz w:val="28"/>
          <w:szCs w:val="28"/>
          <w:highlight w:val="none"/>
        </w:rPr>
        <w:t xml:space="preserve"> через Черемушкинский районный суд </w:t>
      </w:r>
      <w:r>
        <w:rPr>
          <w:rStyle w:val="cat-Addressgrp-3rplc-5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widowControl w:val="0"/>
        <w:spacing w:before="0" w:after="0"/>
        <w:ind w:firstLine="708"/>
        <w:rPr>
          <w:sz w:val="28"/>
          <w:szCs w:val="28"/>
        </w:rPr>
      </w:pPr>
      <w:r>
        <w:rPr>
          <w:rFonts w:ascii="Times New Roman" w:eastAsia="Times New Roman" w:hAnsi="Times New Roman" w:cs="Times New Roman"/>
          <w:sz w:val="28"/>
          <w:szCs w:val="28"/>
          <w:highlight w:val="none"/>
        </w:rPr>
        <w:t xml:space="preserve">Мотивированное решение изготовлено 22 августа 2022 года. </w:t>
      </w:r>
    </w:p>
    <w:p>
      <w:pPr>
        <w:widowControl w:val="0"/>
        <w:spacing w:before="0" w:after="0"/>
        <w:ind w:firstLine="708"/>
        <w:rPr>
          <w:sz w:val="28"/>
          <w:szCs w:val="28"/>
        </w:rPr>
      </w:pPr>
    </w:p>
    <w:p>
      <w:pPr>
        <w:widowControl w:val="0"/>
        <w:spacing w:before="0" w:after="0"/>
        <w:ind w:firstLine="708"/>
        <w:jc w:val="both"/>
        <w:rPr>
          <w:sz w:val="28"/>
          <w:szCs w:val="28"/>
        </w:rPr>
      </w:pPr>
    </w:p>
    <w:p>
      <w:pPr>
        <w:widowControl w:val="0"/>
        <w:spacing w:before="0" w:after="0"/>
        <w:ind w:firstLine="708"/>
        <w:jc w:val="both"/>
        <w:rPr>
          <w:rStyle w:val="DefaultParagraphFont"/>
          <w:sz w:val="28"/>
          <w:szCs w:val="28"/>
        </w:rPr>
      </w:pPr>
      <w:r>
        <w:rPr>
          <w:rFonts w:ascii="Times New Roman" w:eastAsia="Times New Roman" w:hAnsi="Times New Roman" w:cs="Times New Roman"/>
          <w:sz w:val="28"/>
          <w:szCs w:val="28"/>
          <w:highlight w:val="none"/>
        </w:rPr>
        <w:t xml:space="preserve"> </w:t>
      </w:r>
      <w:r>
        <w:rPr>
          <w:rStyle w:val="cat-FIOgrp-11rplc-60"/>
          <w:rFonts w:ascii="Times New Roman" w:eastAsia="Times New Roman" w:hAnsi="Times New Roman" w:cs="Times New Roman"/>
          <w:sz w:val="28"/>
          <w:szCs w:val="28"/>
          <w:highlight w:val="none"/>
        </w:rPr>
        <w:t>фио</w:t>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Алексеев </w:t>
      </w:r>
    </w:p>
    <w:p>
      <w:pPr>
        <w:widowControl w:val="0"/>
        <w:spacing w:before="0" w:after="0"/>
        <w:jc w:val="both"/>
        <w:rPr>
          <w:sz w:val="28"/>
          <w:szCs w:val="28"/>
        </w:rPr>
      </w:pPr>
    </w:p>
    <w:p>
      <w:pPr>
        <w:spacing w:before="0" w:after="0"/>
        <w:jc w:val="both"/>
        <w:rPr>
          <w:sz w:val="28"/>
          <w:szCs w:val="28"/>
        </w:rPr>
      </w:pPr>
    </w:p>
    <w:p>
      <w:pPr>
        <w:spacing w:before="0" w:after="0"/>
        <w:rPr>
          <w:sz w:val="28"/>
          <w:szCs w:val="28"/>
        </w:rPr>
      </w:pPr>
    </w:p>
    <w:p>
      <w:pPr>
        <w:spacing w:before="0" w:after="0"/>
        <w:rPr>
          <w:sz w:val="28"/>
          <w:szCs w:val="28"/>
        </w:rPr>
      </w:pPr>
    </w:p>
    <w:p>
      <w:pPr>
        <w:spacing w:before="0" w:after="0"/>
        <w:rPr>
          <w:sz w:val="28"/>
          <w:szCs w:val="28"/>
        </w:rPr>
      </w:pPr>
      <w:r>
        <w:rPr>
          <w:sz w:val="28"/>
          <w:szCs w:val="28"/>
          <w:highlight w:val="none"/>
        </w:rPr>
        <w:tab/>
      </w: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spacing w:before="0" w:after="0"/>
        <w:rPr>
          <w:sz w:val="28"/>
          <w:szCs w:val="28"/>
        </w:rPr>
      </w:pPr>
    </w:p>
    <w:p>
      <w:pPr>
        <w:widowControl w:val="0"/>
        <w:spacing w:before="0" w:after="0"/>
        <w:jc w:val="center"/>
        <w:rPr>
          <w:sz w:val="28"/>
          <w:szCs w:val="28"/>
        </w:rPr>
      </w:pPr>
      <w:r>
        <w:rPr>
          <w:rFonts w:ascii="Times New Roman" w:eastAsia="Times New Roman" w:hAnsi="Times New Roman" w:cs="Times New Roman"/>
          <w:b/>
          <w:bCs/>
          <w:sz w:val="28"/>
          <w:szCs w:val="28"/>
          <w:highlight w:val="none"/>
        </w:rPr>
        <w:t>РЕШЕНИЕ</w:t>
      </w:r>
    </w:p>
    <w:p>
      <w:pPr>
        <w:widowControl w:val="0"/>
        <w:spacing w:before="0" w:after="0"/>
        <w:jc w:val="center"/>
        <w:rPr>
          <w:sz w:val="28"/>
          <w:szCs w:val="28"/>
        </w:rPr>
      </w:pPr>
      <w:r>
        <w:rPr>
          <w:rFonts w:ascii="Times New Roman" w:eastAsia="Times New Roman" w:hAnsi="Times New Roman" w:cs="Times New Roman"/>
          <w:b/>
          <w:bCs/>
          <w:sz w:val="28"/>
          <w:szCs w:val="28"/>
          <w:highlight w:val="none"/>
        </w:rPr>
        <w:t>Именем Российской Федерации</w:t>
      </w:r>
    </w:p>
    <w:p>
      <w:pPr>
        <w:widowControl w:val="0"/>
        <w:spacing w:before="0" w:after="0"/>
        <w:jc w:val="center"/>
        <w:rPr>
          <w:sz w:val="28"/>
          <w:szCs w:val="28"/>
        </w:rPr>
      </w:pPr>
    </w:p>
    <w:p>
      <w:pPr>
        <w:widowControl w:val="0"/>
        <w:tabs>
          <w:tab w:val="left" w:pos="709"/>
        </w:tabs>
        <w:spacing w:before="0" w:after="0"/>
        <w:jc w:val="both"/>
        <w:rPr>
          <w:sz w:val="28"/>
          <w:szCs w:val="28"/>
        </w:rPr>
      </w:pPr>
      <w:r>
        <w:rPr>
          <w:sz w:val="28"/>
          <w:szCs w:val="28"/>
          <w:highlight w:val="none"/>
        </w:rPr>
        <w:tab/>
      </w:r>
      <w:r>
        <w:rPr>
          <w:rFonts w:ascii="Times New Roman" w:eastAsia="Times New Roman" w:hAnsi="Times New Roman" w:cs="Times New Roman"/>
          <w:sz w:val="28"/>
          <w:szCs w:val="28"/>
          <w:highlight w:val="none"/>
        </w:rPr>
        <w:t>17 августа 2022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Черемушкинский районный суд </w:t>
      </w:r>
      <w:r>
        <w:rPr>
          <w:rStyle w:val="cat-Addressgrp-0rplc-6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судьи </w:t>
      </w:r>
      <w:r>
        <w:rPr>
          <w:rStyle w:val="cat-FIOgrp-6rplc-6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при секретаре </w:t>
      </w:r>
      <w:r>
        <w:rPr>
          <w:rStyle w:val="cat-FIOgrp-7rplc-6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административное дело № 2а-707/2022 по административному иск</w:t>
      </w:r>
      <w:r>
        <w:rPr>
          <w:rFonts w:ascii="Times New Roman" w:eastAsia="Times New Roman" w:hAnsi="Times New Roman" w:cs="Times New Roman"/>
          <w:sz w:val="28"/>
          <w:szCs w:val="28"/>
          <w:highlight w:val="none"/>
        </w:rPr>
        <w:t>у ООО</w:t>
      </w:r>
      <w:r>
        <w:rPr>
          <w:rFonts w:ascii="Times New Roman" w:eastAsia="Times New Roman" w:hAnsi="Times New Roman" w:cs="Times New Roman"/>
          <w:sz w:val="28"/>
          <w:szCs w:val="28"/>
          <w:highlight w:val="none"/>
        </w:rPr>
        <w:t xml:space="preserve"> «ИАС» об оспаривании предписания Государственной инспекции труда в </w:t>
      </w:r>
      <w:r>
        <w:rPr>
          <w:rStyle w:val="cat-Addressgrp-1rplc-6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р</w:t>
      </w:r>
      <w:r>
        <w:rPr>
          <w:rFonts w:ascii="Times New Roman" w:eastAsia="Times New Roman" w:hAnsi="Times New Roman" w:cs="Times New Roman"/>
          <w:sz w:val="28"/>
          <w:szCs w:val="28"/>
          <w:highlight w:val="none"/>
        </w:rPr>
        <w:t xml:space="preserve">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175-180 КАС РФ, суд</w:t>
      </w:r>
    </w:p>
    <w:p>
      <w:pPr>
        <w:spacing w:before="0" w:after="0"/>
        <w:ind w:firstLine="708"/>
        <w:jc w:val="both"/>
        <w:rPr>
          <w:sz w:val="28"/>
          <w:szCs w:val="28"/>
        </w:rPr>
      </w:pPr>
    </w:p>
    <w:p>
      <w:pPr>
        <w:spacing w:before="0" w:after="0"/>
        <w:jc w:val="center"/>
        <w:rPr>
          <w:sz w:val="28"/>
          <w:szCs w:val="28"/>
        </w:rPr>
      </w:pPr>
      <w:r>
        <w:rPr>
          <w:rFonts w:ascii="Times New Roman" w:eastAsia="Times New Roman" w:hAnsi="Times New Roman" w:cs="Times New Roman"/>
          <w:sz w:val="28"/>
          <w:szCs w:val="28"/>
          <w:highlight w:val="none"/>
        </w:rPr>
        <w:t>РЕШИЛ:</w:t>
      </w:r>
    </w:p>
    <w:p>
      <w:pPr>
        <w:spacing w:before="0" w:after="0"/>
        <w:jc w:val="center"/>
        <w:rPr>
          <w:sz w:val="28"/>
          <w:szCs w:val="28"/>
        </w:rPr>
      </w:pP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Заявленные требования ООО «ИАС» удовлетворить.</w:t>
      </w: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Признать незаконными и отменить предписание Государственной инспекции труда в </w:t>
      </w:r>
      <w:r>
        <w:rPr>
          <w:rStyle w:val="cat-Addressgrp-1rplc-6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от 11 марта 2021 года № 77/7-1443-21-ОБ/12-8262-И/1362.</w:t>
      </w:r>
    </w:p>
    <w:p>
      <w:pPr>
        <w:widowControl w:val="0"/>
        <w:spacing w:before="0" w:after="0"/>
        <w:ind w:firstLine="708"/>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месяца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момента изготовления решения в окончательной форме</w:t>
      </w:r>
      <w:r>
        <w:rPr>
          <w:rFonts w:ascii="Times New Roman" w:eastAsia="Times New Roman" w:hAnsi="Times New Roman" w:cs="Times New Roman"/>
          <w:sz w:val="28"/>
          <w:szCs w:val="28"/>
          <w:highlight w:val="none"/>
        </w:rPr>
        <w:t xml:space="preserve"> через Черемушкинский районный суд </w:t>
      </w:r>
      <w:r>
        <w:rPr>
          <w:rStyle w:val="cat-Addressgrp-3rplc-6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widowControl w:val="0"/>
        <w:spacing w:before="0" w:after="0"/>
        <w:ind w:firstLine="708"/>
        <w:rPr>
          <w:sz w:val="28"/>
          <w:szCs w:val="28"/>
        </w:rPr>
      </w:pPr>
    </w:p>
    <w:p>
      <w:pPr>
        <w:widowControl w:val="0"/>
        <w:spacing w:before="0" w:after="0"/>
        <w:ind w:firstLine="708"/>
        <w:jc w:val="both"/>
        <w:rPr>
          <w:sz w:val="28"/>
          <w:szCs w:val="28"/>
        </w:rPr>
      </w:pPr>
    </w:p>
    <w:p>
      <w:pPr>
        <w:widowControl w:val="0"/>
        <w:spacing w:before="0" w:after="0"/>
        <w:ind w:firstLine="708"/>
        <w:jc w:val="both"/>
        <w:rPr>
          <w:rStyle w:val="DefaultParagraphFont"/>
          <w:sz w:val="28"/>
          <w:szCs w:val="28"/>
        </w:rPr>
      </w:pPr>
      <w:r>
        <w:rPr>
          <w:rFonts w:ascii="Times New Roman" w:eastAsia="Times New Roman" w:hAnsi="Times New Roman" w:cs="Times New Roman"/>
          <w:sz w:val="28"/>
          <w:szCs w:val="28"/>
          <w:highlight w:val="none"/>
        </w:rPr>
        <w:t xml:space="preserve"> </w:t>
      </w:r>
      <w:r>
        <w:rPr>
          <w:rStyle w:val="cat-FIOgrp-11rplc-67"/>
          <w:rFonts w:ascii="Times New Roman" w:eastAsia="Times New Roman" w:hAnsi="Times New Roman" w:cs="Times New Roman"/>
          <w:sz w:val="28"/>
          <w:szCs w:val="28"/>
          <w:highlight w:val="none"/>
        </w:rPr>
        <w:t>фио</w:t>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Алексеев </w:t>
      </w:r>
    </w:p>
    <w:p>
      <w:pPr>
        <w:widowControl w:val="0"/>
        <w:spacing w:before="0" w:after="0"/>
        <w:jc w:val="both"/>
        <w:rPr>
          <w:sz w:val="28"/>
          <w:szCs w:val="28"/>
        </w:rPr>
      </w:pPr>
    </w:p>
    <w:p>
      <w:pPr>
        <w:spacing w:before="0" w:after="0"/>
        <w:jc w:val="both"/>
        <w:rPr>
          <w:sz w:val="28"/>
          <w:szCs w:val="28"/>
        </w:rPr>
      </w:pPr>
    </w:p>
    <w:p>
      <w:pPr>
        <w:spacing w:before="0" w:after="0"/>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6rplc-1">
    <w:name w:val="cat-FIO grp-6 rplc-1"/>
    <w:basedOn w:val="DefaultParagraphFont"/>
  </w:style>
  <w:style w:type="character" w:customStyle="1" w:styleId="cat-FIOgrp-7rplc-2">
    <w:name w:val="cat-FIO grp-7 rplc-2"/>
    <w:basedOn w:val="DefaultParagraphFont"/>
  </w:style>
  <w:style w:type="character" w:customStyle="1" w:styleId="cat-Addressgrp-1rplc-3">
    <w:name w:val="cat-Address grp-1 rplc-3"/>
    <w:basedOn w:val="DefaultParagraphFont"/>
  </w:style>
  <w:style w:type="character" w:customStyle="1" w:styleId="cat-Addressgrp-1rplc-4">
    <w:name w:val="cat-Address grp-1 rplc-4"/>
    <w:basedOn w:val="DefaultParagraphFont"/>
  </w:style>
  <w:style w:type="character" w:customStyle="1" w:styleId="cat-FIOgrp-8rplc-5">
    <w:name w:val="cat-FIO grp-8 rplc-5"/>
    <w:basedOn w:val="DefaultParagraphFont"/>
  </w:style>
  <w:style w:type="character" w:customStyle="1" w:styleId="cat-Addressgrp-1rplc-6">
    <w:name w:val="cat-Address grp-1 rplc-6"/>
    <w:basedOn w:val="DefaultParagraphFont"/>
  </w:style>
  <w:style w:type="character" w:customStyle="1" w:styleId="cat-FIOgrp-8rplc-7">
    <w:name w:val="cat-FIO grp-8 rplc-7"/>
    <w:basedOn w:val="DefaultParagraphFont"/>
  </w:style>
  <w:style w:type="character" w:customStyle="1" w:styleId="cat-Addressgrp-1rplc-8">
    <w:name w:val="cat-Address grp-1 rplc-8"/>
    <w:basedOn w:val="DefaultParagraphFont"/>
  </w:style>
  <w:style w:type="character" w:customStyle="1" w:styleId="cat-FIOgrp-8rplc-9">
    <w:name w:val="cat-FIO grp-8 rplc-9"/>
    <w:basedOn w:val="DefaultParagraphFont"/>
  </w:style>
  <w:style w:type="character" w:customStyle="1" w:styleId="cat-FIOgrp-8rplc-10">
    <w:name w:val="cat-FIO grp-8 rplc-10"/>
    <w:basedOn w:val="DefaultParagraphFont"/>
  </w:style>
  <w:style w:type="character" w:customStyle="1" w:styleId="cat-FIOgrp-9rplc-11">
    <w:name w:val="cat-FIO grp-9 rplc-11"/>
    <w:basedOn w:val="DefaultParagraphFont"/>
  </w:style>
  <w:style w:type="character" w:customStyle="1" w:styleId="cat-FIOgrp-8rplc-12">
    <w:name w:val="cat-FIO grp-8 rplc-12"/>
    <w:basedOn w:val="DefaultParagraphFont"/>
  </w:style>
  <w:style w:type="character" w:customStyle="1" w:styleId="cat-FIOgrp-9rplc-13">
    <w:name w:val="cat-FIO grp-9 rplc-13"/>
    <w:basedOn w:val="DefaultParagraphFont"/>
  </w:style>
  <w:style w:type="character" w:customStyle="1" w:styleId="cat-FIOgrp-9rplc-14">
    <w:name w:val="cat-FIO grp-9 rplc-14"/>
    <w:basedOn w:val="DefaultParagraphFont"/>
  </w:style>
  <w:style w:type="character" w:customStyle="1" w:styleId="cat-FIOgrp-8rplc-15">
    <w:name w:val="cat-FIO grp-8 rplc-15"/>
    <w:basedOn w:val="DefaultParagraphFont"/>
  </w:style>
  <w:style w:type="character" w:customStyle="1" w:styleId="cat-FIOgrp-8rplc-16">
    <w:name w:val="cat-FIO grp-8 rplc-16"/>
    <w:basedOn w:val="DefaultParagraphFont"/>
  </w:style>
  <w:style w:type="character" w:customStyle="1" w:styleId="cat-FIOgrp-8rplc-17">
    <w:name w:val="cat-FIO grp-8 rplc-17"/>
    <w:basedOn w:val="DefaultParagraphFont"/>
  </w:style>
  <w:style w:type="character" w:customStyle="1" w:styleId="cat-FIOgrp-8rplc-18">
    <w:name w:val="cat-FIO grp-8 rplc-18"/>
    <w:basedOn w:val="DefaultParagraphFont"/>
  </w:style>
  <w:style w:type="character" w:customStyle="1" w:styleId="cat-FIOgrp-8rplc-19">
    <w:name w:val="cat-FIO grp-8 rplc-19"/>
    <w:basedOn w:val="DefaultParagraphFont"/>
  </w:style>
  <w:style w:type="character" w:customStyle="1" w:styleId="cat-FIOgrp-9rplc-20">
    <w:name w:val="cat-FIO grp-9 rplc-20"/>
    <w:basedOn w:val="DefaultParagraphFont"/>
  </w:style>
  <w:style w:type="character" w:customStyle="1" w:styleId="cat-Addressgrp-1rplc-21">
    <w:name w:val="cat-Address grp-1 rplc-21"/>
    <w:basedOn w:val="DefaultParagraphFont"/>
  </w:style>
  <w:style w:type="character" w:customStyle="1" w:styleId="cat-FIOgrp-8rplc-22">
    <w:name w:val="cat-FIO grp-8 rplc-22"/>
    <w:basedOn w:val="DefaultParagraphFont"/>
  </w:style>
  <w:style w:type="character" w:customStyle="1" w:styleId="cat-FIOgrp-8rplc-23">
    <w:name w:val="cat-FIO grp-8 rplc-23"/>
    <w:basedOn w:val="DefaultParagraphFont"/>
  </w:style>
  <w:style w:type="character" w:customStyle="1" w:styleId="cat-FIOgrp-8rplc-24">
    <w:name w:val="cat-FIO grp-8 rplc-24"/>
    <w:basedOn w:val="DefaultParagraphFont"/>
  </w:style>
  <w:style w:type="character" w:customStyle="1" w:styleId="cat-FIOgrp-8rplc-25">
    <w:name w:val="cat-FIO grp-8 rplc-25"/>
    <w:basedOn w:val="DefaultParagraphFont"/>
  </w:style>
  <w:style w:type="character" w:customStyle="1" w:styleId="cat-FIOgrp-8rplc-26">
    <w:name w:val="cat-FIO grp-8 rplc-26"/>
    <w:basedOn w:val="DefaultParagraphFont"/>
  </w:style>
  <w:style w:type="character" w:customStyle="1" w:styleId="cat-FIOgrp-8rplc-27">
    <w:name w:val="cat-FIO grp-8 rplc-27"/>
    <w:basedOn w:val="DefaultParagraphFont"/>
  </w:style>
  <w:style w:type="character" w:customStyle="1" w:styleId="cat-FIOgrp-9rplc-28">
    <w:name w:val="cat-FIO grp-9 rplc-28"/>
    <w:basedOn w:val="DefaultParagraphFont"/>
  </w:style>
  <w:style w:type="character" w:customStyle="1" w:styleId="cat-Addressgrp-1rplc-29">
    <w:name w:val="cat-Address grp-1 rplc-29"/>
    <w:basedOn w:val="DefaultParagraphFont"/>
  </w:style>
  <w:style w:type="character" w:customStyle="1" w:styleId="cat-Addressgrp-2rplc-30">
    <w:name w:val="cat-Address grp-2 rplc-30"/>
    <w:basedOn w:val="DefaultParagraphFont"/>
  </w:style>
  <w:style w:type="character" w:customStyle="1" w:styleId="cat-FIOgrp-8rplc-31">
    <w:name w:val="cat-FIO grp-8 rplc-31"/>
    <w:basedOn w:val="DefaultParagraphFont"/>
  </w:style>
  <w:style w:type="character" w:customStyle="1" w:styleId="cat-FIOgrp-10rplc-32">
    <w:name w:val="cat-FIO grp-10 rplc-32"/>
    <w:basedOn w:val="DefaultParagraphFont"/>
  </w:style>
  <w:style w:type="character" w:customStyle="1" w:styleId="cat-FIOgrp-8rplc-33">
    <w:name w:val="cat-FIO grp-8 rplc-33"/>
    <w:basedOn w:val="DefaultParagraphFont"/>
  </w:style>
  <w:style w:type="character" w:customStyle="1" w:styleId="cat-Addressgrp-3rplc-34">
    <w:name w:val="cat-Address grp-3 rplc-34"/>
    <w:basedOn w:val="DefaultParagraphFont"/>
  </w:style>
  <w:style w:type="character" w:customStyle="1" w:styleId="cat-FIOgrp-8rplc-35">
    <w:name w:val="cat-FIO grp-8 rplc-35"/>
    <w:basedOn w:val="DefaultParagraphFont"/>
  </w:style>
  <w:style w:type="character" w:customStyle="1" w:styleId="cat-FIOgrp-8rplc-36">
    <w:name w:val="cat-FIO grp-8 rplc-36"/>
    <w:basedOn w:val="DefaultParagraphFont"/>
  </w:style>
  <w:style w:type="character" w:customStyle="1" w:styleId="cat-FIOgrp-8rplc-37">
    <w:name w:val="cat-FIO grp-8 rplc-37"/>
    <w:basedOn w:val="DefaultParagraphFont"/>
  </w:style>
  <w:style w:type="character" w:customStyle="1" w:styleId="cat-FIOgrp-8rplc-38">
    <w:name w:val="cat-FIO grp-8 rplc-38"/>
    <w:basedOn w:val="DefaultParagraphFont"/>
  </w:style>
  <w:style w:type="character" w:customStyle="1" w:styleId="cat-FIOgrp-9rplc-39">
    <w:name w:val="cat-FIO grp-9 rplc-39"/>
    <w:basedOn w:val="DefaultParagraphFont"/>
  </w:style>
  <w:style w:type="character" w:customStyle="1" w:styleId="cat-FIOgrp-9rplc-40">
    <w:name w:val="cat-FIO grp-9 rplc-40"/>
    <w:basedOn w:val="DefaultParagraphFont"/>
  </w:style>
  <w:style w:type="character" w:customStyle="1" w:styleId="cat-FIOgrp-8rplc-41">
    <w:name w:val="cat-FIO grp-8 rplc-41"/>
    <w:basedOn w:val="DefaultParagraphFont"/>
  </w:style>
  <w:style w:type="character" w:customStyle="1" w:styleId="cat-FIOgrp-8rplc-42">
    <w:name w:val="cat-FIO grp-8 rplc-42"/>
    <w:basedOn w:val="DefaultParagraphFont"/>
  </w:style>
  <w:style w:type="character" w:customStyle="1" w:styleId="cat-FIOgrp-8rplc-43">
    <w:name w:val="cat-FIO grp-8 rplc-43"/>
    <w:basedOn w:val="DefaultParagraphFont"/>
  </w:style>
  <w:style w:type="character" w:customStyle="1" w:styleId="cat-FIOgrp-9rplc-44">
    <w:name w:val="cat-FIO grp-9 rplc-44"/>
    <w:basedOn w:val="DefaultParagraphFont"/>
  </w:style>
  <w:style w:type="character" w:customStyle="1" w:styleId="cat-FIOgrp-8rplc-45">
    <w:name w:val="cat-FIO grp-8 rplc-45"/>
    <w:basedOn w:val="DefaultParagraphFont"/>
  </w:style>
  <w:style w:type="character" w:customStyle="1" w:styleId="cat-FIOgrp-9rplc-46">
    <w:name w:val="cat-FIO grp-9 rplc-46"/>
    <w:basedOn w:val="DefaultParagraphFont"/>
  </w:style>
  <w:style w:type="character" w:customStyle="1" w:styleId="cat-Addressgrp-3rplc-47">
    <w:name w:val="cat-Address grp-3 rplc-47"/>
    <w:basedOn w:val="DefaultParagraphFont"/>
  </w:style>
  <w:style w:type="character" w:customStyle="1" w:styleId="cat-FIOgrp-9rplc-48">
    <w:name w:val="cat-FIO grp-9 rplc-48"/>
    <w:basedOn w:val="DefaultParagraphFont"/>
  </w:style>
  <w:style w:type="character" w:customStyle="1" w:styleId="cat-Addressgrp-5rplc-49">
    <w:name w:val="cat-Address grp-5 rplc-49"/>
    <w:basedOn w:val="DefaultParagraphFont"/>
  </w:style>
  <w:style w:type="character" w:customStyle="1" w:styleId="cat-Addressgrp-4rplc-50">
    <w:name w:val="cat-Address grp-4 rplc-50"/>
    <w:basedOn w:val="DefaultParagraphFont"/>
  </w:style>
  <w:style w:type="character" w:customStyle="1" w:styleId="cat-FIOgrp-9rplc-51">
    <w:name w:val="cat-FIO grp-9 rplc-51"/>
    <w:basedOn w:val="DefaultParagraphFont"/>
  </w:style>
  <w:style w:type="character" w:customStyle="1" w:styleId="cat-FIOgrp-8rplc-52">
    <w:name w:val="cat-FIO grp-8 rplc-52"/>
    <w:basedOn w:val="DefaultParagraphFont"/>
  </w:style>
  <w:style w:type="character" w:customStyle="1" w:styleId="cat-FIOgrp-9rplc-53">
    <w:name w:val="cat-FIO grp-9 rplc-53"/>
    <w:basedOn w:val="DefaultParagraphFont"/>
  </w:style>
  <w:style w:type="character" w:customStyle="1" w:styleId="cat-FIOgrp-8rplc-54">
    <w:name w:val="cat-FIO grp-8 rplc-54"/>
    <w:basedOn w:val="DefaultParagraphFont"/>
  </w:style>
  <w:style w:type="character" w:customStyle="1" w:styleId="cat-FIOgrp-8rplc-55">
    <w:name w:val="cat-FIO grp-8 rplc-55"/>
    <w:basedOn w:val="DefaultParagraphFont"/>
  </w:style>
  <w:style w:type="character" w:customStyle="1" w:styleId="cat-FIOgrp-9rplc-56">
    <w:name w:val="cat-FIO grp-9 rplc-56"/>
    <w:basedOn w:val="DefaultParagraphFont"/>
  </w:style>
  <w:style w:type="character" w:customStyle="1" w:styleId="cat-FIOgrp-8rplc-57">
    <w:name w:val="cat-FIO grp-8 rplc-57"/>
    <w:basedOn w:val="DefaultParagraphFont"/>
  </w:style>
  <w:style w:type="character" w:customStyle="1" w:styleId="cat-Addressgrp-1rplc-58">
    <w:name w:val="cat-Address grp-1 rplc-58"/>
    <w:basedOn w:val="DefaultParagraphFont"/>
  </w:style>
  <w:style w:type="character" w:customStyle="1" w:styleId="cat-Addressgrp-3rplc-59">
    <w:name w:val="cat-Address grp-3 rplc-59"/>
    <w:basedOn w:val="DefaultParagraphFont"/>
  </w:style>
  <w:style w:type="character" w:customStyle="1" w:styleId="cat-FIOgrp-11rplc-60">
    <w:name w:val="cat-FIO grp-11 rplc-60"/>
    <w:basedOn w:val="DefaultParagraphFont"/>
  </w:style>
  <w:style w:type="character" w:customStyle="1" w:styleId="cat-Addressgrp-0rplc-61">
    <w:name w:val="cat-Address grp-0 rplc-61"/>
    <w:basedOn w:val="DefaultParagraphFont"/>
  </w:style>
  <w:style w:type="character" w:customStyle="1" w:styleId="cat-FIOgrp-6rplc-62">
    <w:name w:val="cat-FIO grp-6 rplc-62"/>
    <w:basedOn w:val="DefaultParagraphFont"/>
  </w:style>
  <w:style w:type="character" w:customStyle="1" w:styleId="cat-FIOgrp-7rplc-63">
    <w:name w:val="cat-FIO grp-7 rplc-63"/>
    <w:basedOn w:val="DefaultParagraphFont"/>
  </w:style>
  <w:style w:type="character" w:customStyle="1" w:styleId="cat-Addressgrp-1rplc-64">
    <w:name w:val="cat-Address grp-1 rplc-64"/>
    <w:basedOn w:val="DefaultParagraphFont"/>
  </w:style>
  <w:style w:type="character" w:customStyle="1" w:styleId="cat-Addressgrp-1rplc-65">
    <w:name w:val="cat-Address grp-1 rplc-65"/>
    <w:basedOn w:val="DefaultParagraphFont"/>
  </w:style>
  <w:style w:type="character" w:customStyle="1" w:styleId="cat-Addressgrp-3rplc-66">
    <w:name w:val="cat-Address grp-3 rplc-66"/>
    <w:basedOn w:val="DefaultParagraphFont"/>
  </w:style>
  <w:style w:type="character" w:customStyle="1" w:styleId="cat-FIOgrp-11rplc-67">
    <w:name w:val="cat-FIO grp-11 rplc-6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