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B5581" w14:textId="77777777" w:rsidR="00F222B3" w:rsidRPr="00F222B3" w:rsidRDefault="00F222B3" w:rsidP="00F222B3">
      <w:pPr>
        <w:pStyle w:val="a3"/>
        <w:numPr>
          <w:ilvl w:val="0"/>
          <w:numId w:val="2"/>
        </w:numPr>
        <w:ind w:leftChars="0"/>
        <w:rPr>
          <w:b/>
          <w:bCs/>
          <w:sz w:val="22"/>
        </w:rPr>
      </w:pPr>
      <w:r w:rsidRPr="00F222B3">
        <w:rPr>
          <w:rFonts w:hint="eastAsia"/>
          <w:b/>
          <w:bCs/>
          <w:sz w:val="22"/>
        </w:rPr>
        <w:t>디지털 트윈이란?</w:t>
      </w:r>
    </w:p>
    <w:p w14:paraId="29BC0A9C" w14:textId="77777777" w:rsidR="00F222B3" w:rsidRDefault="00F222B3" w:rsidP="00F222B3">
      <w:pPr>
        <w:pStyle w:val="a3"/>
        <w:ind w:leftChars="0" w:left="760"/>
      </w:pPr>
      <w:r>
        <w:rPr>
          <w:noProof/>
        </w:rPr>
        <w:drawing>
          <wp:inline distT="0" distB="0" distL="0" distR="0" wp14:anchorId="1434DC55" wp14:editId="3CC44DAB">
            <wp:extent cx="6026150" cy="1061478"/>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9308" cy="1070841"/>
                    </a:xfrm>
                    <a:prstGeom prst="rect">
                      <a:avLst/>
                    </a:prstGeom>
                    <a:noFill/>
                    <a:ln>
                      <a:noFill/>
                    </a:ln>
                  </pic:spPr>
                </pic:pic>
              </a:graphicData>
            </a:graphic>
          </wp:inline>
        </w:drawing>
      </w:r>
    </w:p>
    <w:p w14:paraId="2DEFC6DC" w14:textId="77777777" w:rsidR="00F222B3" w:rsidRDefault="00F222B3" w:rsidP="00F222B3">
      <w:pPr>
        <w:pStyle w:val="a3"/>
        <w:ind w:leftChars="0" w:left="760"/>
      </w:pPr>
      <w:r w:rsidRPr="00A91035">
        <w:rPr>
          <w:rFonts w:hint="eastAsia"/>
        </w:rPr>
        <w:t>디지털</w:t>
      </w:r>
      <w:r w:rsidRPr="00A91035">
        <w:t xml:space="preserve"> 트윈(</w:t>
      </w:r>
      <w:r>
        <w:t>D</w:t>
      </w:r>
      <w:r w:rsidRPr="00A91035">
        <w:t xml:space="preserve">igital </w:t>
      </w:r>
      <w:r>
        <w:t>T</w:t>
      </w:r>
      <w:r w:rsidRPr="00A91035">
        <w:t xml:space="preserve">win)은 </w:t>
      </w:r>
      <w:r>
        <w:rPr>
          <w:rFonts w:hint="eastAsia"/>
        </w:rPr>
        <w:t>물리 공간(현실 세계)에서 취득한 정보를 바탕으로 디지털 공간에</w:t>
      </w:r>
      <w:r w:rsidRPr="00A91035">
        <w:t xml:space="preserve"> 현실 속 사물의 쌍둥이를 만들고, 현실에서 발생할 수 있는 상황을 </w:t>
      </w:r>
      <w:r w:rsidRPr="00A91035">
        <w:rPr>
          <w:rFonts w:hint="eastAsia"/>
        </w:rPr>
        <w:t>시뮬레이션 함으로써</w:t>
      </w:r>
      <w:r w:rsidRPr="00A91035">
        <w:t xml:space="preserve"> 결과를 미리 예측하는 기술이다. 물리적 세계를 최적화하기 위해 사용될 수 있는 강력한 디지털 객체로서, 운용 성능과 사업 프로세스를 대폭 개선할 수 있다.</w:t>
      </w:r>
    </w:p>
    <w:p w14:paraId="27829764" w14:textId="107E7D81" w:rsidR="00F222B3" w:rsidRDefault="00F222B3" w:rsidP="00F222B3">
      <w:pPr>
        <w:pStyle w:val="a3"/>
        <w:ind w:leftChars="0" w:left="760"/>
      </w:pPr>
      <w:r w:rsidRPr="00A91035">
        <w:t>다양한 물리적 시스템의 구조, 맥락, 작동을 나타내는 데이터와 정보의 조합으로, 과거와 현재의 운용 상태를 이해하</w:t>
      </w:r>
      <w:r w:rsidRPr="00A91035">
        <w:rPr>
          <w:rFonts w:hint="eastAsia"/>
        </w:rPr>
        <w:t>고</w:t>
      </w:r>
      <w:r w:rsidRPr="00A91035">
        <w:t xml:space="preserve"> 미래를 예측할 수 있는 인터페이스라고 할 수 있다. </w:t>
      </w:r>
      <w:r>
        <w:rPr>
          <w:rFonts w:hint="eastAsia"/>
        </w:rPr>
        <w:t>제조업과 같은 산업 분야만 아니라 사회 분야의 문제도 해결할 수 있는 기술로 평가받고 있다.</w:t>
      </w:r>
    </w:p>
    <w:p w14:paraId="5FA16739" w14:textId="77777777" w:rsidR="00F222B3" w:rsidRDefault="00F222B3" w:rsidP="00F222B3">
      <w:pPr>
        <w:pStyle w:val="a3"/>
        <w:ind w:leftChars="0" w:left="760"/>
      </w:pPr>
    </w:p>
    <w:p w14:paraId="68297005" w14:textId="77777777" w:rsidR="00F222B3" w:rsidRPr="00F222B3" w:rsidRDefault="00F222B3" w:rsidP="00F222B3">
      <w:pPr>
        <w:pStyle w:val="a3"/>
        <w:numPr>
          <w:ilvl w:val="0"/>
          <w:numId w:val="2"/>
        </w:numPr>
        <w:ind w:leftChars="0"/>
        <w:rPr>
          <w:b/>
          <w:bCs/>
          <w:sz w:val="22"/>
          <w:szCs w:val="24"/>
        </w:rPr>
      </w:pPr>
      <w:r w:rsidRPr="00F222B3">
        <w:rPr>
          <w:rFonts w:hint="eastAsia"/>
          <w:b/>
          <w:bCs/>
          <w:sz w:val="22"/>
          <w:szCs w:val="24"/>
        </w:rPr>
        <w:t>디지털 트윈</w:t>
      </w:r>
      <w:r w:rsidRPr="00F222B3">
        <w:rPr>
          <w:b/>
          <w:bCs/>
          <w:sz w:val="22"/>
          <w:szCs w:val="24"/>
        </w:rPr>
        <w:t xml:space="preserve"> vs </w:t>
      </w:r>
      <w:r w:rsidRPr="00F222B3">
        <w:rPr>
          <w:rFonts w:hint="eastAsia"/>
          <w:b/>
          <w:bCs/>
          <w:sz w:val="22"/>
          <w:szCs w:val="24"/>
        </w:rPr>
        <w:t>시뮬레이션</w:t>
      </w:r>
    </w:p>
    <w:p w14:paraId="18BB6D8C" w14:textId="77777777" w:rsidR="00F222B3" w:rsidRDefault="00F222B3" w:rsidP="00F222B3">
      <w:pPr>
        <w:pStyle w:val="a3"/>
      </w:pPr>
      <w:r>
        <w:rPr>
          <w:rFonts w:hint="eastAsia"/>
        </w:rPr>
        <w:t>시뮬레이션과</w:t>
      </w:r>
      <w:r>
        <w:t xml:space="preserve"> 디지털 트윈 모두 디지털 모델을 통해 시스템의 다양한 프로세스를 복제하지만, 디지털 트윈은 실제적인 가상 환경이기 때문에 연구 대상이 훨씬 더 풍부</w:t>
      </w:r>
      <w:r>
        <w:rPr>
          <w:rFonts w:hint="eastAsia"/>
        </w:rPr>
        <w:t>하</w:t>
      </w:r>
      <w:r>
        <w:t>다. 디지털 트윈과 시뮬레이션의 차이는 대체로 규모에 있다. 시뮬레이션은 일반적으로 하나의 특정 프로세스를 연구하는 반면, 디지털 트윈은 다양한 프로세스를 연구할 수 있도록 유용한 시뮬레이션을 얼마든지 실행하는 것이 가능</w:t>
      </w:r>
      <w:r>
        <w:rPr>
          <w:rFonts w:hint="eastAsia"/>
        </w:rPr>
        <w:t>하</w:t>
      </w:r>
      <w:r>
        <w:t>다.</w:t>
      </w:r>
    </w:p>
    <w:p w14:paraId="696665C1" w14:textId="77777777" w:rsidR="00F222B3" w:rsidRDefault="00F222B3" w:rsidP="00F222B3">
      <w:pPr>
        <w:pStyle w:val="a3"/>
      </w:pPr>
      <w:r>
        <w:rPr>
          <w:rFonts w:hint="eastAsia"/>
        </w:rPr>
        <w:t>또 다른 차이점으로</w:t>
      </w:r>
      <w:r>
        <w:t xml:space="preserve">, 시뮬레이션의 경우 일반적으로 실시간 데이터는 도움이 되지 않습니다. 반면 디지털 트윈은 객체 센서가 시스템 프로세서에 관련 데이터를 제공 시 최초로 발생하고, 프로세서에 의해 생성된 인사이트가 기본의 소스 객체와 </w:t>
      </w:r>
      <w:r>
        <w:rPr>
          <w:rFonts w:hint="eastAsia"/>
        </w:rPr>
        <w:t>재 공유될</w:t>
      </w:r>
      <w:r>
        <w:t xml:space="preserve"> 때 또 다시 발생하는 양방향 정보 흐름을 중심으로 설계</w:t>
      </w:r>
      <w:r>
        <w:rPr>
          <w:rFonts w:hint="eastAsia"/>
        </w:rPr>
        <w:t>된</w:t>
      </w:r>
      <w:r>
        <w:t>다.</w:t>
      </w:r>
    </w:p>
    <w:p w14:paraId="185A8B69" w14:textId="6B156A68" w:rsidR="00F222B3" w:rsidRDefault="00F222B3" w:rsidP="00F222B3">
      <w:pPr>
        <w:pStyle w:val="a3"/>
        <w:ind w:leftChars="0" w:left="760"/>
      </w:pPr>
      <w:r>
        <w:rPr>
          <w:rFonts w:hint="eastAsia"/>
        </w:rPr>
        <w:t>디지털</w:t>
      </w:r>
      <w:r>
        <w:t xml:space="preserve"> 트윈은 광범위한 분야와 관련된 향상된 데이터를 지속적으로 업데이트하고 가상 환경에 수반되는 추가 컴퓨팅 성능을 접목하여 시뮬레이션보다 훨씬 더 다양한 문제를 연구할 수 있으며, 제품과 프로세스를 개선할 수 있는 궁극적인 잠재력을 가지고 있다.</w:t>
      </w:r>
    </w:p>
    <w:p w14:paraId="2FA00447" w14:textId="162C5C68" w:rsidR="00F222B3" w:rsidRDefault="00F222B3" w:rsidP="00F222B3">
      <w:pPr>
        <w:pStyle w:val="a3"/>
        <w:ind w:leftChars="0" w:left="760"/>
      </w:pPr>
    </w:p>
    <w:p w14:paraId="3EE1B33C" w14:textId="009F9F3A" w:rsidR="00F222B3" w:rsidRPr="00F222B3" w:rsidRDefault="00F222B3" w:rsidP="00F222B3">
      <w:pPr>
        <w:pStyle w:val="a3"/>
        <w:numPr>
          <w:ilvl w:val="0"/>
          <w:numId w:val="2"/>
        </w:numPr>
        <w:ind w:leftChars="0"/>
        <w:rPr>
          <w:b/>
          <w:bCs/>
          <w:sz w:val="22"/>
          <w:szCs w:val="24"/>
        </w:rPr>
      </w:pPr>
      <w:r w:rsidRPr="00F222B3">
        <w:rPr>
          <w:rFonts w:hint="eastAsia"/>
          <w:b/>
          <w:bCs/>
          <w:sz w:val="22"/>
          <w:szCs w:val="24"/>
        </w:rPr>
        <w:t>디지털 트윈의 원리</w:t>
      </w:r>
    </w:p>
    <w:p w14:paraId="3CAE6CA6" w14:textId="3171C34E" w:rsidR="00F222B3" w:rsidRDefault="00F222B3" w:rsidP="00F222B3">
      <w:pPr>
        <w:pStyle w:val="a3"/>
        <w:ind w:leftChars="0" w:left="760"/>
      </w:pPr>
      <w:r>
        <w:rPr>
          <w:rFonts w:ascii="Arial" w:hAnsi="Arial" w:cs="Arial"/>
          <w:color w:val="202122"/>
          <w:sz w:val="21"/>
          <w:szCs w:val="21"/>
          <w:shd w:val="clear" w:color="auto" w:fill="FFFFFF"/>
        </w:rPr>
        <w:t>생명체의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환경</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변화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반응</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기제를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떠올리면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이해가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쉬울</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있다</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실제로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인간의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몸은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부단히</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변화하는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환경에서도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체온과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혈류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등</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모든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조건을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평형</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상태로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유지해야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한다</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그러기</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위해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인체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표면과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내부에선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무수한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센서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세포가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끊임없이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활동</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중이다</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lastRenderedPageBreak/>
        <w:t>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세포들은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크든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작든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w:t>
      </w:r>
      <w:r w:rsidR="00396273">
        <w:rPr>
          <w:rFonts w:ascii="Arial" w:hAnsi="Arial" w:cs="Arial" w:hint="eastAsia"/>
          <w:color w:val="202122"/>
          <w:sz w:val="21"/>
          <w:szCs w:val="21"/>
          <w:shd w:val="clear" w:color="auto" w:fill="FFFFFF"/>
        </w:rPr>
        <w:t>상</w:t>
      </w:r>
      <w:r>
        <w:rPr>
          <w:rFonts w:ascii="Arial" w:hAnsi="Arial" w:cs="Arial"/>
          <w:color w:val="202122"/>
          <w:sz w:val="21"/>
          <w:szCs w:val="21"/>
          <w:shd w:val="clear" w:color="auto" w:fill="FFFFFF"/>
        </w:rPr>
        <w:t>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감지되면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다른</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세포에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신호를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보내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해당</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이상으로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입은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피해를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복구하고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추가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피해도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막는다</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익히</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알려진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면역</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기능의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작동</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과정이다</w:t>
      </w:r>
      <w:r>
        <w:rPr>
          <w:rFonts w:ascii="Arial" w:hAnsi="Arial" w:cs="Arial"/>
          <w:color w:val="202122"/>
          <w:sz w:val="21"/>
          <w:szCs w:val="21"/>
          <w:shd w:val="clear" w:color="auto" w:fill="FFFFFF"/>
        </w:rPr>
        <w:t>.</w:t>
      </w:r>
      <w:hyperlink r:id="rId8" w:anchor="cite_note-7" w:history="1"/>
      <w:r w:rsidR="00396273">
        <w:rPr>
          <w:rFonts w:ascii="Arial" w:hAnsi="Arial" w:cs="Arial"/>
          <w:color w:val="202122"/>
          <w:shd w:val="clear" w:color="auto" w:fill="FFFFFF"/>
          <w:vertAlign w:val="superscript"/>
        </w:rPr>
        <w:t xml:space="preserve"> </w:t>
      </w:r>
      <w:r>
        <w:rPr>
          <w:rFonts w:ascii="Arial" w:hAnsi="Arial" w:cs="Arial"/>
          <w:color w:val="202122"/>
          <w:sz w:val="21"/>
          <w:szCs w:val="21"/>
          <w:shd w:val="clear" w:color="auto" w:fill="FFFFFF"/>
        </w:rPr>
        <w:t>생산</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공정</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혹은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이미</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생산된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제품의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사용</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과정에도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비슷한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원리를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적용할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있다</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가상</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목업과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비슷한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방식으로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디지털</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트윈을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만들고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공정</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관리자의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태블릿에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제어할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있는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프로그램을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심은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생산과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소비의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과정에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센서를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설치해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거기서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발생하는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신호가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태블릿</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속</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디지털</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트윈에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실시간으로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반영될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있도록</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하는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것이다</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이렇게</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되면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특정</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제품의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디지털</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트윈</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프로그램</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공유자는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언제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어디서나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제품</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관련</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문제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발생</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여부를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실시간으로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알</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있게</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된다</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그와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거의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동시에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이들의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집단지성을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기반으로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최적의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솔루션이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도출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현장에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곧장</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전달되고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가장</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적절한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조치가</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취해진다</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모든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제품이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이런</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방식으로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제작</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관리되면</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생산</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공정</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오류로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인한</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비용</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손실을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줄일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있을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아니라</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소비자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요구에도</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한층</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완벽에</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가깝게</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부응할</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수</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있다</w:t>
      </w:r>
      <w:r>
        <w:rPr>
          <w:rFonts w:ascii="Arial" w:hAnsi="Arial" w:cs="Arial"/>
          <w:color w:val="202122"/>
          <w:sz w:val="21"/>
          <w:szCs w:val="21"/>
          <w:shd w:val="clear" w:color="auto" w:fill="FFFFFF"/>
        </w:rPr>
        <w:t>.</w:t>
      </w:r>
    </w:p>
    <w:p w14:paraId="4D6294AD" w14:textId="745E490C" w:rsidR="00396273" w:rsidRDefault="00396273" w:rsidP="00F222B3">
      <w:pPr>
        <w:pStyle w:val="a3"/>
        <w:ind w:leftChars="0" w:left="760"/>
      </w:pPr>
    </w:p>
    <w:p w14:paraId="602536A9" w14:textId="3D9D1F37" w:rsidR="00A54D58" w:rsidRPr="00A54D58" w:rsidRDefault="00A54D58" w:rsidP="00A54D58">
      <w:pPr>
        <w:pStyle w:val="a3"/>
        <w:numPr>
          <w:ilvl w:val="0"/>
          <w:numId w:val="2"/>
        </w:numPr>
        <w:ind w:leftChars="0"/>
        <w:rPr>
          <w:b/>
          <w:bCs/>
          <w:sz w:val="22"/>
          <w:szCs w:val="24"/>
        </w:rPr>
      </w:pPr>
      <w:r w:rsidRPr="00A54D58">
        <w:rPr>
          <w:rFonts w:hint="eastAsia"/>
          <w:b/>
          <w:bCs/>
          <w:sz w:val="22"/>
          <w:szCs w:val="24"/>
        </w:rPr>
        <w:t>디지털 트윈의 특성</w:t>
      </w:r>
    </w:p>
    <w:p w14:paraId="0F2AD558" w14:textId="77777777" w:rsidR="00A54D58" w:rsidRPr="00A54D58" w:rsidRDefault="00A54D58" w:rsidP="00A54D58">
      <w:pPr>
        <w:pStyle w:val="a3"/>
        <w:numPr>
          <w:ilvl w:val="0"/>
          <w:numId w:val="9"/>
        </w:numPr>
        <w:ind w:leftChars="0"/>
        <w:rPr>
          <w:rFonts w:ascii="맑은 고딕" w:eastAsia="맑은 고딕" w:hAnsi="맑은 고딕"/>
          <w:color w:val="222222"/>
        </w:rPr>
      </w:pPr>
      <w:r>
        <w:rPr>
          <w:rFonts w:ascii="맑은 고딕" w:eastAsia="맑은 고딕" w:hAnsi="맑은 고딕" w:hint="eastAsia"/>
          <w:color w:val="222222"/>
          <w:shd w:val="clear" w:color="auto" w:fill="FFFFFF"/>
        </w:rPr>
        <w:t>가상 모델의 디지털 페어 용어 적용: 트윈의 용어에서 보듯 동물이 태어나면서부터 쌍둥이라고 하더라도 독립적 객체로 행동하기 때문에 같은 이치로 물리 모델과 가상 모델이 동시에 같은 행동을 하는 것을 트윈으로 쓰는 것이 맞지 않다는 의견이 가능할 것임, 이에 따라 혹자는 실시간 항상 상호 일치한 결과여야 한다는 페어(pair)라는 용어가 트윈보다 더 적절할 수 있다는 의견을 제시하기도 함</w:t>
      </w:r>
    </w:p>
    <w:p w14:paraId="3BA676C3" w14:textId="2F5E9D65" w:rsidR="00A54D58" w:rsidRDefault="00A54D58" w:rsidP="00A54D58">
      <w:pPr>
        <w:pStyle w:val="a3"/>
        <w:numPr>
          <w:ilvl w:val="0"/>
          <w:numId w:val="9"/>
        </w:numPr>
        <w:ind w:leftChars="0"/>
        <w:rPr>
          <w:rFonts w:ascii="맑은 고딕" w:eastAsia="맑은 고딕" w:hAnsi="맑은 고딕"/>
          <w:color w:val="222222"/>
        </w:rPr>
      </w:pPr>
      <w:r>
        <w:rPr>
          <w:rFonts w:ascii="맑은 고딕" w:eastAsia="맑은 고딕" w:hAnsi="맑은 고딕" w:hint="eastAsia"/>
          <w:color w:val="222222"/>
          <w:shd w:val="clear" w:color="auto" w:fill="FFFFFF"/>
        </w:rPr>
        <w:t>실제 세계와 가상 세계의 양방향성: 디지털 트윈이 제대로 동작하기 위해서는 실제 세계와 가상 세계가 동기화되어 상호 작용해야만 함. 이는 가상 모델을 통해 제품 또는 부품, 공정, 시스템 중 필요한 고부가가치 객체에 대해 유지 관련 문제를 최소화하는 최상의 생산 및 운영 효과를 얻을 수 있음 </w:t>
      </w:r>
    </w:p>
    <w:p w14:paraId="7495BC1D" w14:textId="77777777" w:rsidR="00A54D58" w:rsidRPr="00A54D58" w:rsidRDefault="00A54D58" w:rsidP="00A54D58">
      <w:pPr>
        <w:pStyle w:val="a3"/>
        <w:numPr>
          <w:ilvl w:val="0"/>
          <w:numId w:val="9"/>
        </w:numPr>
        <w:ind w:leftChars="0"/>
      </w:pPr>
      <w:r>
        <w:rPr>
          <w:rFonts w:ascii="맑은 고딕" w:eastAsia="맑은 고딕" w:hAnsi="맑은 고딕" w:hint="eastAsia"/>
          <w:color w:val="222222"/>
          <w:shd w:val="clear" w:color="auto" w:fill="FFFFFF"/>
        </w:rPr>
        <w:t>기술 대신 개념 모델 활용 구조: 현재 활용되고 있거나 계획 중인 디지털 트윈의 경우 물리 모델의 실시간 센싱 데이터 연동 형태로의 완성형보다는 개념 모델의 활용 구조에 가까운 것이나 대부분은 기술로 확대 해석하고 있음 </w:t>
      </w:r>
    </w:p>
    <w:p w14:paraId="5790ADF5" w14:textId="77777777" w:rsidR="00A54D58" w:rsidRPr="00A54D58" w:rsidRDefault="00A54D58" w:rsidP="00A54D58">
      <w:pPr>
        <w:pStyle w:val="a3"/>
        <w:numPr>
          <w:ilvl w:val="0"/>
          <w:numId w:val="9"/>
        </w:numPr>
        <w:ind w:leftChars="0"/>
      </w:pPr>
      <w:r>
        <w:rPr>
          <w:rFonts w:ascii="맑은 고딕" w:eastAsia="맑은 고딕" w:hAnsi="맑은 고딕" w:hint="eastAsia"/>
          <w:color w:val="222222"/>
          <w:shd w:val="clear" w:color="auto" w:fill="FFFFFF"/>
        </w:rPr>
        <w:t>시뮬레이션이 핵심 기술: 디지털 트윈의 운용을 위해서는 시뮬레이션 기반으로 가상 입력조건에 대한 결과 예측과 가시화 환경 구현과 사물인터넷 등 물리적 객체와의 연동 수단 등이 함께 주요한 역할을 담당해야 함</w:t>
      </w:r>
    </w:p>
    <w:p w14:paraId="45F54D46" w14:textId="4947AE00" w:rsidR="00A54D58" w:rsidRPr="00A54D58" w:rsidRDefault="00A54D58" w:rsidP="00A54D58">
      <w:pPr>
        <w:pStyle w:val="a3"/>
        <w:numPr>
          <w:ilvl w:val="0"/>
          <w:numId w:val="9"/>
        </w:numPr>
        <w:ind w:leftChars="0"/>
      </w:pPr>
      <w:r>
        <w:rPr>
          <w:rFonts w:ascii="맑은 고딕" w:eastAsia="맑은 고딕" w:hAnsi="맑은 고딕" w:hint="eastAsia"/>
          <w:color w:val="222222"/>
          <w:shd w:val="clear" w:color="auto" w:fill="FFFFFF"/>
        </w:rPr>
        <w:t xml:space="preserve">디지털 객체를 통한 예측 및 의사결정: 실시간 연결을 통한 상황 파악을 넘어서는 미래를 예측하기 위해 최적화 물리 모델을 확보하는 것으로 시뮬레이션이 활용된 물리 모델의 예측이 무엇보다도 중요함 </w:t>
      </w:r>
      <w:hyperlink r:id="rId9" w:history="1">
        <w:r w:rsidRPr="009B11B7">
          <w:rPr>
            <w:rStyle w:val="a4"/>
            <w:rFonts w:ascii="맑은 고딕" w:eastAsia="맑은 고딕" w:hAnsi="맑은 고딕" w:hint="eastAsia"/>
            <w:shd w:val="clear" w:color="auto" w:fill="FFFFFF"/>
          </w:rPr>
          <w:t>http://www.unipress.co.kr</w:t>
        </w:r>
      </w:hyperlink>
      <w:r>
        <w:rPr>
          <w:rFonts w:ascii="맑은 고딕" w:eastAsia="맑은 고딕" w:hAnsi="맑은 고딕"/>
          <w:color w:val="222222"/>
          <w:shd w:val="clear" w:color="auto" w:fill="FFFFFF"/>
        </w:rPr>
        <w:t xml:space="preserve"> </w:t>
      </w:r>
    </w:p>
    <w:p w14:paraId="5DEB2185" w14:textId="21E352C1" w:rsidR="00A54D58" w:rsidRDefault="00A54D58" w:rsidP="00A54D58">
      <w:r>
        <w:rPr>
          <w:noProof/>
        </w:rPr>
        <w:lastRenderedPageBreak/>
        <w:drawing>
          <wp:inline distT="0" distB="0" distL="0" distR="0" wp14:anchorId="57EC4B21" wp14:editId="5F3F7E76">
            <wp:extent cx="5715000" cy="21907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190750"/>
                    </a:xfrm>
                    <a:prstGeom prst="rect">
                      <a:avLst/>
                    </a:prstGeom>
                    <a:noFill/>
                    <a:ln>
                      <a:noFill/>
                    </a:ln>
                  </pic:spPr>
                </pic:pic>
              </a:graphicData>
            </a:graphic>
          </wp:inline>
        </w:drawing>
      </w:r>
    </w:p>
    <w:p w14:paraId="42A8558C" w14:textId="77777777" w:rsidR="00A54D58" w:rsidRDefault="00A54D58" w:rsidP="00F222B3">
      <w:pPr>
        <w:pStyle w:val="a3"/>
        <w:ind w:leftChars="0" w:left="760"/>
      </w:pPr>
    </w:p>
    <w:p w14:paraId="69AA9294" w14:textId="77777777" w:rsidR="00F222B3" w:rsidRPr="00F222B3" w:rsidRDefault="00F222B3" w:rsidP="00F222B3">
      <w:pPr>
        <w:pStyle w:val="a3"/>
        <w:numPr>
          <w:ilvl w:val="0"/>
          <w:numId w:val="2"/>
        </w:numPr>
        <w:ind w:leftChars="0"/>
        <w:rPr>
          <w:b/>
          <w:bCs/>
          <w:sz w:val="22"/>
          <w:szCs w:val="24"/>
        </w:rPr>
      </w:pPr>
      <w:r w:rsidRPr="00F222B3">
        <w:rPr>
          <w:rFonts w:hint="eastAsia"/>
          <w:b/>
          <w:bCs/>
          <w:sz w:val="22"/>
          <w:szCs w:val="24"/>
        </w:rPr>
        <w:t>디지털 트윈 속 기술</w:t>
      </w:r>
    </w:p>
    <w:p w14:paraId="4FC61C52" w14:textId="77777777" w:rsidR="00F222B3" w:rsidRDefault="00F222B3" w:rsidP="00F222B3">
      <w:pPr>
        <w:pStyle w:val="a3"/>
        <w:ind w:leftChars="0" w:left="760"/>
      </w:pPr>
      <w:r>
        <w:rPr>
          <w:noProof/>
        </w:rPr>
        <w:drawing>
          <wp:inline distT="0" distB="0" distL="0" distR="0" wp14:anchorId="702454FD" wp14:editId="15BB6BB7">
            <wp:extent cx="5861050" cy="2791638"/>
            <wp:effectExtent l="0" t="0" r="635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V="1">
                      <a:off x="0" y="0"/>
                      <a:ext cx="5894886" cy="2807754"/>
                    </a:xfrm>
                    <a:prstGeom prst="rect">
                      <a:avLst/>
                    </a:prstGeom>
                    <a:noFill/>
                    <a:ln>
                      <a:noFill/>
                    </a:ln>
                  </pic:spPr>
                </pic:pic>
              </a:graphicData>
            </a:graphic>
          </wp:inline>
        </w:drawing>
      </w:r>
    </w:p>
    <w:p w14:paraId="7E39467C" w14:textId="77777777" w:rsidR="00F222B3" w:rsidRDefault="00F222B3" w:rsidP="00F222B3">
      <w:pPr>
        <w:pStyle w:val="a3"/>
        <w:ind w:leftChars="0" w:left="760"/>
      </w:pPr>
      <w:r>
        <w:rPr>
          <w:rFonts w:hint="eastAsia"/>
        </w:rPr>
        <w:t>기본적으로 S</w:t>
      </w:r>
      <w:r>
        <w:t>ensor</w:t>
      </w:r>
      <w:r>
        <w:rPr>
          <w:rFonts w:hint="eastAsia"/>
        </w:rPr>
        <w:t>와 I</w:t>
      </w:r>
      <w:r w:rsidRPr="005A3CA8">
        <w:t>oT(Internet of Things) 또는 IIoT(Industrial Internet of Things)</w:t>
      </w:r>
      <w:r>
        <w:rPr>
          <w:rFonts w:hint="eastAsia"/>
        </w:rPr>
        <w:t>를 통해 다양한 관련 데이터를 수집한다.</w:t>
      </w:r>
      <w:r>
        <w:t xml:space="preserve"> </w:t>
      </w:r>
      <w:r>
        <w:rPr>
          <w:rFonts w:hint="eastAsia"/>
        </w:rPr>
        <w:t>그 후,</w:t>
      </w:r>
      <w:r>
        <w:t xml:space="preserve"> AI(</w:t>
      </w:r>
      <w:r>
        <w:rPr>
          <w:rFonts w:hint="eastAsia"/>
        </w:rPr>
        <w:t>머신 러닝,</w:t>
      </w:r>
      <w:r>
        <w:t xml:space="preserve"> </w:t>
      </w:r>
      <w:r>
        <w:rPr>
          <w:rFonts w:hint="eastAsia"/>
        </w:rPr>
        <w:t>딥러닝)을 활용해 데이터들을 분석함으로써,</w:t>
      </w:r>
      <w:r>
        <w:t xml:space="preserve"> </w:t>
      </w:r>
      <w:r>
        <w:rPr>
          <w:rFonts w:hint="eastAsia"/>
        </w:rPr>
        <w:t>디지털 트윈이 운영될 수 있도록 지원한다.</w:t>
      </w:r>
    </w:p>
    <w:p w14:paraId="7651F4EF" w14:textId="77777777" w:rsidR="00F222B3" w:rsidRDefault="00F222B3" w:rsidP="00F222B3">
      <w:pPr>
        <w:pStyle w:val="a3"/>
        <w:ind w:leftChars="0" w:left="760"/>
      </w:pPr>
      <w:r>
        <w:rPr>
          <w:rFonts w:hint="eastAsia"/>
        </w:rPr>
        <w:t>그 외에도</w:t>
      </w:r>
      <w:r>
        <w:t xml:space="preserve"> </w:t>
      </w:r>
      <w:r>
        <w:rPr>
          <w:rFonts w:hint="eastAsia"/>
        </w:rPr>
        <w:t>제조업에선 시뮬레이션</w:t>
      </w:r>
      <w:r w:rsidRPr="00CB64FD">
        <w:t xml:space="preserve">, </w:t>
      </w:r>
      <w:r>
        <w:rPr>
          <w:rFonts w:hint="eastAsia"/>
        </w:rPr>
        <w:t>인공지능</w:t>
      </w:r>
      <w:r w:rsidRPr="00CB64FD">
        <w:t xml:space="preserve">, </w:t>
      </w:r>
      <w:r w:rsidRPr="00FC2169">
        <w:rPr>
          <w:rFonts w:hint="eastAsia"/>
        </w:rPr>
        <w:t>애널리틱스</w:t>
      </w:r>
      <w:r>
        <w:rPr>
          <w:rFonts w:hint="eastAsia"/>
        </w:rPr>
        <w:t>,</w:t>
      </w:r>
      <w:r>
        <w:t xml:space="preserve"> </w:t>
      </w:r>
      <w:r>
        <w:rPr>
          <w:rFonts w:hint="eastAsia"/>
        </w:rPr>
        <w:t>가상현실(</w:t>
      </w:r>
      <w:r>
        <w:t>VR)</w:t>
      </w:r>
      <w:r w:rsidRPr="00CB64FD">
        <w:t xml:space="preserve">, </w:t>
      </w:r>
      <w:r>
        <w:rPr>
          <w:rFonts w:hint="eastAsia"/>
        </w:rPr>
        <w:t>증강현실(</w:t>
      </w:r>
      <w:r>
        <w:t>AR)</w:t>
      </w:r>
      <w:r w:rsidRPr="00CB64FD">
        <w:t xml:space="preserve">, </w:t>
      </w:r>
      <w:r>
        <w:rPr>
          <w:rFonts w:hint="eastAsia"/>
        </w:rPr>
        <w:t>클라우드</w:t>
      </w:r>
      <w:r w:rsidRPr="00CB64FD">
        <w:t xml:space="preserve">, </w:t>
      </w:r>
      <w:r>
        <w:rPr>
          <w:rFonts w:hint="eastAsia"/>
        </w:rPr>
        <w:t>가상 물리 시스템</w:t>
      </w:r>
      <w:r>
        <w:t>(</w:t>
      </w:r>
      <w:r w:rsidRPr="00CB64FD">
        <w:t>CPS</w:t>
      </w:r>
      <w:r>
        <w:t>)</w:t>
      </w:r>
      <w:r w:rsidRPr="00CB64FD">
        <w:t xml:space="preserve">, </w:t>
      </w:r>
      <w:r>
        <w:rPr>
          <w:rFonts w:hint="eastAsia"/>
        </w:rPr>
        <w:t>블록체인</w:t>
      </w:r>
      <w:r w:rsidRPr="00CB64FD">
        <w:t xml:space="preserve">, </w:t>
      </w:r>
      <w:r>
        <w:rPr>
          <w:rFonts w:hint="eastAsia"/>
        </w:rPr>
        <w:t>시각화</w:t>
      </w:r>
      <w:r w:rsidRPr="00CB64FD">
        <w:t xml:space="preserve">, </w:t>
      </w:r>
      <w:r>
        <w:rPr>
          <w:rFonts w:hint="eastAsia"/>
        </w:rPr>
        <w:t>최적화</w:t>
      </w:r>
      <w:r w:rsidRPr="00CB64FD">
        <w:t xml:space="preserve">, </w:t>
      </w:r>
      <w:r>
        <w:rPr>
          <w:rFonts w:hint="eastAsia"/>
        </w:rPr>
        <w:t>빅데이터</w:t>
      </w:r>
      <w:r w:rsidRPr="00CB64FD">
        <w:t xml:space="preserve">, </w:t>
      </w:r>
      <w:r>
        <w:rPr>
          <w:rFonts w:hint="eastAsia"/>
        </w:rPr>
        <w:t>전이 학습 등의 기술을 사용한다.</w:t>
      </w:r>
    </w:p>
    <w:p w14:paraId="412E78A0" w14:textId="77777777" w:rsidR="00F222B3" w:rsidRDefault="00F222B3" w:rsidP="00F222B3">
      <w:pPr>
        <w:pStyle w:val="a3"/>
        <w:ind w:leftChars="0" w:left="760"/>
      </w:pPr>
      <w:r>
        <w:rPr>
          <w:rFonts w:hint="eastAsia"/>
        </w:rPr>
        <w:t>스마트 시티 기술에서는 시뮬레이션</w:t>
      </w:r>
      <w:r w:rsidRPr="00CB64FD">
        <w:t xml:space="preserve">, </w:t>
      </w:r>
      <w:r>
        <w:rPr>
          <w:rFonts w:hint="eastAsia"/>
        </w:rPr>
        <w:t>인공지능</w:t>
      </w:r>
      <w:r w:rsidRPr="00CB64FD">
        <w:t xml:space="preserve">, </w:t>
      </w:r>
      <w:r>
        <w:rPr>
          <w:rFonts w:hint="eastAsia"/>
        </w:rPr>
        <w:t>가상현실(</w:t>
      </w:r>
      <w:r>
        <w:t>VR)</w:t>
      </w:r>
      <w:r w:rsidRPr="00CB64FD">
        <w:t xml:space="preserve">, </w:t>
      </w:r>
      <w:r>
        <w:rPr>
          <w:rFonts w:hint="eastAsia"/>
        </w:rPr>
        <w:t>증강현실(</w:t>
      </w:r>
      <w:r>
        <w:t>AR)</w:t>
      </w:r>
      <w:r w:rsidRPr="00CB64FD">
        <w:t xml:space="preserve">, </w:t>
      </w:r>
      <w:r>
        <w:rPr>
          <w:rFonts w:hint="eastAsia"/>
        </w:rPr>
        <w:t>클라우드</w:t>
      </w:r>
      <w:r w:rsidRPr="00CB64FD">
        <w:t xml:space="preserve">, </w:t>
      </w:r>
      <w:r>
        <w:rPr>
          <w:rFonts w:hint="eastAsia"/>
        </w:rPr>
        <w:t>시각화,</w:t>
      </w:r>
      <w:r>
        <w:t xml:space="preserve"> </w:t>
      </w:r>
      <w:r w:rsidRPr="00FC2169">
        <w:rPr>
          <w:rFonts w:hint="eastAsia"/>
        </w:rPr>
        <w:t>센서</w:t>
      </w:r>
      <w:r w:rsidRPr="00FC2169">
        <w:t xml:space="preserve"> 온톨로지</w:t>
      </w:r>
      <w:r w:rsidRPr="00FC2169">
        <w:rPr>
          <w:rFonts w:hint="eastAsia"/>
        </w:rPr>
        <w:t xml:space="preserve"> </w:t>
      </w:r>
      <w:r>
        <w:rPr>
          <w:rFonts w:hint="eastAsia"/>
        </w:rPr>
        <w:t>등의 기술을 사용한다</w:t>
      </w:r>
    </w:p>
    <w:p w14:paraId="72E9A47C" w14:textId="6BDFBC34" w:rsidR="00F222B3" w:rsidRPr="00A91035" w:rsidRDefault="00F222B3" w:rsidP="00F222B3">
      <w:pPr>
        <w:pStyle w:val="a3"/>
        <w:ind w:leftChars="0" w:left="760"/>
      </w:pPr>
      <w:r>
        <w:rPr>
          <w:rFonts w:hint="eastAsia"/>
        </w:rPr>
        <w:t>의료 서비스에서는 인공지능</w:t>
      </w:r>
      <w:r>
        <w:t>(</w:t>
      </w:r>
      <w:r w:rsidRPr="00CB64FD">
        <w:t>AI</w:t>
      </w:r>
      <w:r>
        <w:t>)</w:t>
      </w:r>
      <w:r w:rsidRPr="00CB64FD">
        <w:t xml:space="preserve">, </w:t>
      </w:r>
      <w:r>
        <w:rPr>
          <w:rFonts w:hint="eastAsia"/>
        </w:rPr>
        <w:t>가상현실(</w:t>
      </w:r>
      <w:r w:rsidRPr="00CB64FD">
        <w:t>VR</w:t>
      </w:r>
      <w:r>
        <w:t>)</w:t>
      </w:r>
      <w:r w:rsidRPr="00CB64FD">
        <w:t xml:space="preserve">, </w:t>
      </w:r>
      <w:r>
        <w:rPr>
          <w:rFonts w:hint="eastAsia"/>
        </w:rPr>
        <w:t>클라우드(</w:t>
      </w:r>
      <w:r w:rsidRPr="00CB64FD">
        <w:t>Cloud</w:t>
      </w:r>
      <w:r>
        <w:t>),</w:t>
      </w:r>
      <w:r w:rsidRPr="00CB64FD">
        <w:t xml:space="preserve"> </w:t>
      </w:r>
      <w:r>
        <w:rPr>
          <w:rFonts w:hint="eastAsia"/>
        </w:rPr>
        <w:t>가상 물리 시스템</w:t>
      </w:r>
      <w:r>
        <w:t>(</w:t>
      </w:r>
      <w:r w:rsidRPr="00CB64FD">
        <w:t>CPS</w:t>
      </w:r>
      <w:r>
        <w:t>)</w:t>
      </w:r>
      <w:r w:rsidRPr="00CB64FD">
        <w:t xml:space="preserve">, 3D </w:t>
      </w:r>
      <w:r>
        <w:rPr>
          <w:rFonts w:hint="eastAsia"/>
        </w:rPr>
        <w:t>모델링 등의 기술을 사용한다.</w:t>
      </w:r>
    </w:p>
    <w:p w14:paraId="39ECF5C0" w14:textId="59EE86F0" w:rsidR="00F222B3" w:rsidRDefault="00F222B3" w:rsidP="00F222B3">
      <w:pPr>
        <w:pStyle w:val="a3"/>
        <w:ind w:leftChars="0" w:left="760"/>
      </w:pPr>
    </w:p>
    <w:p w14:paraId="2EBB9A14" w14:textId="00FD400C" w:rsidR="00396273" w:rsidRDefault="00396273" w:rsidP="00396273">
      <w:pPr>
        <w:pStyle w:val="a3"/>
        <w:numPr>
          <w:ilvl w:val="0"/>
          <w:numId w:val="2"/>
        </w:numPr>
        <w:ind w:leftChars="0"/>
        <w:rPr>
          <w:b/>
          <w:bCs/>
          <w:sz w:val="22"/>
          <w:szCs w:val="24"/>
        </w:rPr>
      </w:pPr>
      <w:r w:rsidRPr="00396273">
        <w:rPr>
          <w:rFonts w:hint="eastAsia"/>
          <w:b/>
          <w:bCs/>
          <w:sz w:val="22"/>
          <w:szCs w:val="24"/>
        </w:rPr>
        <w:t>디지털 트윈의 유형</w:t>
      </w:r>
    </w:p>
    <w:p w14:paraId="62AA5855" w14:textId="72B4AD3E" w:rsidR="00396273" w:rsidRDefault="00396273" w:rsidP="00396273">
      <w:pPr>
        <w:pStyle w:val="a3"/>
        <w:ind w:leftChars="0" w:left="760"/>
        <w:rPr>
          <w:rFonts w:ascii="맑은 고딕" w:eastAsia="맑은 고딕" w:hAnsi="맑은 고딕" w:cs="굴림"/>
          <w:color w:val="333333"/>
          <w:kern w:val="0"/>
          <w:szCs w:val="20"/>
        </w:rPr>
      </w:pPr>
      <w:r w:rsidRPr="00396273">
        <w:rPr>
          <w:rFonts w:ascii="맑은 고딕" w:eastAsia="맑은 고딕" w:hAnsi="맑은 고딕" w:cs="굴림" w:hint="eastAsia"/>
          <w:color w:val="333333"/>
          <w:kern w:val="0"/>
          <w:szCs w:val="20"/>
        </w:rPr>
        <w:t>디지털 트윈에는 다양한 유형이 있으며, 동일한 시스템 내에서 여러 유형이 함께 실행되는 경우가 많다. 일부 디지털 트윈은 객체의 한 부분만 복제하지만, 가상 표현을 제공하는 데 있어 모두 중요</w:t>
      </w:r>
      <w:r>
        <w:rPr>
          <w:rFonts w:ascii="맑은 고딕" w:eastAsia="맑은 고딕" w:hAnsi="맑은 고딕" w:cs="굴림" w:hint="eastAsia"/>
          <w:color w:val="333333"/>
          <w:kern w:val="0"/>
          <w:szCs w:val="20"/>
        </w:rPr>
        <w:t>하</w:t>
      </w:r>
      <w:r w:rsidRPr="00396273">
        <w:rPr>
          <w:rFonts w:ascii="맑은 고딕" w:eastAsia="맑은 고딕" w:hAnsi="맑은 고딕" w:cs="굴림" w:hint="eastAsia"/>
          <w:color w:val="333333"/>
          <w:kern w:val="0"/>
          <w:szCs w:val="20"/>
        </w:rPr>
        <w:t>다. 가장 일반적인 유형의 디지털 트윈은 다음과 같다.</w:t>
      </w:r>
    </w:p>
    <w:p w14:paraId="4B5C5EF0" w14:textId="77777777" w:rsidR="00396273" w:rsidRPr="00396273" w:rsidRDefault="00396273" w:rsidP="00396273">
      <w:pPr>
        <w:pStyle w:val="a3"/>
        <w:numPr>
          <w:ilvl w:val="0"/>
          <w:numId w:val="8"/>
        </w:numPr>
        <w:ind w:leftChars="0"/>
        <w:rPr>
          <w:rFonts w:ascii="맑은 고딕" w:eastAsia="맑은 고딕" w:hAnsi="맑은 고딕" w:cs="굴림"/>
          <w:b/>
          <w:bCs/>
          <w:color w:val="333333"/>
          <w:kern w:val="0"/>
          <w:szCs w:val="20"/>
        </w:rPr>
      </w:pPr>
      <w:r w:rsidRPr="00396273">
        <w:rPr>
          <w:rFonts w:hint="eastAsia"/>
          <w:b/>
          <w:bCs/>
        </w:rPr>
        <w:t>구성 요소 트윈</w:t>
      </w:r>
    </w:p>
    <w:p w14:paraId="238AE5D4" w14:textId="2DEE198A" w:rsidR="00396273" w:rsidRDefault="00396273" w:rsidP="00396273">
      <w:pPr>
        <w:pStyle w:val="a3"/>
        <w:ind w:leftChars="0" w:left="1120"/>
      </w:pPr>
      <w:r w:rsidRPr="00396273">
        <w:rPr>
          <w:rFonts w:hint="eastAsia"/>
        </w:rPr>
        <w:t>구성 요소 트윈 또는 파트 트윈은 전체 시스템의 한 부분을 디지털로 표현한 것</w:t>
      </w:r>
      <w:r>
        <w:rPr>
          <w:rFonts w:hint="eastAsia"/>
        </w:rPr>
        <w:t>이</w:t>
      </w:r>
      <w:r w:rsidRPr="00396273">
        <w:rPr>
          <w:rFonts w:hint="eastAsia"/>
        </w:rPr>
        <w:t>다. 이는 풍력 터빈 내의 모터와 같이 자산을 운영하는 데 필수적인 부분다.</w:t>
      </w:r>
    </w:p>
    <w:p w14:paraId="113B9F5A" w14:textId="77777777" w:rsidR="00396273" w:rsidRPr="00396273" w:rsidRDefault="00396273" w:rsidP="00396273">
      <w:pPr>
        <w:pStyle w:val="a3"/>
        <w:numPr>
          <w:ilvl w:val="0"/>
          <w:numId w:val="8"/>
        </w:numPr>
        <w:ind w:leftChars="0"/>
        <w:rPr>
          <w:rFonts w:ascii="맑은 고딕" w:eastAsia="맑은 고딕" w:hAnsi="맑은 고딕" w:cs="굴림"/>
          <w:b/>
          <w:bCs/>
          <w:color w:val="333333"/>
          <w:kern w:val="0"/>
          <w:szCs w:val="20"/>
        </w:rPr>
      </w:pPr>
      <w:r w:rsidRPr="00396273">
        <w:rPr>
          <w:rFonts w:hint="eastAsia"/>
          <w:b/>
          <w:bCs/>
        </w:rPr>
        <w:t>자산 트윈</w:t>
      </w:r>
    </w:p>
    <w:p w14:paraId="0F4E708B" w14:textId="1D02AA0E" w:rsidR="00396273" w:rsidRDefault="00396273" w:rsidP="00396273">
      <w:pPr>
        <w:pStyle w:val="a3"/>
        <w:ind w:leftChars="0" w:left="1120"/>
      </w:pPr>
      <w:r w:rsidRPr="00396273">
        <w:rPr>
          <w:rFonts w:hint="eastAsia"/>
        </w:rPr>
        <w:t>디지털 트윈 용어에서 자산은 보다 포괄적인 시스템의 일부로서 함께 작동하는 두 개 이상의 구성 요소를 의미</w:t>
      </w:r>
      <w:r>
        <w:rPr>
          <w:rFonts w:hint="eastAsia"/>
        </w:rPr>
        <w:t>한</w:t>
      </w:r>
      <w:r w:rsidRPr="00396273">
        <w:rPr>
          <w:rFonts w:hint="eastAsia"/>
        </w:rPr>
        <w:t>다. 자산 트윈은 구성 요소가 상호 작용하는 방식을 가상으로 나타내며, 분석하여 정보에 입각한 결정을 내릴 수 있는 성능 데이터를 생성</w:t>
      </w:r>
      <w:r>
        <w:rPr>
          <w:rFonts w:hint="eastAsia"/>
        </w:rPr>
        <w:t>한다.</w:t>
      </w:r>
    </w:p>
    <w:p w14:paraId="0C0FFD84" w14:textId="77777777" w:rsidR="00396273" w:rsidRPr="00396273" w:rsidRDefault="00396273" w:rsidP="00396273">
      <w:pPr>
        <w:pStyle w:val="a3"/>
        <w:numPr>
          <w:ilvl w:val="0"/>
          <w:numId w:val="8"/>
        </w:numPr>
        <w:ind w:leftChars="0"/>
        <w:rPr>
          <w:rFonts w:ascii="맑은 고딕" w:eastAsia="맑은 고딕" w:hAnsi="맑은 고딕" w:cs="굴림"/>
          <w:b/>
          <w:bCs/>
          <w:color w:val="333333"/>
          <w:kern w:val="0"/>
          <w:szCs w:val="20"/>
        </w:rPr>
      </w:pPr>
      <w:r w:rsidRPr="00396273">
        <w:rPr>
          <w:rFonts w:hint="eastAsia"/>
          <w:b/>
          <w:bCs/>
        </w:rPr>
        <w:t>시스템 트윈</w:t>
      </w:r>
    </w:p>
    <w:p w14:paraId="1DD41C00" w14:textId="70E26572" w:rsidR="00396273" w:rsidRPr="00396273" w:rsidRDefault="00396273" w:rsidP="00396273">
      <w:pPr>
        <w:pStyle w:val="a3"/>
        <w:ind w:leftChars="0" w:left="1120"/>
        <w:rPr>
          <w:rFonts w:ascii="맑은 고딕" w:eastAsia="맑은 고딕" w:hAnsi="맑은 고딕" w:cs="굴림"/>
          <w:color w:val="333333"/>
          <w:kern w:val="0"/>
          <w:szCs w:val="20"/>
        </w:rPr>
      </w:pPr>
      <w:r w:rsidRPr="00396273">
        <w:rPr>
          <w:rFonts w:hint="eastAsia"/>
        </w:rPr>
        <w:t xml:space="preserve">자산 트윈보다 더 높은 수준의 추상화를 시스템 트윈 또는 유닛 트윈이라고 </w:t>
      </w:r>
      <w:r>
        <w:rPr>
          <w:rFonts w:hint="eastAsia"/>
        </w:rPr>
        <w:t>한</w:t>
      </w:r>
      <w:r w:rsidRPr="00396273">
        <w:rPr>
          <w:rFonts w:hint="eastAsia"/>
        </w:rPr>
        <w:t>다. 시스템 트윈은 다양한 자산이 더 광범위한 시스템의 일부로서 함께 작동하는 방식을 보여</w:t>
      </w:r>
      <w:r>
        <w:rPr>
          <w:rFonts w:hint="eastAsia"/>
        </w:rPr>
        <w:t>준</w:t>
      </w:r>
      <w:r w:rsidRPr="00396273">
        <w:rPr>
          <w:rFonts w:hint="eastAsia"/>
        </w:rPr>
        <w:t>다. 시스템 트윈 기술이 제공하는 가시성을 통해 성능 향상 또는 효율성 제고를 위한 결정을 내릴 수 있다.</w:t>
      </w:r>
    </w:p>
    <w:p w14:paraId="4EE88AC0" w14:textId="77777777" w:rsidR="00396273" w:rsidRPr="00396273" w:rsidRDefault="00396273" w:rsidP="00396273">
      <w:pPr>
        <w:pStyle w:val="a3"/>
        <w:numPr>
          <w:ilvl w:val="0"/>
          <w:numId w:val="8"/>
        </w:numPr>
        <w:ind w:leftChars="0"/>
        <w:rPr>
          <w:b/>
          <w:bCs/>
        </w:rPr>
      </w:pPr>
      <w:r w:rsidRPr="00396273">
        <w:rPr>
          <w:rFonts w:hint="eastAsia"/>
          <w:b/>
          <w:bCs/>
        </w:rPr>
        <w:t>프로세스 트윈</w:t>
      </w:r>
    </w:p>
    <w:p w14:paraId="5C40081C" w14:textId="2915AA6D" w:rsidR="00396273" w:rsidRDefault="00396273" w:rsidP="00396273">
      <w:pPr>
        <w:pStyle w:val="a3"/>
        <w:ind w:leftChars="0" w:left="1120"/>
      </w:pPr>
      <w:r w:rsidRPr="00396273">
        <w:rPr>
          <w:rFonts w:hint="eastAsia"/>
        </w:rPr>
        <w:t>프로세스 트윈은 전체 객체의 디지털 환경을 보여주고 다양한 구성 요소, 자산 및 유닛이 함께 작동하는 방식에 대한 인사이트를 제공</w:t>
      </w:r>
      <w:r>
        <w:rPr>
          <w:rFonts w:hint="eastAsia"/>
        </w:rPr>
        <w:t>한</w:t>
      </w:r>
      <w:r w:rsidRPr="00396273">
        <w:rPr>
          <w:rFonts w:hint="eastAsia"/>
        </w:rPr>
        <w:t>다. 예를 들어 디지털 프로세스 트윈은 전체 제조 시설의 운영 방식을 디지털 방식으로 재현하여 그 안에 있는 모든 구성 요소를 한눈에 보여줄 수 있다.</w:t>
      </w:r>
    </w:p>
    <w:p w14:paraId="3F37DA0F" w14:textId="77777777" w:rsidR="00396273" w:rsidRPr="00396273" w:rsidRDefault="00396273" w:rsidP="00396273">
      <w:pPr>
        <w:pStyle w:val="a3"/>
        <w:ind w:leftChars="0" w:left="1120"/>
      </w:pPr>
    </w:p>
    <w:p w14:paraId="2485001E" w14:textId="5222EEC8" w:rsidR="003E2B1F" w:rsidRPr="00F222B3" w:rsidRDefault="003E2B1F" w:rsidP="00396273">
      <w:pPr>
        <w:pStyle w:val="a3"/>
        <w:numPr>
          <w:ilvl w:val="0"/>
          <w:numId w:val="2"/>
        </w:numPr>
        <w:ind w:leftChars="0"/>
        <w:rPr>
          <w:b/>
          <w:bCs/>
          <w:sz w:val="22"/>
          <w:szCs w:val="24"/>
        </w:rPr>
      </w:pPr>
      <w:r w:rsidRPr="00F222B3">
        <w:rPr>
          <w:rFonts w:hint="eastAsia"/>
          <w:b/>
          <w:bCs/>
          <w:sz w:val="22"/>
          <w:szCs w:val="24"/>
        </w:rPr>
        <w:t>디지털 트윈에 대한 최근 이슈</w:t>
      </w:r>
    </w:p>
    <w:p w14:paraId="1D820DCE" w14:textId="5496B685" w:rsidR="003E2B1F" w:rsidRDefault="003E2B1F" w:rsidP="00F222B3">
      <w:pPr>
        <w:pStyle w:val="a3"/>
        <w:numPr>
          <w:ilvl w:val="0"/>
          <w:numId w:val="3"/>
        </w:numPr>
        <w:ind w:leftChars="0"/>
        <w:jc w:val="left"/>
      </w:pPr>
      <w:r w:rsidRPr="00396273">
        <w:rPr>
          <w:rFonts w:hint="eastAsia"/>
          <w:b/>
          <w:bCs/>
        </w:rPr>
        <w:t>부산 자갈치시장</w:t>
      </w:r>
      <w:r w:rsidRPr="00396273">
        <w:rPr>
          <w:b/>
          <w:bCs/>
        </w:rPr>
        <w:t xml:space="preserve"> 5G·디지털트윈 도입으로 안전·쾌적 쌍피</w:t>
      </w:r>
      <w:r>
        <w:rPr>
          <w:rFonts w:hint="eastAsia"/>
        </w:rPr>
        <w:t xml:space="preserve"> </w:t>
      </w:r>
      <w:r>
        <w:t>(</w:t>
      </w:r>
      <w:hyperlink r:id="rId12" w:history="1">
        <w:r w:rsidRPr="00780322">
          <w:rPr>
            <w:rStyle w:val="a4"/>
          </w:rPr>
          <w:t>https://www.etnews.com/20230106000106</w:t>
        </w:r>
      </w:hyperlink>
      <w:r>
        <w:t>)</w:t>
      </w:r>
    </w:p>
    <w:p w14:paraId="7EF7BF72" w14:textId="7F829CF1" w:rsidR="003E2B1F" w:rsidRDefault="003E2B1F" w:rsidP="003E2B1F">
      <w:pPr>
        <w:pStyle w:val="a3"/>
        <w:ind w:leftChars="0" w:left="760"/>
      </w:pPr>
      <w:r>
        <w:rPr>
          <w:rFonts w:hint="eastAsia"/>
        </w:rPr>
        <w:t xml:space="preserve">부산의 명소 자갈치 시장이 최근 </w:t>
      </w:r>
      <w:r w:rsidRPr="003E2B1F">
        <w:t>5세대(5G)·디지털</w:t>
      </w:r>
      <w:r w:rsidR="00E1335A">
        <w:rPr>
          <w:rFonts w:hint="eastAsia"/>
        </w:rPr>
        <w:t xml:space="preserve"> </w:t>
      </w:r>
      <w:r w:rsidRPr="003E2B1F">
        <w:t>트윈 기술을 도입해 안전하고 쾌적한 시장으로 변신했다.</w:t>
      </w:r>
      <w:r>
        <w:t xml:space="preserve"> </w:t>
      </w:r>
      <w:r w:rsidRPr="003E2B1F">
        <w:rPr>
          <w:rFonts w:hint="eastAsia"/>
        </w:rPr>
        <w:t>디지털</w:t>
      </w:r>
      <w:r w:rsidR="00E1335A">
        <w:rPr>
          <w:rFonts w:hint="eastAsia"/>
        </w:rPr>
        <w:t xml:space="preserve"> </w:t>
      </w:r>
      <w:r w:rsidRPr="003E2B1F">
        <w:rPr>
          <w:rFonts w:hint="eastAsia"/>
        </w:rPr>
        <w:t>트윈</w:t>
      </w:r>
      <w:r w:rsidRPr="003E2B1F">
        <w:t xml:space="preserve"> 기술로 자갈치시장을 가상화하고 안전관리 플랫폼을 개발·접목해 실제 자갈치시장 관리와 연동했다.</w:t>
      </w:r>
      <w:r>
        <w:t xml:space="preserve"> </w:t>
      </w:r>
      <w:r w:rsidRPr="003E2B1F">
        <w:rPr>
          <w:rFonts w:hint="eastAsia"/>
        </w:rPr>
        <w:t>수질</w:t>
      </w:r>
      <w:r w:rsidRPr="003E2B1F">
        <w:t xml:space="preserve"> 관리, 공기질 관리, 침수 감지, 화재 감지와 탈출 경로 유도 4개 기능이 핵심이다.</w:t>
      </w:r>
      <w:r>
        <w:t xml:space="preserve"> </w:t>
      </w:r>
      <w:r w:rsidRPr="003E2B1F">
        <w:rPr>
          <w:rFonts w:hint="eastAsia"/>
        </w:rPr>
        <w:t>김대희</w:t>
      </w:r>
      <w:r w:rsidRPr="003E2B1F">
        <w:t xml:space="preserve"> 삼우이머션 대표는 “4개 핵심 기능을 실증 테스트한 결과 기존 대비 대응 시간을 70~90%까지 감축하는 것으로 나타났다”며 “인명과 재산 피해를 최소화할 수 있을 뿐만 아니라 안전하고 쾌적한 환경으로 집객 효과를 높여 상권 활성화에 크게 기여할 것”이라 말했다.</w:t>
      </w:r>
    </w:p>
    <w:p w14:paraId="5E928329" w14:textId="3614BC63" w:rsidR="003E2B1F" w:rsidRDefault="00A91035" w:rsidP="00396273">
      <w:pPr>
        <w:pStyle w:val="a3"/>
        <w:numPr>
          <w:ilvl w:val="0"/>
          <w:numId w:val="3"/>
        </w:numPr>
        <w:ind w:leftChars="0"/>
        <w:jc w:val="left"/>
      </w:pPr>
      <w:r w:rsidRPr="00396273">
        <w:rPr>
          <w:rFonts w:hint="eastAsia"/>
          <w:b/>
          <w:bCs/>
        </w:rPr>
        <w:t>車와</w:t>
      </w:r>
      <w:r w:rsidRPr="00396273">
        <w:rPr>
          <w:b/>
          <w:bCs/>
        </w:rPr>
        <w:t xml:space="preserve"> 똑같은 디지털 트윈 … 가상현실서 주행품질 검증한다</w:t>
      </w:r>
      <w:r w:rsidRPr="00A91035">
        <w:t xml:space="preserve"> </w:t>
      </w:r>
      <w:r>
        <w:t>(</w:t>
      </w:r>
      <w:hyperlink r:id="rId13" w:history="1">
        <w:r w:rsidRPr="00780322">
          <w:rPr>
            <w:rStyle w:val="a4"/>
          </w:rPr>
          <w:t>https://www.mk.co.kr/news/it/10599499</w:t>
        </w:r>
      </w:hyperlink>
      <w:r>
        <w:t>)</w:t>
      </w:r>
    </w:p>
    <w:p w14:paraId="32BFBFED" w14:textId="4101BCBC" w:rsidR="00396273" w:rsidRDefault="00A91035" w:rsidP="00A54D58">
      <w:pPr>
        <w:ind w:left="760"/>
      </w:pPr>
      <w:r w:rsidRPr="00A91035">
        <w:rPr>
          <w:rFonts w:hint="eastAsia"/>
        </w:rPr>
        <w:t>현대오토에버는</w:t>
      </w:r>
      <w:r w:rsidRPr="00A91035">
        <w:t xml:space="preserve"> 올해 중순 시범 서비스 개시를 목표로 차량 가상 검증 플랫폼 프로토타입 고도화에 한창이다. 정식 서비스는 2024년 제공하는 게 목표다. 가상 검증 플랫폼은 도로, 차량, 시스템, 제어기의 디지털 트윈을 만들어 가상화하고 가상 주행 환경에서 각 기능, 기능 간 연계, 시스템을 검증한다.</w:t>
      </w:r>
      <w:r>
        <w:t xml:space="preserve"> </w:t>
      </w:r>
      <w:r w:rsidRPr="00A91035">
        <w:rPr>
          <w:rFonts w:hint="eastAsia"/>
        </w:rPr>
        <w:t>현대오토에버</w:t>
      </w:r>
      <w:r w:rsidRPr="00A91035">
        <w:t xml:space="preserve"> 관계자는 "실제 환경과 가장 유사한 디지털 트윈이기 때문에 최적의 검증 결과를 이끌 수 있다"고 말했다.</w:t>
      </w:r>
    </w:p>
    <w:p w14:paraId="7AB24432" w14:textId="77777777" w:rsidR="00A54D58" w:rsidRPr="003E2B1F" w:rsidRDefault="00A54D58" w:rsidP="00A54D58">
      <w:pPr>
        <w:ind w:left="760"/>
      </w:pPr>
    </w:p>
    <w:p w14:paraId="61928F83" w14:textId="164983FD" w:rsidR="00CC0070" w:rsidRPr="00396273" w:rsidRDefault="005A3CA8" w:rsidP="00396273">
      <w:pPr>
        <w:pStyle w:val="a3"/>
        <w:numPr>
          <w:ilvl w:val="0"/>
          <w:numId w:val="2"/>
        </w:numPr>
        <w:ind w:leftChars="0"/>
        <w:rPr>
          <w:b/>
          <w:bCs/>
          <w:sz w:val="22"/>
          <w:szCs w:val="24"/>
        </w:rPr>
      </w:pPr>
      <w:r w:rsidRPr="00396273">
        <w:rPr>
          <w:rFonts w:hint="eastAsia"/>
          <w:b/>
          <w:bCs/>
          <w:sz w:val="22"/>
          <w:szCs w:val="24"/>
        </w:rPr>
        <w:t xml:space="preserve">디지털 트윈의 </w:t>
      </w:r>
      <w:r w:rsidR="005F6EFB" w:rsidRPr="00396273">
        <w:rPr>
          <w:rFonts w:hint="eastAsia"/>
          <w:b/>
          <w:bCs/>
          <w:sz w:val="22"/>
          <w:szCs w:val="24"/>
        </w:rPr>
        <w:t>예시</w:t>
      </w:r>
    </w:p>
    <w:p w14:paraId="49A660FC" w14:textId="24C0B9E7" w:rsidR="003615D2" w:rsidRPr="00A54D58" w:rsidRDefault="003615D2" w:rsidP="003615D2">
      <w:pPr>
        <w:pStyle w:val="a3"/>
        <w:numPr>
          <w:ilvl w:val="0"/>
          <w:numId w:val="4"/>
        </w:numPr>
        <w:ind w:leftChars="0"/>
        <w:rPr>
          <w:b/>
          <w:bCs/>
        </w:rPr>
      </w:pPr>
      <w:r w:rsidRPr="00A54D58">
        <w:rPr>
          <w:rFonts w:hint="eastAsia"/>
          <w:b/>
          <w:bCs/>
        </w:rPr>
        <w:t>건설업</w:t>
      </w:r>
      <w:r w:rsidRPr="00A54D58">
        <w:rPr>
          <w:b/>
          <w:bCs/>
        </w:rPr>
        <w:t xml:space="preserve">(토목)의 </w:t>
      </w:r>
      <w:r w:rsidRPr="00A54D58">
        <w:rPr>
          <w:rFonts w:hint="eastAsia"/>
          <w:b/>
          <w:bCs/>
        </w:rPr>
        <w:t>사례</w:t>
      </w:r>
      <w:r w:rsidRPr="00A54D58">
        <w:rPr>
          <w:b/>
          <w:bCs/>
        </w:rPr>
        <w:t>: 고마츠</w:t>
      </w:r>
    </w:p>
    <w:p w14:paraId="002C7173" w14:textId="24911EA6" w:rsidR="003615D2" w:rsidRDefault="003615D2" w:rsidP="003615D2">
      <w:pPr>
        <w:pStyle w:val="a3"/>
      </w:pPr>
      <w:r>
        <w:rPr>
          <w:rFonts w:hint="eastAsia"/>
        </w:rPr>
        <w:t>건설의</w:t>
      </w:r>
      <w:r>
        <w:t xml:space="preserve"> 토목 영역에서는 드론으로 지형 데이터를 취득하여 3차원 데이터(디지털 트윈)를 만듦으로써 측량 프로세스의 효율을 향상하고 공정을 자동으로 생성하고 있다.</w:t>
      </w:r>
    </w:p>
    <w:p w14:paraId="5694AAB1" w14:textId="5DE51761" w:rsidR="003615D2" w:rsidRDefault="003615D2" w:rsidP="003615D2">
      <w:pPr>
        <w:pStyle w:val="a3"/>
      </w:pPr>
      <w:r>
        <w:rPr>
          <w:rFonts w:hint="eastAsia"/>
        </w:rPr>
        <w:t>지금까지</w:t>
      </w:r>
      <w:r>
        <w:t xml:space="preserve"> 측량은 사람이 수행했기 때문에, 작업하는 데에 상당한 시간이 필요한 공정이었다. 매일의 진척 상황 및 현장 상황을 정확하게 파악하기 어려워, 공정이 지연되거나 효율이 떨어지곤 했다.</w:t>
      </w:r>
    </w:p>
    <w:p w14:paraId="3E80E637" w14:textId="38BED767" w:rsidR="005F6EFB" w:rsidRDefault="003615D2" w:rsidP="003615D2">
      <w:pPr>
        <w:pStyle w:val="a3"/>
        <w:ind w:leftChars="0" w:left="760"/>
      </w:pPr>
      <w:r>
        <w:rPr>
          <w:rFonts w:hint="eastAsia"/>
        </w:rPr>
        <w:t>이러한</w:t>
      </w:r>
      <w:r>
        <w:t xml:space="preserve"> 상황에서 고마츠는 디지털화 솔루션인 ‘스마트 컨스트랙션’을 통해 드론에 의한 센싱(센서를 통한 계측)과 데이터의 점군화 처리를 실시, 토목 현장의 디지털 트윈을 만듦으로써 진척 상황을 관리하는 서비스를 제공하고 있다.</w:t>
      </w:r>
    </w:p>
    <w:p w14:paraId="0C5A6B3B" w14:textId="3287F4A2" w:rsidR="003615D2" w:rsidRPr="00A54D58" w:rsidRDefault="003615D2" w:rsidP="003615D2">
      <w:pPr>
        <w:pStyle w:val="a3"/>
        <w:numPr>
          <w:ilvl w:val="0"/>
          <w:numId w:val="4"/>
        </w:numPr>
        <w:ind w:leftChars="0"/>
        <w:rPr>
          <w:b/>
          <w:bCs/>
        </w:rPr>
      </w:pPr>
      <w:r w:rsidRPr="00A54D58">
        <w:rPr>
          <w:rFonts w:hint="eastAsia"/>
          <w:b/>
          <w:bCs/>
        </w:rPr>
        <w:t>‘도시</w:t>
      </w:r>
      <w:r w:rsidRPr="00A54D58">
        <w:rPr>
          <w:b/>
          <w:bCs/>
        </w:rPr>
        <w:t xml:space="preserve"> 계획ㆍ스마트시티’의 사례: 싱가포르 정부</w:t>
      </w:r>
    </w:p>
    <w:p w14:paraId="4587AB91" w14:textId="2A8B8627" w:rsidR="003615D2" w:rsidRDefault="003615D2" w:rsidP="003615D2">
      <w:pPr>
        <w:pStyle w:val="a3"/>
      </w:pPr>
      <w:r>
        <w:rPr>
          <w:rFonts w:hint="eastAsia"/>
        </w:rPr>
        <w:t>싱가포르에서는</w:t>
      </w:r>
      <w:r>
        <w:t xml:space="preserve"> BIM(Building Information Modeling)을 바탕으로 전국의 토지를 통째로 3D 가상 트윈화(민간 기업 다쏘 시스템의 디지털 트윈)하여 실시간으로 도시 정보를 가시화하는 ‘버추얼 싱가포르(Virtual Singapore)’를 전개하고 있다.</w:t>
      </w:r>
    </w:p>
    <w:p w14:paraId="6BA494AB" w14:textId="31F5921B" w:rsidR="00A54D58" w:rsidRDefault="003615D2" w:rsidP="00A54D58">
      <w:pPr>
        <w:pStyle w:val="a3"/>
      </w:pPr>
      <w:r>
        <w:rPr>
          <w:rFonts w:hint="eastAsia"/>
        </w:rPr>
        <w:t>이것은</w:t>
      </w:r>
      <w:r>
        <w:t xml:space="preserve"> 국립 연구 재단(NRF), 싱가포르 수상 관저, 싱가포르 토지국(SLA), 싱가포르 정부 기술청(GovTech)의 프로젝트이며, 지형 정보ㆍ건물ㆍ교통 기관ㆍ수위ㆍ사람의 위치 등에 대한 실시간 데이터를 통합하여, 3D 모델로 만든 것이다.</w:t>
      </w:r>
    </w:p>
    <w:p w14:paraId="34F2D6D9" w14:textId="63290FC8" w:rsidR="00A54D58" w:rsidRDefault="00A54D58" w:rsidP="00A54D58">
      <w:pPr>
        <w:pStyle w:val="a3"/>
      </w:pPr>
    </w:p>
    <w:p w14:paraId="394F5A67" w14:textId="77777777" w:rsidR="00A54D58" w:rsidRDefault="00A54D58" w:rsidP="00A54D58">
      <w:pPr>
        <w:pStyle w:val="a3"/>
      </w:pPr>
    </w:p>
    <w:p w14:paraId="6DFB1E5E" w14:textId="0FBE0C0D" w:rsidR="00A54D58" w:rsidRDefault="00A54D58" w:rsidP="00A54D58">
      <w:pPr>
        <w:pStyle w:val="a3"/>
        <w:numPr>
          <w:ilvl w:val="0"/>
          <w:numId w:val="4"/>
        </w:numPr>
        <w:ind w:leftChars="0"/>
        <w:rPr>
          <w:b/>
          <w:bCs/>
        </w:rPr>
      </w:pPr>
      <w:r w:rsidRPr="00A54D58">
        <w:rPr>
          <w:rFonts w:hint="eastAsia"/>
          <w:b/>
          <w:bCs/>
        </w:rPr>
        <w:t xml:space="preserve">유럽의 </w:t>
      </w:r>
      <w:r w:rsidRPr="00A54D58">
        <w:rPr>
          <w:b/>
          <w:bCs/>
        </w:rPr>
        <w:t>‘LDT’</w:t>
      </w:r>
    </w:p>
    <w:p w14:paraId="642FD434" w14:textId="77777777" w:rsidR="00A54D58" w:rsidRPr="00A54D58" w:rsidRDefault="00A54D58" w:rsidP="00A54D58">
      <w:pPr>
        <w:pStyle w:val="a6"/>
        <w:shd w:val="clear" w:color="auto" w:fill="FFFFFF"/>
        <w:spacing w:before="0" w:beforeAutospacing="0" w:after="0" w:afterAutospacing="0" w:line="420" w:lineRule="atLeast"/>
        <w:ind w:left="1160"/>
        <w:rPr>
          <w:rFonts w:asciiTheme="minorHAnsi" w:eastAsiaTheme="minorHAnsi" w:hAnsiTheme="minorHAnsi" w:cs="Noto Sans"/>
          <w:color w:val="000000"/>
          <w:spacing w:val="-6"/>
          <w:sz w:val="20"/>
          <w:szCs w:val="20"/>
        </w:rPr>
      </w:pPr>
      <w:r w:rsidRPr="00A54D58">
        <w:rPr>
          <w:rFonts w:asciiTheme="minorHAnsi" w:eastAsiaTheme="minorHAnsi" w:hAnsiTheme="minorHAnsi" w:cs="Noto Sans"/>
          <w:color w:val="000000"/>
          <w:spacing w:val="-6"/>
          <w:sz w:val="20"/>
          <w:szCs w:val="20"/>
        </w:rPr>
        <w:t>유럽의 LIVING-IN.EU가 있습니다. LIVING-IN.EU는 ‘유럽에서’, ‘유럽의 방법’으로 디지털 혁신을 이루고자 하는 시민 공동체 커뮤니티로 ‘JOIN, BOOST, SUSTAIN’이라는 표어를 선언하고 있습니다. 이를 위해 위원회(Commitments)와 솔루션(Solutions) 커뮤니티를 구성하고 있으며, ‘Local Digital Twin’(LDT)은 디지털 트윈 관련 솔루션 커뮤니티입니다. LDT는 도시 공동체 구축을 목표로 하는 커뮤니티로서, ‘LDT 개념 논의’, ‘유럽 내 구체적 사례 발굴’, ‘LDT 활용을 위한 연구’ 등을 수행합니다. LDT는 데이터 분석 및 기계 학습을 사용하여, 시뮬레이션 기반으로 도시 내 객체들의 변화를 실시간으로 갱신합니다. 또한, 거버넌스 구성 및 도시계획 등을 제시하여, 도시 개발의 비용과 운영 효율성을 높이고, 도시의 여러 위기관리 등을 위한 의사 결정을 지원합니다.</w:t>
      </w:r>
      <w:r w:rsidRPr="00A54D58">
        <w:rPr>
          <w:rFonts w:asciiTheme="minorHAnsi" w:eastAsiaTheme="minorHAnsi" w:hAnsiTheme="minorHAnsi" w:cs="Noto Sans" w:hint="eastAsia"/>
          <w:color w:val="000000"/>
          <w:spacing w:val="-6"/>
          <w:sz w:val="20"/>
          <w:szCs w:val="20"/>
        </w:rPr>
        <w:t xml:space="preserve"> </w:t>
      </w:r>
    </w:p>
    <w:p w14:paraId="226997D7" w14:textId="639E8425" w:rsidR="00A54D58" w:rsidRDefault="00A54D58" w:rsidP="00A54D58">
      <w:pPr>
        <w:pStyle w:val="a6"/>
        <w:shd w:val="clear" w:color="auto" w:fill="FFFFFF"/>
        <w:spacing w:before="0" w:beforeAutospacing="0" w:after="0" w:afterAutospacing="0" w:line="420" w:lineRule="atLeast"/>
        <w:ind w:left="1160"/>
        <w:rPr>
          <w:rFonts w:asciiTheme="minorHAnsi" w:eastAsiaTheme="minorHAnsi" w:hAnsiTheme="minorHAnsi" w:cs="Noto Sans"/>
          <w:color w:val="000000"/>
          <w:spacing w:val="-6"/>
          <w:sz w:val="20"/>
          <w:szCs w:val="20"/>
        </w:rPr>
      </w:pPr>
      <w:r w:rsidRPr="00A54D58">
        <w:rPr>
          <w:rFonts w:asciiTheme="minorHAnsi" w:eastAsiaTheme="minorHAnsi" w:hAnsiTheme="minorHAnsi" w:cs="Noto Sans"/>
          <w:color w:val="000000"/>
          <w:spacing w:val="-6"/>
          <w:sz w:val="20"/>
          <w:szCs w:val="20"/>
        </w:rPr>
        <w:t xml:space="preserve">LDT에서는 디지털 트윈의 특징으로 </w:t>
      </w:r>
      <w:r w:rsidRPr="00A54D58">
        <w:rPr>
          <w:rFonts w:asciiTheme="minorHAnsi" w:eastAsiaTheme="minorHAnsi" w:hAnsiTheme="minorHAnsi" w:cs="맑은 고딕" w:hint="eastAsia"/>
          <w:color w:val="000000"/>
          <w:spacing w:val="-6"/>
          <w:sz w:val="20"/>
          <w:szCs w:val="20"/>
        </w:rPr>
        <w:t>①</w:t>
      </w:r>
      <w:r w:rsidRPr="00A54D58">
        <w:rPr>
          <w:rFonts w:asciiTheme="minorHAnsi" w:eastAsiaTheme="minorHAnsi" w:hAnsiTheme="minorHAnsi" w:cs="Noto Sans"/>
          <w:color w:val="000000"/>
          <w:spacing w:val="-6"/>
          <w:sz w:val="20"/>
          <w:szCs w:val="20"/>
        </w:rPr>
        <w:t xml:space="preserve"> 연결, </w:t>
      </w:r>
      <w:r w:rsidRPr="00A54D58">
        <w:rPr>
          <w:rFonts w:asciiTheme="minorHAnsi" w:eastAsiaTheme="minorHAnsi" w:hAnsiTheme="minorHAnsi" w:cs="맑은 고딕" w:hint="eastAsia"/>
          <w:color w:val="000000"/>
          <w:spacing w:val="-6"/>
          <w:sz w:val="20"/>
          <w:szCs w:val="20"/>
        </w:rPr>
        <w:t>②</w:t>
      </w:r>
      <w:r w:rsidRPr="00A54D58">
        <w:rPr>
          <w:rFonts w:asciiTheme="minorHAnsi" w:eastAsiaTheme="minorHAnsi" w:hAnsiTheme="minorHAnsi" w:cs="Noto Sans"/>
          <w:color w:val="000000"/>
          <w:spacing w:val="-6"/>
          <w:sz w:val="20"/>
          <w:szCs w:val="20"/>
        </w:rPr>
        <w:t xml:space="preserve"> 통합, </w:t>
      </w:r>
      <w:r w:rsidRPr="00A54D58">
        <w:rPr>
          <w:rFonts w:asciiTheme="minorHAnsi" w:eastAsiaTheme="minorHAnsi" w:hAnsiTheme="minorHAnsi" w:cs="맑은 고딕" w:hint="eastAsia"/>
          <w:color w:val="000000"/>
          <w:spacing w:val="-6"/>
          <w:sz w:val="20"/>
          <w:szCs w:val="20"/>
        </w:rPr>
        <w:t>③</w:t>
      </w:r>
      <w:r w:rsidRPr="00A54D58">
        <w:rPr>
          <w:rFonts w:asciiTheme="minorHAnsi" w:eastAsiaTheme="minorHAnsi" w:hAnsiTheme="minorHAnsi" w:cs="Noto Sans"/>
          <w:color w:val="000000"/>
          <w:spacing w:val="-6"/>
          <w:sz w:val="20"/>
          <w:szCs w:val="20"/>
        </w:rPr>
        <w:t xml:space="preserve"> 시각화, </w:t>
      </w:r>
      <w:r w:rsidRPr="00A54D58">
        <w:rPr>
          <w:rFonts w:asciiTheme="minorHAnsi" w:eastAsiaTheme="minorHAnsi" w:hAnsiTheme="minorHAnsi" w:cs="맑은 고딕" w:hint="eastAsia"/>
          <w:color w:val="000000"/>
          <w:spacing w:val="-6"/>
          <w:sz w:val="20"/>
          <w:szCs w:val="20"/>
        </w:rPr>
        <w:t>④</w:t>
      </w:r>
      <w:r w:rsidRPr="00A54D58">
        <w:rPr>
          <w:rFonts w:asciiTheme="minorHAnsi" w:eastAsiaTheme="minorHAnsi" w:hAnsiTheme="minorHAnsi" w:cs="Noto Sans"/>
          <w:color w:val="000000"/>
          <w:spacing w:val="-6"/>
          <w:sz w:val="20"/>
          <w:szCs w:val="20"/>
        </w:rPr>
        <w:t xml:space="preserve"> 분석, </w:t>
      </w:r>
      <w:r w:rsidRPr="00A54D58">
        <w:rPr>
          <w:rFonts w:asciiTheme="minorHAnsi" w:eastAsiaTheme="minorHAnsi" w:hAnsiTheme="minorHAnsi" w:cs="맑은 고딕" w:hint="eastAsia"/>
          <w:color w:val="000000"/>
          <w:spacing w:val="-6"/>
          <w:sz w:val="20"/>
          <w:szCs w:val="20"/>
        </w:rPr>
        <w:t>⑤</w:t>
      </w:r>
      <w:r w:rsidRPr="00A54D58">
        <w:rPr>
          <w:rFonts w:asciiTheme="minorHAnsi" w:eastAsiaTheme="minorHAnsi" w:hAnsiTheme="minorHAnsi" w:cs="Noto Sans"/>
          <w:color w:val="000000"/>
          <w:spacing w:val="-6"/>
          <w:sz w:val="20"/>
          <w:szCs w:val="20"/>
        </w:rPr>
        <w:t xml:space="preserve"> 보안을 제시합니다. 따라서 LDT는 거버넌스, 데이터 관리, 공유 데이터 모델 및 표준, 사이버 보안 및 개인 정보 보호, 윤리, 상호 운용성 및 기술과 관련된 여러 가지 문제를 해결하고자 노력하고 있습니다. 예를 들어 체코의 필센은 교통에 따른 도시 내 소음 문제를 해결하기 위하여 3D기반의 디지털 트윈을 구축하였습니다. 이에 따라 도시의 건축물이나 구조물에 따른 교통 상황 등을 분석하여 소음을 줄이는 방법을 디지털 트윈기반으로 해결하고자 합니다.</w:t>
      </w:r>
    </w:p>
    <w:p w14:paraId="53407B5F" w14:textId="34EE6C7A" w:rsidR="00A54D58" w:rsidRDefault="008E0B00" w:rsidP="00A54D58">
      <w:pPr>
        <w:pStyle w:val="a6"/>
        <w:shd w:val="clear" w:color="auto" w:fill="FFFFFF"/>
        <w:spacing w:before="0" w:beforeAutospacing="0" w:after="0" w:afterAutospacing="0" w:line="420" w:lineRule="atLeast"/>
        <w:ind w:left="1160"/>
        <w:rPr>
          <w:rFonts w:asciiTheme="minorHAnsi" w:eastAsiaTheme="minorHAnsi" w:hAnsiTheme="minorHAnsi" w:cs="Noto Sans"/>
          <w:color w:val="000000"/>
          <w:spacing w:val="-6"/>
          <w:sz w:val="20"/>
          <w:szCs w:val="20"/>
        </w:rPr>
      </w:pPr>
      <w:r w:rsidRPr="008E0B00">
        <w:rPr>
          <w:rFonts w:asciiTheme="minorHAnsi" w:eastAsiaTheme="minorHAnsi" w:hAnsiTheme="minorHAnsi" w:cs="Noto Sans"/>
          <w:noProof/>
          <w:color w:val="000000"/>
          <w:spacing w:val="-6"/>
          <w:sz w:val="20"/>
          <w:szCs w:val="20"/>
        </w:rPr>
        <w:drawing>
          <wp:inline distT="0" distB="0" distL="0" distR="0" wp14:anchorId="39C44ECD" wp14:editId="2E5B3687">
            <wp:extent cx="5731510" cy="232473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24735"/>
                    </a:xfrm>
                    <a:prstGeom prst="rect">
                      <a:avLst/>
                    </a:prstGeom>
                  </pic:spPr>
                </pic:pic>
              </a:graphicData>
            </a:graphic>
          </wp:inline>
        </w:drawing>
      </w:r>
    </w:p>
    <w:p w14:paraId="19B4D2C7" w14:textId="61151F89" w:rsidR="008E0B00" w:rsidRDefault="008E0B00" w:rsidP="008E0B00">
      <w:pPr>
        <w:pStyle w:val="a6"/>
        <w:numPr>
          <w:ilvl w:val="0"/>
          <w:numId w:val="4"/>
        </w:numPr>
        <w:shd w:val="clear" w:color="auto" w:fill="FFFFFF"/>
        <w:spacing w:before="0" w:beforeAutospacing="0" w:after="0" w:afterAutospacing="0" w:line="420" w:lineRule="atLeast"/>
        <w:rPr>
          <w:rFonts w:asciiTheme="minorHAnsi" w:eastAsiaTheme="minorHAnsi" w:hAnsiTheme="minorHAnsi" w:cs="Noto Sans"/>
          <w:b/>
          <w:bCs/>
          <w:color w:val="000000"/>
          <w:spacing w:val="-6"/>
          <w:sz w:val="20"/>
          <w:szCs w:val="20"/>
        </w:rPr>
      </w:pPr>
      <w:r w:rsidRPr="008E0B00">
        <w:rPr>
          <w:rFonts w:asciiTheme="minorHAnsi" w:eastAsiaTheme="minorHAnsi" w:hAnsiTheme="minorHAnsi" w:cs="Noto Sans" w:hint="eastAsia"/>
          <w:b/>
          <w:bCs/>
          <w:color w:val="000000"/>
          <w:spacing w:val="-6"/>
          <w:sz w:val="20"/>
          <w:szCs w:val="20"/>
        </w:rPr>
        <w:t>슈퍼카</w:t>
      </w:r>
      <w:r>
        <w:rPr>
          <w:rFonts w:asciiTheme="minorHAnsi" w:eastAsiaTheme="minorHAnsi" w:hAnsiTheme="minorHAnsi" w:cs="Noto Sans" w:hint="eastAsia"/>
          <w:b/>
          <w:bCs/>
          <w:color w:val="000000"/>
          <w:spacing w:val="-6"/>
          <w:sz w:val="20"/>
          <w:szCs w:val="20"/>
        </w:rPr>
        <w:t xml:space="preserve"> </w:t>
      </w:r>
      <w:r>
        <w:rPr>
          <w:rFonts w:asciiTheme="minorHAnsi" w:eastAsiaTheme="minorHAnsi" w:hAnsiTheme="minorHAnsi" w:cs="Noto Sans"/>
          <w:b/>
          <w:bCs/>
          <w:color w:val="000000"/>
          <w:spacing w:val="-6"/>
          <w:sz w:val="20"/>
          <w:szCs w:val="20"/>
        </w:rPr>
        <w:t>‘</w:t>
      </w:r>
      <w:r>
        <w:rPr>
          <w:rFonts w:asciiTheme="minorHAnsi" w:eastAsiaTheme="minorHAnsi" w:hAnsiTheme="minorHAnsi" w:cs="Noto Sans" w:hint="eastAsia"/>
          <w:b/>
          <w:bCs/>
          <w:color w:val="000000"/>
          <w:spacing w:val="-6"/>
          <w:sz w:val="20"/>
          <w:szCs w:val="20"/>
        </w:rPr>
        <w:t>기블리</w:t>
      </w:r>
      <w:r>
        <w:rPr>
          <w:rFonts w:asciiTheme="minorHAnsi" w:eastAsiaTheme="minorHAnsi" w:hAnsiTheme="minorHAnsi" w:cs="Noto Sans"/>
          <w:b/>
          <w:bCs/>
          <w:color w:val="000000"/>
          <w:spacing w:val="-6"/>
          <w:sz w:val="20"/>
          <w:szCs w:val="20"/>
        </w:rPr>
        <w:t>’</w:t>
      </w:r>
    </w:p>
    <w:p w14:paraId="3002B336" w14:textId="0FC9903F" w:rsidR="008E0B00" w:rsidRPr="008E0B00" w:rsidRDefault="008E0B00" w:rsidP="008E0B00">
      <w:pPr>
        <w:pStyle w:val="a6"/>
        <w:shd w:val="clear" w:color="auto" w:fill="FFFFFF"/>
        <w:spacing w:before="0" w:beforeAutospacing="0" w:after="0" w:afterAutospacing="0" w:line="420" w:lineRule="atLeast"/>
        <w:ind w:left="1160"/>
        <w:rPr>
          <w:rFonts w:asciiTheme="minorHAnsi" w:eastAsiaTheme="minorHAnsi" w:hAnsiTheme="minorHAnsi"/>
          <w:color w:val="1E1E1E"/>
          <w:sz w:val="20"/>
          <w:szCs w:val="20"/>
        </w:rPr>
      </w:pPr>
      <w:r w:rsidRPr="008E0B00">
        <w:rPr>
          <w:rFonts w:asciiTheme="minorHAnsi" w:eastAsiaTheme="minorHAnsi" w:hAnsiTheme="minorHAnsi"/>
          <w:color w:val="1E1E1E"/>
          <w:sz w:val="20"/>
          <w:szCs w:val="20"/>
          <w:shd w:val="clear" w:color="auto" w:fill="FFFFFF"/>
        </w:rPr>
        <w:t>이탈리아의 명문 자동차 제조업체</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마세라티(Maserati)는 신차 생산 공정에 디지털 트윈을 적용함으로써</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2012년 6288대 수준이던 판매량을 2016년 4만 2000대까지</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약 6배 이상 끌어올렸다. 이런 성과의</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주역은 마세라티가</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2013년에 공개한 고성능 세단 ‘기블리(Ghibli)’와 독일의</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지멘스(Siemens)다.</w:t>
      </w:r>
      <w:r w:rsidRPr="008E0B00">
        <w:rPr>
          <w:rFonts w:asciiTheme="minorHAnsi" w:eastAsiaTheme="minorHAnsi" w:hAnsiTheme="minorHAnsi"/>
          <w:color w:val="1E1E1E"/>
          <w:sz w:val="20"/>
          <w:szCs w:val="20"/>
        </w:rPr>
        <w:t xml:space="preserve"> </w:t>
      </w:r>
      <w:r w:rsidRPr="008E0B00">
        <w:rPr>
          <w:rFonts w:asciiTheme="minorHAnsi" w:eastAsiaTheme="minorHAnsi" w:hAnsiTheme="minorHAnsi"/>
          <w:color w:val="1E1E1E"/>
          <w:sz w:val="20"/>
          <w:szCs w:val="20"/>
          <w:shd w:val="clear" w:color="auto" w:fill="FFFFFF"/>
        </w:rPr>
        <w:t>지멘스와 마세라티는 디지털 트윈을 차량 생산에 접목해보는</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실험을 했다. 이를 통해 마세라티는 기블리의 개발 초기 단계부터 실제 모델과 가상의 디지털 모델 데이터를 동시에 생산해 전체 공정을 최적화했으며, 시제품으로 도로 주행 자료를 수집한 뒤 디지털 모델에서 다양한 상황을 가정한 테스트를 거쳐 제품 개발의 정확도를 개선하고 생산 기간을 크게 단축하는 데 성공한다</w:t>
      </w:r>
      <w:r>
        <w:rPr>
          <w:rFonts w:asciiTheme="minorHAnsi" w:eastAsiaTheme="minorHAnsi" w:hAnsiTheme="minorHAnsi" w:hint="eastAsia"/>
          <w:color w:val="1E1E1E"/>
          <w:sz w:val="20"/>
          <w:szCs w:val="20"/>
          <w:shd w:val="clear" w:color="auto" w:fill="FFFFFF"/>
        </w:rPr>
        <w:t>.</w:t>
      </w:r>
    </w:p>
    <w:p w14:paraId="498C2046" w14:textId="7AD1E5E5" w:rsidR="008E0B00" w:rsidRPr="008E0B00" w:rsidRDefault="008E0B00" w:rsidP="008E0B00">
      <w:pPr>
        <w:pStyle w:val="a6"/>
        <w:shd w:val="clear" w:color="auto" w:fill="FFFFFF"/>
        <w:spacing w:before="0" w:beforeAutospacing="0" w:after="0" w:afterAutospacing="0" w:line="420" w:lineRule="atLeast"/>
        <w:ind w:left="1160"/>
        <w:rPr>
          <w:rFonts w:asciiTheme="minorHAnsi" w:eastAsiaTheme="minorHAnsi" w:hAnsiTheme="minorHAnsi"/>
          <w:color w:val="1E1E1E"/>
          <w:sz w:val="20"/>
          <w:szCs w:val="20"/>
        </w:rPr>
      </w:pPr>
      <w:r w:rsidRPr="008E0B00">
        <w:rPr>
          <w:rFonts w:asciiTheme="minorHAnsi" w:eastAsiaTheme="minorHAnsi" w:hAnsiTheme="minorHAnsi"/>
          <w:color w:val="1E1E1E"/>
          <w:sz w:val="20"/>
          <w:szCs w:val="20"/>
          <w:shd w:val="clear" w:color="auto" w:fill="FFFFFF"/>
        </w:rPr>
        <w:t>30개월이 넘을 것으로 예상되던 개발 기간은 디지털 트윈 적용 후 절반 수준인 16개월로 감소했고, 개발비용이 줄어든 만큼 기블리의 가격도 훨씬 저렴해졌다.</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여기에 디지털 설계의 일환으로 소비자들이 원하는 다양한 요구 사항을 가상 공간에서 시험해볼 수 있게 됐는데, 이 덕분에</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기블리는 7가지 버전과 13가지에 이르는 색상, 205개의 구성 옵션을 적용할 수 있는 마세라티만의 팔색조 모델로 새롭게 태어난다.</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그 결과 기블리는 출시 1년 만에 마세라티가 2014년 전 세계에 판매한 3만 6000대의 자동차 중 절반을 훌쩍 뛰어넘는 65%의 판매량을 담당했으며,</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마세라티의 재기에 큰 보탬이 됐다.</w:t>
      </w:r>
    </w:p>
    <w:p w14:paraId="28285978" w14:textId="72A1F049" w:rsidR="008E0B00" w:rsidRPr="008E0B00" w:rsidRDefault="008E0B00" w:rsidP="008E0B00">
      <w:pPr>
        <w:pStyle w:val="a6"/>
        <w:shd w:val="clear" w:color="auto" w:fill="FFFFFF"/>
        <w:spacing w:before="0" w:beforeAutospacing="0" w:after="0" w:afterAutospacing="0" w:line="420" w:lineRule="atLeast"/>
        <w:ind w:left="1160"/>
        <w:rPr>
          <w:rFonts w:asciiTheme="minorHAnsi" w:eastAsiaTheme="minorHAnsi" w:hAnsiTheme="minorHAnsi" w:cs="Noto Sans"/>
          <w:b/>
          <w:bCs/>
          <w:color w:val="000000"/>
          <w:spacing w:val="-6"/>
          <w:sz w:val="16"/>
          <w:szCs w:val="16"/>
        </w:rPr>
      </w:pPr>
      <w:r w:rsidRPr="008E0B00">
        <w:rPr>
          <w:rFonts w:asciiTheme="minorHAnsi" w:eastAsiaTheme="minorHAnsi" w:hAnsiTheme="minorHAnsi"/>
          <w:color w:val="1E1E1E"/>
          <w:sz w:val="20"/>
          <w:szCs w:val="20"/>
          <w:shd w:val="clear" w:color="auto" w:fill="FFFFFF"/>
        </w:rPr>
        <w:t>출처 : 테크월드뉴스(https://www.epnc.co.kr)</w:t>
      </w:r>
    </w:p>
    <w:p w14:paraId="7376DCBE" w14:textId="6BF89E7A" w:rsidR="008E0B00" w:rsidRDefault="008E0B00" w:rsidP="008E0B00">
      <w:pPr>
        <w:pStyle w:val="a6"/>
        <w:shd w:val="clear" w:color="auto" w:fill="FFFFFF"/>
        <w:spacing w:before="0" w:beforeAutospacing="0" w:after="0" w:afterAutospacing="0" w:line="420" w:lineRule="atLeast"/>
        <w:ind w:left="1160"/>
        <w:rPr>
          <w:rFonts w:asciiTheme="minorHAnsi" w:eastAsiaTheme="minorHAnsi" w:hAnsiTheme="minorHAnsi" w:cs="Noto Sans"/>
          <w:b/>
          <w:bCs/>
          <w:color w:val="000000"/>
          <w:spacing w:val="-6"/>
          <w:sz w:val="20"/>
          <w:szCs w:val="20"/>
        </w:rPr>
      </w:pPr>
      <w:r>
        <w:rPr>
          <w:noProof/>
        </w:rPr>
        <w:drawing>
          <wp:inline distT="0" distB="0" distL="0" distR="0" wp14:anchorId="44D894EB" wp14:editId="4427B2B0">
            <wp:extent cx="5731510" cy="3223895"/>
            <wp:effectExtent l="0" t="0" r="2540" b="0"/>
            <wp:docPr id="5" name="그림 5" descr="확대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확대이미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2A25D9" w14:textId="41FEE187" w:rsidR="008E0B00" w:rsidRDefault="008E0B00" w:rsidP="008E0B00">
      <w:pPr>
        <w:pStyle w:val="a6"/>
        <w:shd w:val="clear" w:color="auto" w:fill="FFFFFF"/>
        <w:spacing w:before="0" w:beforeAutospacing="0" w:after="0" w:afterAutospacing="0" w:line="420" w:lineRule="atLeast"/>
        <w:ind w:left="1160"/>
        <w:rPr>
          <w:rFonts w:asciiTheme="minorHAnsi" w:eastAsiaTheme="minorHAnsi" w:hAnsiTheme="minorHAnsi" w:cs="Noto Sans"/>
          <w:b/>
          <w:bCs/>
          <w:color w:val="000000"/>
          <w:spacing w:val="-6"/>
          <w:sz w:val="20"/>
          <w:szCs w:val="20"/>
        </w:rPr>
      </w:pPr>
    </w:p>
    <w:p w14:paraId="70EC92D7" w14:textId="77777777" w:rsidR="008E0B00" w:rsidRDefault="008E0B00" w:rsidP="008E0B00">
      <w:pPr>
        <w:pStyle w:val="a6"/>
        <w:numPr>
          <w:ilvl w:val="0"/>
          <w:numId w:val="2"/>
        </w:numPr>
        <w:shd w:val="clear" w:color="auto" w:fill="FFFFFF"/>
        <w:spacing w:before="0" w:beforeAutospacing="0" w:after="0" w:afterAutospacing="0" w:line="420" w:lineRule="atLeast"/>
        <w:rPr>
          <w:rFonts w:asciiTheme="minorHAnsi" w:eastAsiaTheme="minorHAnsi" w:hAnsiTheme="minorHAnsi" w:cs="Noto Sans"/>
          <w:b/>
          <w:bCs/>
          <w:color w:val="000000"/>
          <w:spacing w:val="-6"/>
          <w:sz w:val="22"/>
          <w:szCs w:val="22"/>
        </w:rPr>
      </w:pPr>
      <w:r w:rsidRPr="008E0B00">
        <w:rPr>
          <w:rFonts w:asciiTheme="minorHAnsi" w:eastAsiaTheme="minorHAnsi" w:hAnsiTheme="minorHAnsi" w:cs="Noto Sans" w:hint="eastAsia"/>
          <w:b/>
          <w:bCs/>
          <w:color w:val="000000"/>
          <w:spacing w:val="-6"/>
          <w:sz w:val="22"/>
          <w:szCs w:val="22"/>
        </w:rPr>
        <w:t>디지털 트윈의 장점</w:t>
      </w:r>
    </w:p>
    <w:p w14:paraId="35471753" w14:textId="0356A05A" w:rsidR="008E0B00" w:rsidRPr="008E0B00" w:rsidRDefault="008E0B00" w:rsidP="00CA3BAD">
      <w:pPr>
        <w:pStyle w:val="a6"/>
        <w:numPr>
          <w:ilvl w:val="0"/>
          <w:numId w:val="10"/>
        </w:numPr>
        <w:shd w:val="clear" w:color="auto" w:fill="FFFFFF"/>
        <w:spacing w:before="0" w:beforeAutospacing="0" w:after="0" w:afterAutospacing="0" w:line="420" w:lineRule="atLeast"/>
        <w:jc w:val="both"/>
        <w:rPr>
          <w:rFonts w:asciiTheme="minorHAnsi" w:eastAsiaTheme="minorHAnsi" w:hAnsiTheme="minorHAnsi"/>
          <w:sz w:val="20"/>
          <w:szCs w:val="20"/>
        </w:rPr>
      </w:pPr>
      <w:r w:rsidRPr="008E0B00">
        <w:rPr>
          <w:rFonts w:asciiTheme="minorHAnsi" w:eastAsiaTheme="minorHAnsi" w:hAnsiTheme="minorHAnsi"/>
          <w:sz w:val="20"/>
          <w:szCs w:val="20"/>
        </w:rPr>
        <w:t>검토의 ‘리드 타임ㆍ비용 최소화’</w:t>
      </w:r>
    </w:p>
    <w:p w14:paraId="193D2EB5" w14:textId="1712FB08" w:rsidR="008E0B00" w:rsidRDefault="008E0B00" w:rsidP="008E0B00">
      <w:pPr>
        <w:pStyle w:val="a6"/>
        <w:shd w:val="clear" w:color="auto" w:fill="FFFFFF"/>
        <w:spacing w:before="0" w:beforeAutospacing="0" w:after="0" w:afterAutospacing="0" w:line="420" w:lineRule="atLeast"/>
        <w:ind w:left="1120"/>
        <w:rPr>
          <w:rFonts w:asciiTheme="minorHAnsi" w:eastAsiaTheme="minorHAnsi" w:hAnsiTheme="minorHAnsi"/>
          <w:sz w:val="20"/>
          <w:szCs w:val="20"/>
        </w:rPr>
      </w:pPr>
      <w:r w:rsidRPr="008E0B00">
        <w:rPr>
          <w:rFonts w:asciiTheme="minorHAnsi" w:eastAsiaTheme="minorHAnsi" w:hAnsiTheme="minorHAnsi"/>
          <w:sz w:val="20"/>
          <w:szCs w:val="20"/>
        </w:rPr>
        <w:t>디지털상에서 검증함으로써 지금까지 물리적인 시험작ㆍ테스트 라인 등을 만들어 물리적으로 검토했었던 시간을 최소화함에 따라 속도를 높일 수 있다.</w:t>
      </w:r>
    </w:p>
    <w:p w14:paraId="4E351F7F" w14:textId="77777777" w:rsidR="00CA3BAD" w:rsidRPr="008E0B00" w:rsidRDefault="00CA3BAD" w:rsidP="008E0B00">
      <w:pPr>
        <w:pStyle w:val="a6"/>
        <w:shd w:val="clear" w:color="auto" w:fill="FFFFFF"/>
        <w:spacing w:before="0" w:beforeAutospacing="0" w:after="0" w:afterAutospacing="0" w:line="420" w:lineRule="atLeast"/>
        <w:ind w:left="1120"/>
        <w:rPr>
          <w:rFonts w:asciiTheme="minorHAnsi" w:eastAsiaTheme="minorHAnsi" w:hAnsiTheme="minorHAnsi" w:cs="Noto Sans"/>
          <w:b/>
          <w:bCs/>
          <w:color w:val="000000"/>
          <w:spacing w:val="-6"/>
          <w:sz w:val="18"/>
          <w:szCs w:val="18"/>
        </w:rPr>
      </w:pPr>
    </w:p>
    <w:p w14:paraId="43890FFC" w14:textId="77777777" w:rsidR="00652866" w:rsidRDefault="008E0B00" w:rsidP="00652866">
      <w:pPr>
        <w:pStyle w:val="a3"/>
        <w:numPr>
          <w:ilvl w:val="0"/>
          <w:numId w:val="10"/>
        </w:numPr>
        <w:ind w:leftChars="0"/>
        <w:rPr>
          <w:rFonts w:eastAsiaTheme="minorHAnsi"/>
        </w:rPr>
      </w:pPr>
      <w:r w:rsidRPr="008E0B00">
        <w:rPr>
          <w:rFonts w:eastAsiaTheme="minorHAnsi"/>
        </w:rPr>
        <w:t>빠른 변화에 대응할 수 있는 ‘유연한 오퍼레이션 실현’</w:t>
      </w:r>
    </w:p>
    <w:p w14:paraId="222AC140" w14:textId="5165A573" w:rsidR="00CA3BAD" w:rsidRPr="00652866" w:rsidRDefault="00CA3BAD" w:rsidP="00652866">
      <w:pPr>
        <w:pStyle w:val="a3"/>
        <w:ind w:leftChars="0" w:left="1120"/>
        <w:rPr>
          <w:rFonts w:eastAsiaTheme="minorHAnsi"/>
        </w:rPr>
      </w:pPr>
      <w:r w:rsidRPr="00652866">
        <w:rPr>
          <w:rFonts w:eastAsiaTheme="minorHAnsi"/>
        </w:rPr>
        <w:t>(</w:t>
      </w:r>
      <w:r w:rsidRPr="00652866">
        <w:rPr>
          <w:rFonts w:eastAsiaTheme="minorHAnsi" w:hint="eastAsia"/>
        </w:rPr>
        <w:t>1</w:t>
      </w:r>
      <w:r w:rsidRPr="00652866">
        <w:rPr>
          <w:rFonts w:eastAsiaTheme="minorHAnsi"/>
        </w:rPr>
        <w:t>)</w:t>
      </w:r>
      <w:r w:rsidR="008E0B00" w:rsidRPr="00652866">
        <w:rPr>
          <w:rFonts w:eastAsiaTheme="minorHAnsi"/>
        </w:rPr>
        <w:t>에 의해 변화가 빠른 환경 하에서도 신속한 시뮬레이션에 근거하여 대응할 수 있어, 최소한의 시간ㆍ리소스로 현장에서 실천할 수 있다.</w:t>
      </w:r>
      <w:r w:rsidRPr="00652866">
        <w:rPr>
          <w:rFonts w:eastAsiaTheme="minorHAnsi"/>
        </w:rPr>
        <w:t xml:space="preserve"> </w:t>
      </w:r>
      <w:r w:rsidR="008E0B00" w:rsidRPr="00652866">
        <w:rPr>
          <w:rFonts w:eastAsiaTheme="minorHAnsi"/>
        </w:rPr>
        <w:t>VUCA라고 불리는 것처럼, 현재의 예측하기 어려운 환경에서는 변화에 대응하는 능력 ‘다이내믹 케이퍼빌리티’가 중요하다. 디지털 트윈은 그 특성 덕분에 다이내믹 케이퍼빌리티를 구축하는 필수 콘셉트라 할 수 있다</w:t>
      </w:r>
      <w:r w:rsidRPr="00652866">
        <w:rPr>
          <w:rFonts w:eastAsiaTheme="minorHAnsi"/>
        </w:rPr>
        <w:t>.</w:t>
      </w:r>
    </w:p>
    <w:p w14:paraId="036B4E89" w14:textId="77777777" w:rsidR="00CA3BAD" w:rsidRDefault="008E0B00" w:rsidP="00CA3BAD">
      <w:pPr>
        <w:pStyle w:val="a3"/>
        <w:numPr>
          <w:ilvl w:val="0"/>
          <w:numId w:val="10"/>
        </w:numPr>
        <w:ind w:leftChars="0"/>
        <w:rPr>
          <w:rFonts w:eastAsiaTheme="minorHAnsi"/>
        </w:rPr>
      </w:pPr>
      <w:r w:rsidRPr="008E0B00">
        <w:rPr>
          <w:rFonts w:eastAsiaTheme="minorHAnsi"/>
        </w:rPr>
        <w:t>사전 검증을 통한 ‘리스크 절감ㆍ품질 향상’</w:t>
      </w:r>
    </w:p>
    <w:p w14:paraId="572BE6A6" w14:textId="77777777" w:rsidR="00CA3BAD" w:rsidRDefault="008E0B00" w:rsidP="00CA3BAD">
      <w:pPr>
        <w:pStyle w:val="a3"/>
        <w:ind w:leftChars="0" w:left="1120"/>
        <w:rPr>
          <w:rFonts w:eastAsiaTheme="minorHAnsi"/>
        </w:rPr>
      </w:pPr>
      <w:r w:rsidRPr="008E0B00">
        <w:rPr>
          <w:rFonts w:eastAsiaTheme="minorHAnsi"/>
        </w:rPr>
        <w:t>물리적인 오퍼레이션을 실시하기 전에 디지털상에서 사전 검증을 하거나 디지털로 표현되어 누구나 볼 수 있는 형태로 검토할 수 있어 각 부문의 지식ㆍ식견이 집약됨에 따라, 리스크를 절감하고 품질도 향상할 수 있다</w:t>
      </w:r>
      <w:r w:rsidR="00CA3BAD">
        <w:rPr>
          <w:rFonts w:eastAsiaTheme="minorHAnsi"/>
        </w:rPr>
        <w:t xml:space="preserve">. </w:t>
      </w:r>
      <w:r w:rsidRPr="008E0B00">
        <w:rPr>
          <w:rFonts w:eastAsiaTheme="minorHAnsi"/>
        </w:rPr>
        <w:t>예를 들어, 3D로 검토함에 따라 내부 구조 등 지금까지 숙련자가 직접 눈으로 확인하지 못한 채 ‘감과 경험’에만 의존했었던 영역도 사전에 검증할 수 있게 되어 기존의 프로세스보다 품질이 향상되는 경우도 있다</w:t>
      </w:r>
      <w:r w:rsidR="00CA3BAD">
        <w:rPr>
          <w:rFonts w:eastAsiaTheme="minorHAnsi" w:hint="eastAsia"/>
        </w:rPr>
        <w:t>.</w:t>
      </w:r>
    </w:p>
    <w:p w14:paraId="45207EC4" w14:textId="77777777" w:rsidR="00CA3BAD" w:rsidRDefault="008E0B00" w:rsidP="008E0B00">
      <w:pPr>
        <w:pStyle w:val="a3"/>
        <w:numPr>
          <w:ilvl w:val="0"/>
          <w:numId w:val="10"/>
        </w:numPr>
        <w:ind w:leftChars="0"/>
        <w:rPr>
          <w:rFonts w:eastAsiaTheme="minorHAnsi"/>
        </w:rPr>
      </w:pPr>
      <w:r w:rsidRPr="008E0B00">
        <w:rPr>
          <w:rFonts w:eastAsiaTheme="minorHAnsi"/>
        </w:rPr>
        <w:t>‘오퍼레이션의 표준화’, ‘숙련된 기능의 전승’</w:t>
      </w:r>
    </w:p>
    <w:p w14:paraId="2838BED2" w14:textId="77777777" w:rsidR="00CA3BAD" w:rsidRDefault="008E0B00" w:rsidP="00CA3BAD">
      <w:pPr>
        <w:pStyle w:val="a3"/>
        <w:ind w:leftChars="0" w:left="1120"/>
        <w:rPr>
          <w:rFonts w:eastAsiaTheme="minorHAnsi"/>
        </w:rPr>
      </w:pPr>
      <w:r w:rsidRPr="00CA3BAD">
        <w:rPr>
          <w:rFonts w:eastAsiaTheme="minorHAnsi"/>
        </w:rPr>
        <w:t>오퍼레이션과 노하우는 지금까지 숙련자의 어깨너머로 배우거나 수많은 실제 경험을 해야만 익힐 수 있었다. 숙련자가 고령화되고 퇴직하게 되면서, 외국인을 포함하여 누구나 오퍼레이션을 할 수 있는 표준화라는 시급한 과제가 생겨나게 되었는데, 지금까지의 방법으로는 인재를 육성하는 데 시간이 걸리는 데 더해 노하우와 기술이 사람에게 귀속되는 경우가 많았다.</w:t>
      </w:r>
      <w:r w:rsidR="00CA3BAD">
        <w:rPr>
          <w:rFonts w:eastAsiaTheme="minorHAnsi"/>
        </w:rPr>
        <w:t xml:space="preserve"> </w:t>
      </w:r>
      <w:r w:rsidRPr="008E0B00">
        <w:rPr>
          <w:rFonts w:eastAsiaTheme="minorHAnsi"/>
        </w:rPr>
        <w:t>하지만 디지털 트윈 기술을 활용하게 되면 ‘구상 검토’ → ‘실천’ → ‘개선’의 프로세스가 숙련자의 머릿속이나 해석하는 데 노하우가 필요한 도면이 아니라 누구나 볼 수 있는 디지털로 표현할 수 있다. 그렇게 되면 누구나 그 프로세스를 이해하고 효율적으로 습득하여 실천할 수 있게 되어 오퍼레이션의 표준화 및 숙련된 기능의 전승이 가능해진다.</w:t>
      </w:r>
    </w:p>
    <w:p w14:paraId="5B0EA855" w14:textId="77777777" w:rsidR="00CA3BAD" w:rsidRDefault="008E0B00" w:rsidP="00CA3BAD">
      <w:pPr>
        <w:pStyle w:val="a3"/>
        <w:numPr>
          <w:ilvl w:val="0"/>
          <w:numId w:val="10"/>
        </w:numPr>
        <w:ind w:leftChars="0"/>
        <w:rPr>
          <w:rFonts w:eastAsiaTheme="minorHAnsi"/>
        </w:rPr>
      </w:pPr>
      <w:r w:rsidRPr="008E0B00">
        <w:rPr>
          <w:rFonts w:eastAsiaTheme="minorHAnsi"/>
        </w:rPr>
        <w:t>‘조직ㆍ기업을 뛰어넘는 연계’</w:t>
      </w:r>
    </w:p>
    <w:p w14:paraId="15F43465" w14:textId="77777777" w:rsidR="00CA3BAD" w:rsidRDefault="008E0B00" w:rsidP="00CA3BAD">
      <w:pPr>
        <w:pStyle w:val="a3"/>
        <w:ind w:leftChars="0" w:left="1120"/>
        <w:rPr>
          <w:rFonts w:eastAsiaTheme="minorHAnsi"/>
        </w:rPr>
      </w:pPr>
      <w:r w:rsidRPr="008E0B00">
        <w:rPr>
          <w:rFonts w:eastAsiaTheme="minorHAnsi"/>
        </w:rPr>
        <w:t>누구나 볼 수 있는 형태로 검토할 수 있게 되면, 전공정에서 후공정으로 공정을 진행하면서 순서대로 검토하는 것이 아니라 검토 단계에서부터 전공정ㆍ후공정에 대한 의견을 제시하는 조직을 뛰어넘는 연계를 실현할 수 있다.</w:t>
      </w:r>
      <w:r w:rsidR="00CA3BAD">
        <w:rPr>
          <w:rFonts w:eastAsiaTheme="minorHAnsi"/>
        </w:rPr>
        <w:t xml:space="preserve"> </w:t>
      </w:r>
      <w:r w:rsidRPr="00CA3BAD">
        <w:rPr>
          <w:rFonts w:eastAsiaTheme="minorHAnsi"/>
        </w:rPr>
        <w:t>예를 들어, 제품 콘셉트를 검토하는 단계에서부터 제품 설계, 생산 기술(생산 라인 검토), 제조, 품질 보증, 서비스 등 각 부문의 관점에서 의견을 도입하여 검토할 수 있다. 또한 이것은 기업을 뛰어넘는 연계에 있어서도 마찬가지이다. 검토 단계에서부터 협력ㆍ위탁 회사 및 공급체인 기업과 효율적으로 연계할 수 있다.</w:t>
      </w:r>
    </w:p>
    <w:p w14:paraId="600DEA32" w14:textId="77777777" w:rsidR="00CA3BAD" w:rsidRDefault="008E0B00" w:rsidP="00CA3BAD">
      <w:pPr>
        <w:pStyle w:val="a3"/>
        <w:numPr>
          <w:ilvl w:val="0"/>
          <w:numId w:val="10"/>
        </w:numPr>
        <w:ind w:leftChars="0"/>
        <w:rPr>
          <w:rFonts w:eastAsiaTheme="minorHAnsi"/>
        </w:rPr>
      </w:pPr>
      <w:r w:rsidRPr="008E0B00">
        <w:rPr>
          <w:rFonts w:eastAsiaTheme="minorHAnsi"/>
        </w:rPr>
        <w:t>‘오퍼레이션 노하우의 솔루션화’</w:t>
      </w:r>
    </w:p>
    <w:p w14:paraId="4CC47525" w14:textId="3BE7C84E" w:rsidR="008E0B00" w:rsidRDefault="008E0B00" w:rsidP="00CA3BAD">
      <w:pPr>
        <w:pStyle w:val="a3"/>
        <w:ind w:leftChars="0" w:left="1120"/>
        <w:rPr>
          <w:rFonts w:eastAsiaTheme="minorHAnsi"/>
        </w:rPr>
      </w:pPr>
      <w:r w:rsidRPr="008E0B00">
        <w:rPr>
          <w:rFonts w:eastAsiaTheme="minorHAnsi"/>
        </w:rPr>
        <w:t>앞서 말한 것처럼 암묵지였던 노하우ㆍ오퍼레이션이 누구나 볼 수 있는 디지털 형태로 표현됨에 따라, 강점을 살린 솔루션 전개, 새로운 비즈니스 모델 구축이 가능하다.</w:t>
      </w:r>
      <w:r w:rsidR="00CA3BAD">
        <w:rPr>
          <w:rFonts w:eastAsiaTheme="minorHAnsi"/>
        </w:rPr>
        <w:t xml:space="preserve"> </w:t>
      </w:r>
      <w:r w:rsidRPr="008E0B00">
        <w:rPr>
          <w:rFonts w:eastAsiaTheme="minorHAnsi"/>
        </w:rPr>
        <w:t>예를 들어, 제조 라인을 3D로 설계함으로써 자사의 라인 설계 노하우를 다른 제조사로 외판하는 비즈니스 모델이 생겨날 수 있다. 제조업뿐 아니라 폭넓은 산업에서 현장 오퍼레이션에 강점을 가진 일본 기업에서 디지털 트윈을 활용하여, 자사의 강점을 솔루션으로 삼아 경쟁력으로 바꿀 수 있다.</w:t>
      </w:r>
    </w:p>
    <w:p w14:paraId="45FC3180" w14:textId="77777777" w:rsidR="00CA3BAD" w:rsidRPr="00CA3BAD" w:rsidRDefault="00CA3BAD" w:rsidP="00CA3BAD">
      <w:pPr>
        <w:pStyle w:val="a3"/>
        <w:ind w:leftChars="0" w:left="1120"/>
        <w:rPr>
          <w:rFonts w:eastAsiaTheme="minorHAnsi"/>
        </w:rPr>
      </w:pPr>
    </w:p>
    <w:p w14:paraId="2F410C34" w14:textId="6C1BDEA1" w:rsidR="008E0B00" w:rsidRPr="008E0B00" w:rsidRDefault="008E0B00" w:rsidP="008E0B00">
      <w:pPr>
        <w:pStyle w:val="a6"/>
        <w:numPr>
          <w:ilvl w:val="0"/>
          <w:numId w:val="2"/>
        </w:numPr>
        <w:shd w:val="clear" w:color="auto" w:fill="FFFFFF"/>
        <w:spacing w:before="0" w:beforeAutospacing="0" w:after="0" w:afterAutospacing="0" w:line="420" w:lineRule="atLeast"/>
        <w:rPr>
          <w:rFonts w:asciiTheme="minorHAnsi" w:eastAsiaTheme="minorHAnsi" w:hAnsiTheme="minorHAnsi" w:cs="Noto Sans"/>
          <w:b/>
          <w:bCs/>
          <w:color w:val="000000"/>
          <w:spacing w:val="-6"/>
          <w:sz w:val="22"/>
          <w:szCs w:val="22"/>
        </w:rPr>
      </w:pPr>
      <w:r w:rsidRPr="008E0B00">
        <w:rPr>
          <w:rFonts w:asciiTheme="minorHAnsi" w:eastAsiaTheme="minorHAnsi" w:hAnsiTheme="minorHAnsi" w:cs="Noto Sans" w:hint="eastAsia"/>
          <w:b/>
          <w:bCs/>
          <w:color w:val="000000"/>
          <w:spacing w:val="-6"/>
          <w:sz w:val="22"/>
          <w:szCs w:val="22"/>
        </w:rPr>
        <w:t>디지털 트윈의 한계 및 문제점</w:t>
      </w:r>
    </w:p>
    <w:p w14:paraId="0438BE61" w14:textId="216F31EA" w:rsidR="008E0B00" w:rsidRDefault="008E0B00" w:rsidP="008E0B00">
      <w:pPr>
        <w:pStyle w:val="a6"/>
        <w:shd w:val="clear" w:color="auto" w:fill="FFFFFF"/>
        <w:spacing w:before="0" w:beforeAutospacing="0" w:after="0" w:afterAutospacing="0" w:line="420" w:lineRule="atLeast"/>
        <w:ind w:left="760"/>
        <w:rPr>
          <w:rFonts w:asciiTheme="minorHAnsi" w:eastAsiaTheme="minorHAnsi" w:hAnsiTheme="minorHAnsi" w:cs="Noto Sans"/>
          <w:b/>
          <w:bCs/>
          <w:color w:val="000000"/>
          <w:spacing w:val="-6"/>
          <w:sz w:val="20"/>
          <w:szCs w:val="20"/>
        </w:rPr>
      </w:pPr>
      <w:r w:rsidRPr="008E0B00">
        <w:rPr>
          <w:rFonts w:asciiTheme="minorHAnsi" w:eastAsiaTheme="minorHAnsi" w:hAnsiTheme="minorHAnsi"/>
          <w:color w:val="1E1E1E"/>
          <w:sz w:val="20"/>
          <w:szCs w:val="20"/>
          <w:shd w:val="clear" w:color="auto" w:fill="FFFFFF"/>
        </w:rPr>
        <w:t>디지털 트윈은 기존 시스템에 수많은 센서와 네트워크가 더해짐에 따라 관리 난이도의 상승과 함께 오작동을 증가시킬 수 있으며, 앞서 언급했듯 높은 초기 구축 비용이 요구된다.</w:t>
      </w:r>
      <w:r>
        <w:rPr>
          <w:rFonts w:asciiTheme="minorHAnsi" w:eastAsiaTheme="minorHAnsi" w:hAnsiTheme="minorHAnsi"/>
          <w:color w:val="1E1E1E"/>
          <w:sz w:val="20"/>
          <w:szCs w:val="20"/>
        </w:rPr>
        <w:t xml:space="preserve"> </w:t>
      </w:r>
      <w:r w:rsidRPr="008E0B00">
        <w:rPr>
          <w:rFonts w:asciiTheme="minorHAnsi" w:eastAsiaTheme="minorHAnsi" w:hAnsiTheme="minorHAnsi"/>
          <w:color w:val="1E1E1E"/>
          <w:sz w:val="20"/>
          <w:szCs w:val="20"/>
          <w:shd w:val="clear" w:color="auto" w:fill="FFFFFF"/>
        </w:rPr>
        <w:t>또</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버추얼 싱가포르처럼 거주 도시를 디지털 트윈 모델로 구현하는 경우 무분별한 데이터 수집으로 인한 개인정보의 유출과 데이터에 기반한 사회 통제와 감시 문제가 발생할 우려도 상시 존재한다.</w:t>
      </w:r>
      <w:r>
        <w:rPr>
          <w:rFonts w:asciiTheme="minorHAnsi" w:eastAsiaTheme="minorHAnsi" w:hAnsiTheme="minorHAnsi"/>
          <w:color w:val="1E1E1E"/>
          <w:sz w:val="20"/>
          <w:szCs w:val="20"/>
        </w:rPr>
        <w:t xml:space="preserve"> </w:t>
      </w:r>
      <w:r w:rsidRPr="008E0B00">
        <w:rPr>
          <w:rFonts w:asciiTheme="minorHAnsi" w:eastAsiaTheme="minorHAnsi" w:hAnsiTheme="minorHAnsi"/>
          <w:color w:val="1E1E1E"/>
          <w:sz w:val="20"/>
          <w:szCs w:val="20"/>
          <w:shd w:val="clear" w:color="auto" w:fill="FFFFFF"/>
        </w:rPr>
        <w:t>더불어 제대로 활용되지 않는 비효율적인 데이터가 수집될</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경우 오히려 시스템의 스토리지나 연산 능력이 낭비되는 문제도</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발생할 수 있다. 이 밖에 규모가 작은 산업체나 지역에서는 상대적으로 디지털 트윈에 대한 투자 대비 효과를 기대하기 어렵다는 한계도</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있다.</w:t>
      </w:r>
      <w:r>
        <w:rPr>
          <w:rFonts w:asciiTheme="minorHAnsi" w:eastAsiaTheme="minorHAnsi" w:hAnsiTheme="minorHAnsi"/>
          <w:color w:val="1E1E1E"/>
          <w:sz w:val="20"/>
          <w:szCs w:val="20"/>
        </w:rPr>
        <w:t xml:space="preserve"> </w:t>
      </w:r>
      <w:r w:rsidRPr="008E0B00">
        <w:rPr>
          <w:rFonts w:asciiTheme="minorHAnsi" w:eastAsiaTheme="minorHAnsi" w:hAnsiTheme="minorHAnsi"/>
          <w:color w:val="1E1E1E"/>
          <w:sz w:val="20"/>
          <w:szCs w:val="20"/>
          <w:shd w:val="clear" w:color="auto" w:fill="FFFFFF"/>
        </w:rPr>
        <w:t>우리는 디지털 트윈이 가진 잠재력을 인지하고 이를 활용하기 위한 다양한 아이디어를 연구해볼 수 있겠지만 이것이 모든 디지털 산업을 혁신할 만능키가</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아니란 의식 또한 함께 지닐 필요가 있다.</w:t>
      </w:r>
      <w:r>
        <w:rPr>
          <w:rFonts w:asciiTheme="minorHAnsi" w:eastAsiaTheme="minorHAnsi" w:hAnsiTheme="minorHAnsi"/>
          <w:color w:val="1E1E1E"/>
          <w:sz w:val="20"/>
          <w:szCs w:val="20"/>
        </w:rPr>
        <w:t xml:space="preserve"> </w:t>
      </w:r>
      <w:r w:rsidRPr="008E0B00">
        <w:rPr>
          <w:rFonts w:asciiTheme="minorHAnsi" w:eastAsiaTheme="minorHAnsi" w:hAnsiTheme="minorHAnsi"/>
          <w:color w:val="1E1E1E"/>
          <w:sz w:val="20"/>
          <w:szCs w:val="20"/>
          <w:shd w:val="clear" w:color="auto" w:fill="FFFFFF"/>
        </w:rPr>
        <w:t>또한</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미래 당신이 진행할</w:t>
      </w:r>
      <w:r w:rsidRPr="008E0B00">
        <w:rPr>
          <w:rFonts w:asciiTheme="minorHAnsi" w:eastAsiaTheme="minorHAnsi" w:hAnsiTheme="minorHAnsi" w:cs="Calibri"/>
          <w:color w:val="1E1E1E"/>
          <w:sz w:val="20"/>
          <w:szCs w:val="20"/>
          <w:shd w:val="clear" w:color="auto" w:fill="FFFFFF"/>
        </w:rPr>
        <w:t> </w:t>
      </w:r>
      <w:r w:rsidRPr="008E0B00">
        <w:rPr>
          <w:rFonts w:asciiTheme="minorHAnsi" w:eastAsiaTheme="minorHAnsi" w:hAnsiTheme="minorHAnsi"/>
          <w:color w:val="1E1E1E"/>
          <w:sz w:val="20"/>
          <w:szCs w:val="20"/>
          <w:shd w:val="clear" w:color="auto" w:fill="FFFFFF"/>
        </w:rPr>
        <w:t>프로젝트에는 디지털 트윈이 반드시 필요한지, 필요하다면 구축에 드는 비용과 예상할 수 있는 효율 향상의 폭은 어느 정도인지, 디지털 트윈 구현을 통해 얻고자 하는 본질적인 목적이 무엇인지를 우선 검토하고 계획하는 과정이 필요할 것이다.</w:t>
      </w:r>
    </w:p>
    <w:p w14:paraId="4850DF39" w14:textId="77777777" w:rsidR="008E0B00" w:rsidRPr="008E0B00" w:rsidRDefault="008E0B00" w:rsidP="008E0B00">
      <w:pPr>
        <w:pStyle w:val="a6"/>
        <w:shd w:val="clear" w:color="auto" w:fill="FFFFFF"/>
        <w:spacing w:before="0" w:beforeAutospacing="0" w:after="0" w:afterAutospacing="0" w:line="420" w:lineRule="atLeast"/>
        <w:ind w:left="760"/>
        <w:rPr>
          <w:rFonts w:asciiTheme="minorHAnsi" w:eastAsiaTheme="minorHAnsi" w:hAnsiTheme="minorHAnsi" w:cs="Noto Sans"/>
          <w:b/>
          <w:bCs/>
          <w:color w:val="000000"/>
          <w:spacing w:val="-6"/>
          <w:sz w:val="20"/>
          <w:szCs w:val="20"/>
        </w:rPr>
      </w:pPr>
    </w:p>
    <w:p w14:paraId="22D1DAA7" w14:textId="17E78C6B" w:rsidR="00CC0070" w:rsidRPr="00A54D58" w:rsidRDefault="00CC0070" w:rsidP="00396273">
      <w:pPr>
        <w:pStyle w:val="a3"/>
        <w:numPr>
          <w:ilvl w:val="0"/>
          <w:numId w:val="2"/>
        </w:numPr>
        <w:ind w:leftChars="0"/>
        <w:rPr>
          <w:b/>
          <w:bCs/>
          <w:sz w:val="22"/>
          <w:szCs w:val="24"/>
        </w:rPr>
      </w:pPr>
      <w:r w:rsidRPr="00A54D58">
        <w:rPr>
          <w:rFonts w:hint="eastAsia"/>
          <w:b/>
          <w:bCs/>
          <w:sz w:val="22"/>
          <w:szCs w:val="24"/>
        </w:rPr>
        <w:t>디지털 트윈의 전망</w:t>
      </w:r>
    </w:p>
    <w:p w14:paraId="2902B38C" w14:textId="14D076F2" w:rsidR="00CC0070" w:rsidRDefault="00CC0070" w:rsidP="00CC0070">
      <w:pPr>
        <w:pStyle w:val="a3"/>
        <w:ind w:leftChars="0" w:left="760"/>
        <w:rPr>
          <w:rFonts w:ascii="Noto Sans" w:hAnsi="Noto Sans" w:cs="Noto Sans"/>
          <w:color w:val="000000"/>
          <w:spacing w:val="-6"/>
          <w:shd w:val="clear" w:color="auto" w:fill="FFFFFF"/>
        </w:rPr>
      </w:pPr>
      <w:r>
        <w:rPr>
          <w:rFonts w:ascii="Noto Sans" w:hAnsi="Noto Sans" w:cs="Noto Sans"/>
          <w:color w:val="000000"/>
          <w:spacing w:val="-6"/>
          <w:shd w:val="clear" w:color="auto" w:fill="FFFFFF"/>
        </w:rPr>
        <w:t>글로벌</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시장조사업체</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가트너</w:t>
      </w:r>
      <w:r>
        <w:rPr>
          <w:rFonts w:ascii="Noto Sans" w:hAnsi="Noto Sans" w:cs="Noto Sans"/>
          <w:color w:val="000000"/>
          <w:spacing w:val="-6"/>
          <w:shd w:val="clear" w:color="auto" w:fill="FFFFFF"/>
        </w:rPr>
        <w:t>(Gartner)</w:t>
      </w:r>
      <w:r>
        <w:rPr>
          <w:rFonts w:ascii="Noto Sans" w:hAnsi="Noto Sans" w:cs="Noto Sans"/>
          <w:color w:val="000000"/>
          <w:spacing w:val="-6"/>
          <w:shd w:val="clear" w:color="auto" w:fill="FFFFFF"/>
        </w:rPr>
        <w:t>는</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매년</w:t>
      </w:r>
      <w:r>
        <w:rPr>
          <w:rFonts w:ascii="Noto Sans" w:hAnsi="Noto Sans" w:cs="Noto Sans"/>
          <w:color w:val="000000"/>
          <w:spacing w:val="-6"/>
          <w:shd w:val="clear" w:color="auto" w:fill="FFFFFF"/>
        </w:rPr>
        <w:t xml:space="preserve"> 10</w:t>
      </w:r>
      <w:r>
        <w:rPr>
          <w:rFonts w:ascii="Noto Sans" w:hAnsi="Noto Sans" w:cs="Noto Sans"/>
          <w:color w:val="000000"/>
          <w:spacing w:val="-6"/>
          <w:shd w:val="clear" w:color="auto" w:fill="FFFFFF"/>
        </w:rPr>
        <w:t>대</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전략</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기술</w:t>
      </w:r>
      <w:r>
        <w:rPr>
          <w:rFonts w:ascii="Noto Sans" w:hAnsi="Noto Sans" w:cs="Noto Sans"/>
          <w:color w:val="000000"/>
          <w:spacing w:val="-6"/>
          <w:shd w:val="clear" w:color="auto" w:fill="FFFFFF"/>
        </w:rPr>
        <w:t>(Top 10 Strategic Technology Trends)</w:t>
      </w:r>
      <w:r>
        <w:rPr>
          <w:rFonts w:ascii="Noto Sans" w:hAnsi="Noto Sans" w:cs="Noto Sans"/>
          <w:color w:val="000000"/>
          <w:spacing w:val="-6"/>
          <w:shd w:val="clear" w:color="auto" w:fill="FFFFFF"/>
        </w:rPr>
        <w:t>에서</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디지털</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트윈을</w:t>
      </w:r>
      <w:r>
        <w:rPr>
          <w:rFonts w:ascii="Noto Sans" w:hAnsi="Noto Sans" w:cs="Noto Sans"/>
          <w:color w:val="000000"/>
          <w:spacing w:val="-6"/>
          <w:shd w:val="clear" w:color="auto" w:fill="FFFFFF"/>
        </w:rPr>
        <w:t xml:space="preserve"> 3</w:t>
      </w:r>
      <w:r>
        <w:rPr>
          <w:rFonts w:ascii="Noto Sans" w:hAnsi="Noto Sans" w:cs="Noto Sans"/>
          <w:color w:val="000000"/>
          <w:spacing w:val="-6"/>
          <w:shd w:val="clear" w:color="auto" w:fill="FFFFFF"/>
        </w:rPr>
        <w:t>년</w:t>
      </w:r>
      <w:r>
        <w:rPr>
          <w:rFonts w:ascii="Noto Sans" w:hAnsi="Noto Sans" w:cs="Noto Sans"/>
          <w:color w:val="000000"/>
          <w:spacing w:val="-6"/>
          <w:shd w:val="clear" w:color="auto" w:fill="FFFFFF"/>
        </w:rPr>
        <w:t xml:space="preserve">(2017~2019) </w:t>
      </w:r>
      <w:r>
        <w:rPr>
          <w:rFonts w:ascii="Noto Sans" w:hAnsi="Noto Sans" w:cs="Noto Sans"/>
          <w:color w:val="000000"/>
          <w:spacing w:val="-6"/>
          <w:shd w:val="clear" w:color="auto" w:fill="FFFFFF"/>
        </w:rPr>
        <w:t>연속</w:t>
      </w:r>
      <w:r>
        <w:rPr>
          <w:rFonts w:ascii="Noto Sans" w:hAnsi="Noto Sans" w:cs="Noto Sans"/>
          <w:color w:val="000000"/>
          <w:spacing w:val="-6"/>
          <w:shd w:val="clear" w:color="auto" w:fill="FFFFFF"/>
        </w:rPr>
        <w:t xml:space="preserve"> 10</w:t>
      </w:r>
      <w:r>
        <w:rPr>
          <w:rFonts w:ascii="Noto Sans" w:hAnsi="Noto Sans" w:cs="Noto Sans"/>
          <w:color w:val="000000"/>
          <w:spacing w:val="-6"/>
          <w:shd w:val="clear" w:color="auto" w:fill="FFFFFF"/>
        </w:rPr>
        <w:t>대</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전략</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기술로</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선정하였으며</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전</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세계의</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다양한</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비즈니스의</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중요</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모델이</w:t>
      </w:r>
      <w:r>
        <w:rPr>
          <w:rFonts w:ascii="Noto Sans" w:hAnsi="Noto Sans" w:cs="Noto Sans"/>
          <w:color w:val="000000"/>
          <w:spacing w:val="-6"/>
          <w:shd w:val="clear" w:color="auto" w:fill="FFFFFF"/>
        </w:rPr>
        <w:t xml:space="preserve"> </w:t>
      </w:r>
      <w:r>
        <w:rPr>
          <w:rFonts w:ascii="Noto Sans" w:hAnsi="Noto Sans" w:cs="Noto Sans"/>
          <w:color w:val="000000"/>
          <w:spacing w:val="-6"/>
          <w:shd w:val="clear" w:color="auto" w:fill="FFFFFF"/>
        </w:rPr>
        <w:t>되었습니다</w:t>
      </w:r>
      <w:r>
        <w:rPr>
          <w:rFonts w:ascii="Noto Sans" w:hAnsi="Noto Sans" w:cs="Noto Sans"/>
          <w:color w:val="000000"/>
          <w:spacing w:val="-6"/>
          <w:shd w:val="clear" w:color="auto" w:fill="FFFFFF"/>
        </w:rPr>
        <w:t>.</w:t>
      </w:r>
    </w:p>
    <w:p w14:paraId="1C6FE14E" w14:textId="1F83DE9E" w:rsidR="00CC0070" w:rsidRDefault="00CC0070" w:rsidP="00CC0070">
      <w:pPr>
        <w:pStyle w:val="a3"/>
        <w:ind w:leftChars="0" w:left="760"/>
      </w:pPr>
      <w:r>
        <w:rPr>
          <w:rFonts w:hint="eastAsia"/>
        </w:rPr>
        <w:t>마</w:t>
      </w:r>
      <w:r w:rsidRPr="00CC0070">
        <w:rPr>
          <w:rFonts w:hint="eastAsia"/>
        </w:rPr>
        <w:t>켓</w:t>
      </w:r>
      <w:r w:rsidRPr="00CC0070">
        <w:t xml:space="preserve"> 앤 마켓스((Markets and Markets)는 글로벌 디지털 트윈 시장이 약 3조 5천억 원 규모로 형성되어 있으며, 연평균 57.6% 성장을 전망했다.</w:t>
      </w:r>
    </w:p>
    <w:p w14:paraId="21000D18" w14:textId="03E12A24" w:rsidR="00CC0070" w:rsidRDefault="00CC0070" w:rsidP="00CC0070">
      <w:pPr>
        <w:pStyle w:val="a3"/>
        <w:ind w:leftChars="0" w:left="760"/>
      </w:pPr>
      <w:r w:rsidRPr="00CC0070">
        <w:rPr>
          <w:rFonts w:hint="eastAsia"/>
        </w:rPr>
        <w:t>앞으로</w:t>
      </w:r>
      <w:r w:rsidRPr="00CC0070">
        <w:t xml:space="preserve"> 디지털 트윈과 메타버스, 현실세계와 가상세계를 유기적으로 동기화한 기술이 개념을 넘어 실제 현실 적재적소에 필요한 기술로 안착하기 기대해볼 만하다.</w:t>
      </w:r>
      <w:r>
        <w:t xml:space="preserve"> (Science Times Korea)</w:t>
      </w:r>
    </w:p>
    <w:sectPr w:rsidR="00CC007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AF8C0" w14:textId="77777777" w:rsidR="005476E3" w:rsidRDefault="005476E3" w:rsidP="000E6112">
      <w:pPr>
        <w:spacing w:after="0" w:line="240" w:lineRule="auto"/>
      </w:pPr>
      <w:r>
        <w:separator/>
      </w:r>
    </w:p>
  </w:endnote>
  <w:endnote w:type="continuationSeparator" w:id="0">
    <w:p w14:paraId="0EB5D59F" w14:textId="77777777" w:rsidR="005476E3" w:rsidRDefault="005476E3" w:rsidP="000E6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C5A2B" w14:textId="77777777" w:rsidR="005476E3" w:rsidRDefault="005476E3" w:rsidP="000E6112">
      <w:pPr>
        <w:spacing w:after="0" w:line="240" w:lineRule="auto"/>
      </w:pPr>
      <w:r>
        <w:separator/>
      </w:r>
    </w:p>
  </w:footnote>
  <w:footnote w:type="continuationSeparator" w:id="0">
    <w:p w14:paraId="1F44D64A" w14:textId="77777777" w:rsidR="005476E3" w:rsidRDefault="005476E3" w:rsidP="000E6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92BD3"/>
    <w:multiLevelType w:val="hybridMultilevel"/>
    <w:tmpl w:val="5E240664"/>
    <w:lvl w:ilvl="0" w:tplc="4A145A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A740F17"/>
    <w:multiLevelType w:val="hybridMultilevel"/>
    <w:tmpl w:val="B722379A"/>
    <w:lvl w:ilvl="0" w:tplc="95CE8EA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2F725457"/>
    <w:multiLevelType w:val="hybridMultilevel"/>
    <w:tmpl w:val="D666BE6A"/>
    <w:lvl w:ilvl="0" w:tplc="7208309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15:restartNumberingAfterBreak="0">
    <w:nsid w:val="3E2E193F"/>
    <w:multiLevelType w:val="hybridMultilevel"/>
    <w:tmpl w:val="0F5EF978"/>
    <w:lvl w:ilvl="0" w:tplc="006A2E1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CE0038E"/>
    <w:multiLevelType w:val="hybridMultilevel"/>
    <w:tmpl w:val="4CA2493A"/>
    <w:lvl w:ilvl="0" w:tplc="AB3ED33C">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5" w15:restartNumberingAfterBreak="0">
    <w:nsid w:val="5C3B0DD9"/>
    <w:multiLevelType w:val="hybridMultilevel"/>
    <w:tmpl w:val="FCA87CCA"/>
    <w:lvl w:ilvl="0" w:tplc="33C0CE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3904D7D"/>
    <w:multiLevelType w:val="hybridMultilevel"/>
    <w:tmpl w:val="D0A60506"/>
    <w:lvl w:ilvl="0" w:tplc="86307FA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7" w15:restartNumberingAfterBreak="0">
    <w:nsid w:val="746D5018"/>
    <w:multiLevelType w:val="hybridMultilevel"/>
    <w:tmpl w:val="50A09D88"/>
    <w:lvl w:ilvl="0" w:tplc="8BDE3FE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76CD5548"/>
    <w:multiLevelType w:val="hybridMultilevel"/>
    <w:tmpl w:val="EDD6B7A6"/>
    <w:lvl w:ilvl="0" w:tplc="F300D412">
      <w:start w:val="1"/>
      <w:numFmt w:val="decimal"/>
      <w:lvlText w:val="%1)"/>
      <w:lvlJc w:val="left"/>
      <w:pPr>
        <w:ind w:left="1120" w:hanging="360"/>
      </w:pPr>
      <w:rPr>
        <w:rFonts w:asciiTheme="minorHAnsi" w:eastAsiaTheme="minorHAnsi" w:hAnsiTheme="minorHAnsi" w:cs="바탕"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79F626C7"/>
    <w:multiLevelType w:val="hybridMultilevel"/>
    <w:tmpl w:val="699E69CE"/>
    <w:lvl w:ilvl="0" w:tplc="091A8C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A2C3D16"/>
    <w:multiLevelType w:val="hybridMultilevel"/>
    <w:tmpl w:val="58785B8E"/>
    <w:lvl w:ilvl="0" w:tplc="DE2265E0">
      <w:start w:val="1"/>
      <w:numFmt w:val="decimal"/>
      <w:lvlText w:val="%1)"/>
      <w:lvlJc w:val="left"/>
      <w:pPr>
        <w:ind w:left="1120" w:hanging="360"/>
      </w:pPr>
      <w:rPr>
        <w:rFonts w:hint="default"/>
        <w:b/>
        <w:bCs/>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16cid:durableId="1128888622">
    <w:abstractNumId w:val="0"/>
  </w:num>
  <w:num w:numId="2" w16cid:durableId="1537042568">
    <w:abstractNumId w:val="9"/>
  </w:num>
  <w:num w:numId="3" w16cid:durableId="2062122852">
    <w:abstractNumId w:val="10"/>
  </w:num>
  <w:num w:numId="4" w16cid:durableId="1295677172">
    <w:abstractNumId w:val="1"/>
  </w:num>
  <w:num w:numId="5" w16cid:durableId="1204833463">
    <w:abstractNumId w:val="6"/>
  </w:num>
  <w:num w:numId="6" w16cid:durableId="1473399926">
    <w:abstractNumId w:val="3"/>
  </w:num>
  <w:num w:numId="7" w16cid:durableId="309870019">
    <w:abstractNumId w:val="5"/>
  </w:num>
  <w:num w:numId="8" w16cid:durableId="816141992">
    <w:abstractNumId w:val="7"/>
  </w:num>
  <w:num w:numId="9" w16cid:durableId="1312127749">
    <w:abstractNumId w:val="8"/>
  </w:num>
  <w:num w:numId="10" w16cid:durableId="734935161">
    <w:abstractNumId w:val="2"/>
  </w:num>
  <w:num w:numId="11" w16cid:durableId="13155706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B1F"/>
    <w:rsid w:val="000E6112"/>
    <w:rsid w:val="003615D2"/>
    <w:rsid w:val="00396273"/>
    <w:rsid w:val="003E2B1F"/>
    <w:rsid w:val="005476E3"/>
    <w:rsid w:val="005A3CA8"/>
    <w:rsid w:val="005F6EFB"/>
    <w:rsid w:val="00652866"/>
    <w:rsid w:val="006D4DA0"/>
    <w:rsid w:val="008E0B00"/>
    <w:rsid w:val="00975F56"/>
    <w:rsid w:val="009F672A"/>
    <w:rsid w:val="00A54D58"/>
    <w:rsid w:val="00A91035"/>
    <w:rsid w:val="00BB4D47"/>
    <w:rsid w:val="00CA3BAD"/>
    <w:rsid w:val="00CB64FD"/>
    <w:rsid w:val="00CC0070"/>
    <w:rsid w:val="00E1335A"/>
    <w:rsid w:val="00F222B3"/>
    <w:rsid w:val="00FC216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7368B"/>
  <w15:chartTrackingRefBased/>
  <w15:docId w15:val="{B24DC6F5-E677-47D2-9548-64BD60373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396273"/>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2B1F"/>
    <w:pPr>
      <w:ind w:leftChars="400" w:left="800"/>
    </w:pPr>
  </w:style>
  <w:style w:type="character" w:styleId="a4">
    <w:name w:val="Hyperlink"/>
    <w:basedOn w:val="a0"/>
    <w:uiPriority w:val="99"/>
    <w:unhideWhenUsed/>
    <w:rsid w:val="003E2B1F"/>
    <w:rPr>
      <w:color w:val="0563C1" w:themeColor="hyperlink"/>
      <w:u w:val="single"/>
    </w:rPr>
  </w:style>
  <w:style w:type="character" w:styleId="a5">
    <w:name w:val="Unresolved Mention"/>
    <w:basedOn w:val="a0"/>
    <w:uiPriority w:val="99"/>
    <w:semiHidden/>
    <w:unhideWhenUsed/>
    <w:rsid w:val="003E2B1F"/>
    <w:rPr>
      <w:color w:val="605E5C"/>
      <w:shd w:val="clear" w:color="auto" w:fill="E1DFDD"/>
    </w:rPr>
  </w:style>
  <w:style w:type="character" w:customStyle="1" w:styleId="3Char">
    <w:name w:val="제목 3 Char"/>
    <w:basedOn w:val="a0"/>
    <w:link w:val="3"/>
    <w:uiPriority w:val="9"/>
    <w:rsid w:val="00396273"/>
    <w:rPr>
      <w:rFonts w:ascii="굴림" w:eastAsia="굴림" w:hAnsi="굴림" w:cs="굴림"/>
      <w:b/>
      <w:bCs/>
      <w:kern w:val="0"/>
      <w:sz w:val="27"/>
      <w:szCs w:val="27"/>
    </w:rPr>
  </w:style>
  <w:style w:type="paragraph" w:styleId="a6">
    <w:name w:val="Normal (Web)"/>
    <w:basedOn w:val="a"/>
    <w:uiPriority w:val="99"/>
    <w:unhideWhenUsed/>
    <w:rsid w:val="0039627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7">
    <w:name w:val="Strong"/>
    <w:basedOn w:val="a0"/>
    <w:uiPriority w:val="22"/>
    <w:qFormat/>
    <w:rsid w:val="00396273"/>
    <w:rPr>
      <w:b/>
      <w:bCs/>
    </w:rPr>
  </w:style>
  <w:style w:type="paragraph" w:styleId="a8">
    <w:name w:val="header"/>
    <w:basedOn w:val="a"/>
    <w:link w:val="Char"/>
    <w:uiPriority w:val="99"/>
    <w:unhideWhenUsed/>
    <w:rsid w:val="000E6112"/>
    <w:pPr>
      <w:tabs>
        <w:tab w:val="center" w:pos="4513"/>
        <w:tab w:val="right" w:pos="9026"/>
      </w:tabs>
      <w:snapToGrid w:val="0"/>
    </w:pPr>
  </w:style>
  <w:style w:type="character" w:customStyle="1" w:styleId="Char">
    <w:name w:val="머리글 Char"/>
    <w:basedOn w:val="a0"/>
    <w:link w:val="a8"/>
    <w:uiPriority w:val="99"/>
    <w:rsid w:val="000E6112"/>
  </w:style>
  <w:style w:type="paragraph" w:styleId="a9">
    <w:name w:val="footer"/>
    <w:basedOn w:val="a"/>
    <w:link w:val="Char0"/>
    <w:uiPriority w:val="99"/>
    <w:unhideWhenUsed/>
    <w:rsid w:val="000E6112"/>
    <w:pPr>
      <w:tabs>
        <w:tab w:val="center" w:pos="4513"/>
        <w:tab w:val="right" w:pos="9026"/>
      </w:tabs>
      <w:snapToGrid w:val="0"/>
    </w:pPr>
  </w:style>
  <w:style w:type="character" w:customStyle="1" w:styleId="Char0">
    <w:name w:val="바닥글 Char"/>
    <w:basedOn w:val="a0"/>
    <w:link w:val="a9"/>
    <w:uiPriority w:val="99"/>
    <w:rsid w:val="000E6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8040">
      <w:bodyDiv w:val="1"/>
      <w:marLeft w:val="0"/>
      <w:marRight w:val="0"/>
      <w:marTop w:val="0"/>
      <w:marBottom w:val="0"/>
      <w:divBdr>
        <w:top w:val="none" w:sz="0" w:space="0" w:color="auto"/>
        <w:left w:val="none" w:sz="0" w:space="0" w:color="auto"/>
        <w:bottom w:val="none" w:sz="0" w:space="0" w:color="auto"/>
        <w:right w:val="none" w:sz="0" w:space="0" w:color="auto"/>
      </w:divBdr>
    </w:div>
    <w:div w:id="175964171">
      <w:bodyDiv w:val="1"/>
      <w:marLeft w:val="0"/>
      <w:marRight w:val="0"/>
      <w:marTop w:val="0"/>
      <w:marBottom w:val="0"/>
      <w:divBdr>
        <w:top w:val="none" w:sz="0" w:space="0" w:color="auto"/>
        <w:left w:val="none" w:sz="0" w:space="0" w:color="auto"/>
        <w:bottom w:val="none" w:sz="0" w:space="0" w:color="auto"/>
        <w:right w:val="none" w:sz="0" w:space="0" w:color="auto"/>
      </w:divBdr>
    </w:div>
    <w:div w:id="180322187">
      <w:bodyDiv w:val="1"/>
      <w:marLeft w:val="0"/>
      <w:marRight w:val="0"/>
      <w:marTop w:val="0"/>
      <w:marBottom w:val="0"/>
      <w:divBdr>
        <w:top w:val="none" w:sz="0" w:space="0" w:color="auto"/>
        <w:left w:val="none" w:sz="0" w:space="0" w:color="auto"/>
        <w:bottom w:val="none" w:sz="0" w:space="0" w:color="auto"/>
        <w:right w:val="none" w:sz="0" w:space="0" w:color="auto"/>
      </w:divBdr>
    </w:div>
    <w:div w:id="251209979">
      <w:bodyDiv w:val="1"/>
      <w:marLeft w:val="0"/>
      <w:marRight w:val="0"/>
      <w:marTop w:val="0"/>
      <w:marBottom w:val="0"/>
      <w:divBdr>
        <w:top w:val="none" w:sz="0" w:space="0" w:color="auto"/>
        <w:left w:val="none" w:sz="0" w:space="0" w:color="auto"/>
        <w:bottom w:val="none" w:sz="0" w:space="0" w:color="auto"/>
        <w:right w:val="none" w:sz="0" w:space="0" w:color="auto"/>
      </w:divBdr>
    </w:div>
    <w:div w:id="563838025">
      <w:bodyDiv w:val="1"/>
      <w:marLeft w:val="0"/>
      <w:marRight w:val="0"/>
      <w:marTop w:val="0"/>
      <w:marBottom w:val="0"/>
      <w:divBdr>
        <w:top w:val="none" w:sz="0" w:space="0" w:color="auto"/>
        <w:left w:val="none" w:sz="0" w:space="0" w:color="auto"/>
        <w:bottom w:val="none" w:sz="0" w:space="0" w:color="auto"/>
        <w:right w:val="none" w:sz="0" w:space="0" w:color="auto"/>
      </w:divBdr>
    </w:div>
    <w:div w:id="631134044">
      <w:bodyDiv w:val="1"/>
      <w:marLeft w:val="0"/>
      <w:marRight w:val="0"/>
      <w:marTop w:val="0"/>
      <w:marBottom w:val="0"/>
      <w:divBdr>
        <w:top w:val="none" w:sz="0" w:space="0" w:color="auto"/>
        <w:left w:val="none" w:sz="0" w:space="0" w:color="auto"/>
        <w:bottom w:val="none" w:sz="0" w:space="0" w:color="auto"/>
        <w:right w:val="none" w:sz="0" w:space="0" w:color="auto"/>
      </w:divBdr>
    </w:div>
    <w:div w:id="824199206">
      <w:bodyDiv w:val="1"/>
      <w:marLeft w:val="0"/>
      <w:marRight w:val="0"/>
      <w:marTop w:val="0"/>
      <w:marBottom w:val="0"/>
      <w:divBdr>
        <w:top w:val="none" w:sz="0" w:space="0" w:color="auto"/>
        <w:left w:val="none" w:sz="0" w:space="0" w:color="auto"/>
        <w:bottom w:val="none" w:sz="0" w:space="0" w:color="auto"/>
        <w:right w:val="none" w:sz="0" w:space="0" w:color="auto"/>
      </w:divBdr>
    </w:div>
    <w:div w:id="1592199517">
      <w:bodyDiv w:val="1"/>
      <w:marLeft w:val="0"/>
      <w:marRight w:val="0"/>
      <w:marTop w:val="0"/>
      <w:marBottom w:val="0"/>
      <w:divBdr>
        <w:top w:val="none" w:sz="0" w:space="0" w:color="auto"/>
        <w:left w:val="none" w:sz="0" w:space="0" w:color="auto"/>
        <w:bottom w:val="none" w:sz="0" w:space="0" w:color="auto"/>
        <w:right w:val="none" w:sz="0" w:space="0" w:color="auto"/>
      </w:divBdr>
    </w:div>
    <w:div w:id="1594825255">
      <w:bodyDiv w:val="1"/>
      <w:marLeft w:val="0"/>
      <w:marRight w:val="0"/>
      <w:marTop w:val="0"/>
      <w:marBottom w:val="0"/>
      <w:divBdr>
        <w:top w:val="none" w:sz="0" w:space="0" w:color="auto"/>
        <w:left w:val="none" w:sz="0" w:space="0" w:color="auto"/>
        <w:bottom w:val="none" w:sz="0" w:space="0" w:color="auto"/>
        <w:right w:val="none" w:sz="0" w:space="0" w:color="auto"/>
      </w:divBdr>
    </w:div>
    <w:div w:id="182192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o.wikipedia.org/wiki/%EB%94%94%EC%A7%80%ED%84%B8_%ED%8A%B8%EC%9C%88" TargetMode="External"/><Relationship Id="rId13" Type="http://schemas.openxmlformats.org/officeDocument/2006/relationships/hyperlink" Target="https://www.mk.co.kr/news/it/10599499"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etnews.com/20230106000106"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unipress.co.kr" TargetMode="External"/><Relationship Id="rId14"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1384</Words>
  <Characters>7889</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조용헌</dc:creator>
  <cp:keywords/>
  <dc:description/>
  <cp:lastModifiedBy>이 다은</cp:lastModifiedBy>
  <cp:revision>2</cp:revision>
  <dcterms:created xsi:type="dcterms:W3CDTF">2023-01-10T09:06:00Z</dcterms:created>
  <dcterms:modified xsi:type="dcterms:W3CDTF">2023-01-10T09:06:00Z</dcterms:modified>
</cp:coreProperties>
</file>