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6210"/>
      </w:tblGrid>
      <w:tr w:rsidR="00E70D8E" w:rsidTr="48D405E3" w14:paraId="386FD352" w14:textId="77777777">
        <w:trPr>
          <w:trHeight w:val="300"/>
        </w:trPr>
        <w:tc>
          <w:tcPr>
            <w:tcW w:w="10615" w:type="dxa"/>
            <w:gridSpan w:val="2"/>
            <w:shd w:val="clear" w:color="auto" w:fill="FFFFFF" w:themeFill="background1"/>
            <w:tcMar/>
          </w:tcPr>
          <w:p w:rsidRPr="201B7C6E" w:rsidR="00E70D8E" w:rsidP="002D1DC9" w:rsidRDefault="00E70D8E" w14:paraId="5D58F304" w14:textId="18F7B9B9">
            <w:pPr>
              <w:rPr>
                <w:b w:val="1"/>
                <w:bCs w:val="1"/>
              </w:rPr>
            </w:pPr>
            <w:r w:rsidRPr="48D405E3" w:rsidR="09C7475E">
              <w:rPr>
                <w:b w:val="1"/>
                <w:bCs w:val="1"/>
              </w:rPr>
              <w:t xml:space="preserve">Table Number:  </w:t>
            </w:r>
            <w:r w:rsidRPr="48D405E3" w:rsidR="0BC01257">
              <w:rPr>
                <w:b w:val="1"/>
                <w:bCs w:val="1"/>
              </w:rPr>
              <w:t>PRR</w:t>
            </w:r>
            <w:r w:rsidRPr="48D405E3" w:rsidR="09C7475E">
              <w:rPr>
                <w:b w:val="1"/>
                <w:bCs w:val="1"/>
              </w:rPr>
              <w:t xml:space="preserve">                                     </w:t>
            </w:r>
            <w:r w:rsidRPr="48D405E3" w:rsidR="09C7475E">
              <w:rPr>
                <w:b w:val="1"/>
                <w:bCs w:val="1"/>
              </w:rPr>
              <w:t xml:space="preserve">                Facilitator Name: </w:t>
            </w:r>
            <w:r w:rsidRPr="48D405E3" w:rsidR="55D601B5">
              <w:rPr>
                <w:b w:val="1"/>
                <w:bCs w:val="1"/>
              </w:rPr>
              <w:t>Major King</w:t>
            </w:r>
          </w:p>
        </w:tc>
      </w:tr>
      <w:tr w:rsidR="201B7C6E" w:rsidTr="48D405E3" w14:paraId="4997EE6A" w14:textId="77777777">
        <w:trPr>
          <w:trHeight w:val="300"/>
        </w:trPr>
        <w:tc>
          <w:tcPr>
            <w:tcW w:w="10615" w:type="dxa"/>
            <w:gridSpan w:val="2"/>
            <w:shd w:val="clear" w:color="auto" w:fill="FFC000"/>
            <w:tcMar/>
          </w:tcPr>
          <w:p w:rsidR="201B7C6E" w:rsidP="328B30DD" w:rsidRDefault="44455350" w14:paraId="4B4C9CD5" w14:textId="7DCBB2A1">
            <w:pPr>
              <w:rPr>
                <w:b/>
                <w:bCs/>
              </w:rPr>
            </w:pPr>
            <w:r w:rsidRPr="201B7C6E">
              <w:rPr>
                <w:b/>
                <w:bCs/>
              </w:rPr>
              <w:t>Session 1</w:t>
            </w:r>
            <w:r w:rsidR="00CB7C9A">
              <w:rPr>
                <w:b/>
                <w:bCs/>
              </w:rPr>
              <w:t xml:space="preserve"> Part 1</w:t>
            </w:r>
            <w:r w:rsidRPr="201B7C6E">
              <w:rPr>
                <w:b/>
                <w:bCs/>
              </w:rPr>
              <w:t>: Implementing Digital SETRs</w:t>
            </w:r>
          </w:p>
        </w:tc>
      </w:tr>
      <w:tr w:rsidRPr="00D14C8C" w:rsidR="00834C5D" w:rsidTr="48D405E3" w14:paraId="71BC37A8" w14:textId="77777777">
        <w:trPr>
          <w:trHeight w:val="260"/>
        </w:trPr>
        <w:tc>
          <w:tcPr>
            <w:tcW w:w="10615" w:type="dxa"/>
            <w:gridSpan w:val="2"/>
            <w:shd w:val="clear" w:color="auto" w:fill="auto"/>
            <w:tcMar/>
          </w:tcPr>
          <w:p w:rsidRPr="00B642A9" w:rsidR="00834C5D" w:rsidP="328B30DD" w:rsidRDefault="00437E4A" w14:paraId="5E86BAE1" w14:textId="0C2FBBED">
            <w:pPr>
              <w:rPr>
                <w:b/>
                <w:bCs/>
              </w:rPr>
            </w:pPr>
            <w:r w:rsidRPr="00437E4A">
              <w:t xml:space="preserve">For SETR </w:t>
            </w:r>
            <w:r w:rsidR="00883A65">
              <w:t>processes</w:t>
            </w:r>
            <w:r w:rsidRPr="00437E4A">
              <w:t xml:space="preserve"> in general, please use the space below to answer the following questions. If continuing your answers on a different page, please use the question number, e.g. </w:t>
            </w:r>
            <w:r>
              <w:t>1.c, to indicate what you are responding to.</w:t>
            </w:r>
          </w:p>
        </w:tc>
      </w:tr>
      <w:tr w:rsidRPr="00D14C8C" w:rsidR="00883A65" w:rsidTr="48D405E3" w14:paraId="443611ED" w14:textId="77777777">
        <w:trPr>
          <w:trHeight w:val="260"/>
        </w:trPr>
        <w:tc>
          <w:tcPr>
            <w:tcW w:w="10615" w:type="dxa"/>
            <w:gridSpan w:val="2"/>
            <w:shd w:val="clear" w:color="auto" w:fill="auto"/>
            <w:tcMar/>
          </w:tcPr>
          <w:p w:rsidRPr="00B642A9" w:rsidR="00883A65" w:rsidP="00883A65" w:rsidRDefault="00883A65" w14:paraId="7B59A535" w14:textId="77777777">
            <w:pPr>
              <w:rPr>
                <w:b/>
                <w:bCs/>
              </w:rPr>
            </w:pPr>
            <w:r w:rsidRPr="00B642A9">
              <w:rPr>
                <w:b/>
                <w:bCs/>
              </w:rPr>
              <w:t>Overall SETR Process</w:t>
            </w:r>
          </w:p>
          <w:p w:rsidRPr="00B642A9" w:rsidR="00883A65" w:rsidP="00883A65" w:rsidRDefault="00883A65" w14:paraId="3923E514" w14:textId="4DA29666">
            <w:pPr>
              <w:numPr>
                <w:ilvl w:val="0"/>
                <w:numId w:val="4"/>
              </w:numPr>
              <w:tabs>
                <w:tab w:val="clear" w:pos="720"/>
              </w:tabs>
              <w:ind w:left="432"/>
            </w:pPr>
            <w:r>
              <w:t xml:space="preserve">What are the </w:t>
            </w:r>
            <w:r w:rsidR="47D9F234">
              <w:t>current</w:t>
            </w:r>
            <w:r w:rsidR="28CC245D">
              <w:t xml:space="preserve"> </w:t>
            </w:r>
            <w:r>
              <w:t>overall challenges to preparing, documenting, executing, and reviewing SETRs?</w:t>
            </w:r>
          </w:p>
          <w:p w:rsidRPr="00B642A9" w:rsidR="00883A65" w:rsidP="00883A65" w:rsidRDefault="00883A65" w14:paraId="31180FCD" w14:textId="77777777">
            <w:pPr>
              <w:numPr>
                <w:ilvl w:val="0"/>
                <w:numId w:val="4"/>
              </w:numPr>
              <w:tabs>
                <w:tab w:val="clear" w:pos="720"/>
              </w:tabs>
              <w:ind w:left="432"/>
            </w:pPr>
            <w:r w:rsidRPr="00B642A9">
              <w:t>What approaches (digital or otherwise) have you found successful in accelerating the SETR process while increasing (or maintaining) the efficacy of the review?</w:t>
            </w:r>
          </w:p>
          <w:p w:rsidRPr="00B642A9" w:rsidR="00883A65" w:rsidP="00883A65" w:rsidRDefault="00883A65" w14:paraId="0322F5A8" w14:textId="77777777">
            <w:pPr>
              <w:numPr>
                <w:ilvl w:val="0"/>
                <w:numId w:val="5"/>
              </w:numPr>
              <w:tabs>
                <w:tab w:val="clear" w:pos="720"/>
              </w:tabs>
              <w:ind w:left="432"/>
            </w:pPr>
            <w:r>
              <w:t>What digital tools, platforms, or methods have you used in your SETR processes? Have these been sufficient?  Expand on successes, failures or gaps.</w:t>
            </w:r>
          </w:p>
          <w:p w:rsidRPr="00B642A9" w:rsidR="00883A65" w:rsidP="76FD3177" w:rsidRDefault="00883A65" w14:paraId="6F36DAC3" w14:textId="4B04F193">
            <w:pPr>
              <w:numPr>
                <w:ilvl w:val="0"/>
                <w:numId w:val="6"/>
              </w:numPr>
              <w:tabs>
                <w:tab w:val="clear" w:pos="720"/>
              </w:tabs>
              <w:ind w:left="72" w:firstLine="0"/>
            </w:pPr>
            <w:r w:rsidRPr="00B642A9">
              <w:t>What are the lessons learned from the approaches you've tried or participated in?</w:t>
            </w:r>
            <w:r w:rsidR="00C42655">
              <w:t xml:space="preserve"> </w:t>
            </w:r>
          </w:p>
          <w:p w:rsidRPr="00437E4A" w:rsidR="00883A65" w:rsidP="00E270E4" w:rsidRDefault="7AF1F4A5" w14:paraId="275A1978" w14:textId="1BA3D98C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</w:pPr>
            <w:r>
              <w:t xml:space="preserve">(optional) </w:t>
            </w:r>
            <w:r w:rsidR="281FB38D">
              <w:t>What</w:t>
            </w:r>
            <w:r w:rsidR="00883A65">
              <w:t xml:space="preserve"> specific cultural attributes need to change to successfully implement the approaches identified above? Are their risks or impediments, and how would you mitigate or overcome them?</w:t>
            </w:r>
          </w:p>
          <w:p w:rsidRPr="00437E4A" w:rsidR="00883A65" w:rsidP="68C68383" w:rsidRDefault="00883A65" w14:paraId="0E7399F1" w14:textId="30DBB2AE"/>
          <w:p w:rsidR="00882499" w:rsidP="00882499" w:rsidRDefault="00882499" w14:paraId="364EE313" w14:textId="7B080D54">
            <w:r>
              <w:t>a)</w:t>
            </w:r>
          </w:p>
          <w:p w:rsidRPr="00882499" w:rsidR="00882499" w:rsidP="00882499" w:rsidRDefault="00882499" w14:paraId="3BF43A04" w14:textId="0562B1E2">
            <w:pPr>
              <w:pStyle w:val="ListParagraph"/>
              <w:numPr>
                <w:ilvl w:val="0"/>
                <w:numId w:val="13"/>
              </w:numPr>
            </w:pPr>
            <w:r w:rsidRPr="00882499">
              <w:t>Time delay and</w:t>
            </w:r>
            <w:r>
              <w:t xml:space="preserve"> negative c</w:t>
            </w:r>
            <w:r w:rsidRPr="00882499">
              <w:t>ultural ef</w:t>
            </w:r>
            <w:r>
              <w:t>f</w:t>
            </w:r>
            <w:r w:rsidRPr="00882499">
              <w:t>ect by ha</w:t>
            </w:r>
            <w:r>
              <w:t>vi</w:t>
            </w:r>
            <w:r w:rsidRPr="00882499">
              <w:t>ng to prep</w:t>
            </w:r>
            <w:r>
              <w:t xml:space="preserve"> prior </w:t>
            </w:r>
            <w:r w:rsidRPr="00882499">
              <w:t xml:space="preserve">to SETR, dress </w:t>
            </w:r>
            <w:r w:rsidRPr="00882499">
              <w:t>rehearsal</w:t>
            </w:r>
            <w:r w:rsidRPr="00882499">
              <w:t xml:space="preserve">, presentation, </w:t>
            </w:r>
            <w:r>
              <w:t>&amp;</w:t>
            </w:r>
            <w:r w:rsidRPr="00882499">
              <w:t xml:space="preserve"> review in a segregated event ex</w:t>
            </w:r>
            <w:r>
              <w:t>e</w:t>
            </w:r>
            <w:r w:rsidRPr="00882499">
              <w:t>cuted by contractor</w:t>
            </w:r>
          </w:p>
          <w:p w:rsidRPr="00882499" w:rsidR="00882499" w:rsidP="00882499" w:rsidRDefault="00882499" w14:paraId="236287B1" w14:textId="5706A6D8">
            <w:pPr>
              <w:numPr>
                <w:ilvl w:val="0"/>
                <w:numId w:val="9"/>
              </w:numPr>
            </w:pPr>
            <w:r w:rsidRPr="00882499">
              <w:rPr>
                <w:rFonts w:ascii="Tahoma" w:hAnsi="Tahoma" w:cs="Tahoma"/>
              </w:rPr>
              <w:t>﻿﻿</w:t>
            </w:r>
            <w:r w:rsidRPr="00882499">
              <w:t>Lack of collaborative space to house digital environments and ability to use tools</w:t>
            </w:r>
            <w:r w:rsidRPr="00882499">
              <w:br/>
            </w:r>
            <w:r w:rsidRPr="00882499">
              <w:t xml:space="preserve">→ Infrastructure, → classification levels </w:t>
            </w:r>
          </w:p>
          <w:p w:rsidRPr="00882499" w:rsidR="00882499" w:rsidP="00882499" w:rsidRDefault="00882499" w14:paraId="15FC5BC8" w14:textId="0E445F50">
            <w:pPr>
              <w:numPr>
                <w:ilvl w:val="0"/>
                <w:numId w:val="9"/>
              </w:numPr>
            </w:pPr>
            <w:r w:rsidRPr="00882499">
              <w:rPr>
                <w:rFonts w:ascii="Tahoma" w:hAnsi="Tahoma" w:cs="Tahoma"/>
              </w:rPr>
              <w:t>﻿﻿</w:t>
            </w:r>
            <w:r w:rsidRPr="00882499">
              <w:t xml:space="preserve">Lack of clear understanding </w:t>
            </w:r>
            <w:r>
              <w:t>&amp;</w:t>
            </w:r>
            <w:r w:rsidRPr="00882499">
              <w:t xml:space="preserve"> expectations for the SETR → </w:t>
            </w:r>
            <w:proofErr w:type="gramStart"/>
            <w:r w:rsidRPr="00882499">
              <w:t xml:space="preserve">along </w:t>
            </w:r>
            <w:r>
              <w:t xml:space="preserve"> w</w:t>
            </w:r>
            <w:proofErr w:type="gramEnd"/>
            <w:r w:rsidRPr="00882499">
              <w:t>/ how data to be shared</w:t>
            </w:r>
          </w:p>
          <w:p w:rsidRPr="00882499" w:rsidR="00882499" w:rsidP="00882499" w:rsidRDefault="00882499" w14:paraId="0D59D044" w14:textId="69CE3DC5">
            <w:pPr>
              <w:numPr>
                <w:ilvl w:val="0"/>
                <w:numId w:val="9"/>
              </w:numPr>
            </w:pPr>
            <w:r w:rsidRPr="00882499">
              <w:rPr>
                <w:rFonts w:ascii="Tahoma" w:hAnsi="Tahoma" w:cs="Tahoma"/>
              </w:rPr>
              <w:t>﻿﻿</w:t>
            </w:r>
            <w:r w:rsidRPr="00882499">
              <w:t>Lack of Access to data, looking to 2</w:t>
            </w:r>
            <w:r>
              <w:t>nd</w:t>
            </w:r>
            <w:r w:rsidRPr="00882499">
              <w:t xml:space="preserve"> /</w:t>
            </w:r>
            <w:r>
              <w:t>3rd</w:t>
            </w:r>
            <w:r w:rsidRPr="00882499">
              <w:t xml:space="preserve"> Tier suppliers, is everyone on the same page?</w:t>
            </w:r>
          </w:p>
          <w:p w:rsidR="00882499" w:rsidP="00882499" w:rsidRDefault="00882499" w14:paraId="1769EF7F" w14:textId="77777777">
            <w:r w:rsidRPr="00882499">
              <w:t xml:space="preserve">b) </w:t>
            </w:r>
          </w:p>
          <w:p w:rsidRPr="00882499" w:rsidR="00882499" w:rsidP="00882499" w:rsidRDefault="00882499" w14:paraId="4997748E" w14:textId="5A46BC43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882499">
              <w:t>Inter</w:t>
            </w:r>
            <w:r>
              <w:t>vly</w:t>
            </w:r>
            <w:proofErr w:type="spellEnd"/>
            <w:r w:rsidRPr="00882499">
              <w:t xml:space="preserve"> developing interface architecture</w:t>
            </w:r>
          </w:p>
          <w:p w:rsidRPr="00882499" w:rsidR="00882499" w:rsidP="00882499" w:rsidRDefault="00882499" w14:paraId="525F39BC" w14:textId="2219F21B">
            <w:pPr>
              <w:numPr>
                <w:ilvl w:val="0"/>
                <w:numId w:val="10"/>
              </w:numPr>
            </w:pPr>
            <w:r w:rsidRPr="00882499">
              <w:rPr>
                <w:rFonts w:ascii="Tahoma" w:hAnsi="Tahoma" w:cs="Tahoma"/>
              </w:rPr>
              <w:t>﻿﻿</w:t>
            </w:r>
            <w:r w:rsidRPr="00882499">
              <w:t>Digital t</w:t>
            </w:r>
            <w:r w:rsidR="00271542">
              <w:t>w</w:t>
            </w:r>
            <w:r w:rsidRPr="00882499">
              <w:t>in of pr</w:t>
            </w:r>
            <w:r w:rsidR="00271542">
              <w:t>o</w:t>
            </w:r>
            <w:r w:rsidRPr="00882499">
              <w:t>duction facility itself w/ processes</w:t>
            </w:r>
          </w:p>
          <w:p w:rsidRPr="00882499" w:rsidR="00882499" w:rsidP="00882499" w:rsidRDefault="00882499" w14:paraId="2A36CC72" w14:textId="38E17250">
            <w:pPr>
              <w:numPr>
                <w:ilvl w:val="0"/>
                <w:numId w:val="10"/>
              </w:numPr>
            </w:pPr>
            <w:r w:rsidRPr="00882499">
              <w:rPr>
                <w:rFonts w:ascii="Tahoma" w:hAnsi="Tahoma" w:cs="Tahoma"/>
              </w:rPr>
              <w:t>﻿﻿</w:t>
            </w:r>
            <w:r w:rsidRPr="00882499">
              <w:t>Tailoring production rea</w:t>
            </w:r>
            <w:r w:rsidR="00271542">
              <w:t>din</w:t>
            </w:r>
            <w:r w:rsidRPr="00882499">
              <w:t xml:space="preserve">ess to the </w:t>
            </w:r>
            <w:proofErr w:type="spellStart"/>
            <w:r w:rsidR="00271542">
              <w:t>t</w:t>
            </w:r>
            <w:r w:rsidRPr="00882499">
              <w:t>echin</w:t>
            </w:r>
            <w:r w:rsidR="00271542">
              <w:t>c</w:t>
            </w:r>
            <w:r w:rsidRPr="00882499">
              <w:t>al</w:t>
            </w:r>
            <w:proofErr w:type="spellEnd"/>
            <w:r w:rsidRPr="00882499">
              <w:t xml:space="preserve"> ris</w:t>
            </w:r>
            <w:r w:rsidR="00271542">
              <w:t>k</w:t>
            </w:r>
          </w:p>
          <w:p w:rsidR="00271542" w:rsidP="00271542" w:rsidRDefault="00882499" w14:paraId="5375F245" w14:textId="77777777">
            <w:pPr>
              <w:numPr>
                <w:ilvl w:val="0"/>
                <w:numId w:val="10"/>
              </w:numPr>
            </w:pPr>
            <w:r w:rsidRPr="00882499">
              <w:rPr>
                <w:rFonts w:ascii="Tahoma" w:hAnsi="Tahoma" w:cs="Tahoma"/>
              </w:rPr>
              <w:t>﻿﻿</w:t>
            </w:r>
            <w:r w:rsidR="00271542">
              <w:rPr>
                <w:rFonts w:ascii="Tahoma" w:hAnsi="Tahoma" w:cs="Tahoma"/>
              </w:rPr>
              <w:t xml:space="preserve">Collaborative </w:t>
            </w:r>
            <w:r w:rsidRPr="00882499">
              <w:t>Assessment matrix that comp</w:t>
            </w:r>
            <w:r w:rsidR="00271542">
              <w:t>ar</w:t>
            </w:r>
            <w:r w:rsidRPr="00882499">
              <w:t>es supply chain w/ the</w:t>
            </w:r>
            <w:r w:rsidR="00271542">
              <w:t xml:space="preserve"> </w:t>
            </w:r>
            <w:r w:rsidRPr="00882499">
              <w:t>manufacturing readiness le</w:t>
            </w:r>
            <w:r w:rsidR="00271542">
              <w:t>vel</w:t>
            </w:r>
          </w:p>
          <w:p w:rsidR="00271542" w:rsidP="00271542" w:rsidRDefault="00882499" w14:paraId="2A06737B" w14:textId="2F5E6799">
            <w:pPr>
              <w:numPr>
                <w:ilvl w:val="1"/>
                <w:numId w:val="10"/>
              </w:numPr>
            </w:pPr>
            <w:r w:rsidRPr="00882499">
              <w:t xml:space="preserve">design </w:t>
            </w:r>
            <w:r w:rsidR="00271542">
              <w:t xml:space="preserve">to </w:t>
            </w:r>
            <w:r w:rsidRPr="00882499">
              <w:t xml:space="preserve">quality </w:t>
            </w:r>
            <w:r w:rsidR="00271542">
              <w:t xml:space="preserve">to work </w:t>
            </w:r>
            <w:r w:rsidRPr="00882499">
              <w:t xml:space="preserve">force </w:t>
            </w:r>
            <w:r w:rsidR="00271542">
              <w:t xml:space="preserve">to </w:t>
            </w:r>
            <w:proofErr w:type="spellStart"/>
            <w:r w:rsidR="00271542">
              <w:t>etc</w:t>
            </w:r>
            <w:proofErr w:type="spellEnd"/>
          </w:p>
          <w:p w:rsidR="00271542" w:rsidP="00271542" w:rsidRDefault="00271542" w14:paraId="03712F2B" w14:textId="0A471541">
            <w:pPr>
              <w:numPr>
                <w:ilvl w:val="0"/>
                <w:numId w:val="10"/>
              </w:numPr>
            </w:pPr>
            <w:r>
              <w:t>Continuous Decision Traceability</w:t>
            </w:r>
          </w:p>
          <w:p w:rsidR="00271542" w:rsidP="00271542" w:rsidRDefault="00271542" w14:paraId="7C9EA16C" w14:textId="4FCADFA0">
            <w:pPr>
              <w:numPr>
                <w:ilvl w:val="0"/>
                <w:numId w:val="10"/>
              </w:numPr>
            </w:pPr>
            <w:r>
              <w:t>Proper risk acceptance to meet urgency of need</w:t>
            </w:r>
          </w:p>
          <w:p w:rsidR="00271542" w:rsidP="00271542" w:rsidRDefault="00271542" w14:paraId="400C6E28" w14:textId="77777777"/>
          <w:p w:rsidR="00271542" w:rsidP="00271542" w:rsidRDefault="00271542" w14:paraId="4646A0D2" w14:textId="77777777"/>
          <w:p w:rsidR="00C11EAF" w:rsidP="00271542" w:rsidRDefault="00C11EAF" w14:paraId="6D25AEDE" w14:textId="77777777">
            <w:r>
              <w:t>c</w:t>
            </w:r>
            <w:r w:rsidRPr="00271542" w:rsidR="00271542">
              <w:t xml:space="preserve">). </w:t>
            </w:r>
          </w:p>
          <w:p w:rsidRPr="00271542" w:rsidR="00271542" w:rsidP="00271542" w:rsidRDefault="00C11EAF" w14:paraId="0DD39707" w14:textId="19A37DED">
            <w:r>
              <w:t>J</w:t>
            </w:r>
            <w:r w:rsidRPr="00271542" w:rsidR="00271542">
              <w:t>IRA Board (8</w:t>
            </w:r>
            <w:r>
              <w:t>/</w:t>
            </w:r>
            <w:r w:rsidRPr="00271542" w:rsidR="00271542">
              <w:t xml:space="preserve">10) / PLM Tool → </w:t>
            </w:r>
            <w:r w:rsidRPr="00271542" w:rsidR="00271542">
              <w:br/>
            </w:r>
            <w:r w:rsidRPr="00271542" w:rsidR="00271542">
              <w:t>→ avoid slides</w:t>
            </w:r>
            <w:r>
              <w:t xml:space="preserve">                </w:t>
            </w:r>
            <w:r w:rsidRPr="00271542" w:rsidR="00271542">
              <w:t>→ process simulation</w:t>
            </w:r>
          </w:p>
          <w:p w:rsidRPr="00271542" w:rsidR="00271542" w:rsidP="00271542" w:rsidRDefault="00C11EAF" w14:paraId="0955A73C" w14:textId="129E6161">
            <w:r>
              <w:t xml:space="preserve">                                             </w:t>
            </w:r>
            <w:r w:rsidRPr="00271542" w:rsidR="00271542">
              <w:t xml:space="preserve">→ production </w:t>
            </w:r>
          </w:p>
          <w:p w:rsidRPr="00271542" w:rsidR="00271542" w:rsidP="00271542" w:rsidRDefault="00271542" w14:paraId="35FD6B69" w14:textId="55F6462F">
            <w:r w:rsidRPr="00271542">
              <w:t xml:space="preserve">d)-Say </w:t>
            </w:r>
            <w:r w:rsidR="00C11EAF">
              <w:t>w</w:t>
            </w:r>
            <w:r w:rsidRPr="00271542">
              <w:t xml:space="preserve">hat you want to do </w:t>
            </w:r>
            <w:r w:rsidR="00C11EAF">
              <w:t xml:space="preserve">with </w:t>
            </w:r>
            <w:r w:rsidRPr="00271542">
              <w:t xml:space="preserve">the data, </w:t>
            </w:r>
            <w:r w:rsidR="00C11EAF">
              <w:t>v</w:t>
            </w:r>
            <w:r w:rsidRPr="00271542">
              <w:t>s loading up the contractor w/ DIDS.</w:t>
            </w:r>
          </w:p>
          <w:p w:rsidRPr="00437E4A" w:rsidR="00883A65" w:rsidP="00C11EAF" w:rsidRDefault="00271542" w14:paraId="0D9D88B1" w14:textId="2A2C7934">
            <w:pPr>
              <w:ind w:left="1440"/>
            </w:pPr>
            <w:r w:rsidRPr="00271542">
              <w:t xml:space="preserve">Be intentional w/ use case on what </w:t>
            </w:r>
            <w:r w:rsidR="00C11EAF">
              <w:t>y</w:t>
            </w:r>
            <w:r w:rsidRPr="00271542">
              <w:t>ou want to do with the in</w:t>
            </w:r>
            <w:r w:rsidR="00C11EAF">
              <w:t>f</w:t>
            </w:r>
            <w:r w:rsidRPr="00271542">
              <w:t>o</w:t>
            </w:r>
          </w:p>
          <w:p w:rsidRPr="00437E4A" w:rsidR="00883A65" w:rsidP="032EBDA6" w:rsidRDefault="00883A65" w14:paraId="35CE6CB0" w14:textId="092F2FD6"/>
          <w:p w:rsidRPr="00437E4A" w:rsidR="00883A65" w:rsidP="032EBDA6" w:rsidRDefault="00883A65" w14:paraId="65AB1F18" w14:textId="2A39367A"/>
          <w:p w:rsidRPr="00437E4A" w:rsidR="00883A65" w:rsidP="032EBDA6" w:rsidRDefault="00883A65" w14:paraId="413663BB" w14:textId="7BB4682D"/>
          <w:p w:rsidRPr="00437E4A" w:rsidR="00883A65" w:rsidP="032EBDA6" w:rsidRDefault="00883A65" w14:paraId="74223B73" w14:textId="7FA8C18C"/>
          <w:p w:rsidRPr="00437E4A" w:rsidR="00883A65" w:rsidP="032EBDA6" w:rsidRDefault="00883A65" w14:paraId="07E0F92E" w14:textId="137CCEFD"/>
          <w:p w:rsidRPr="00437E4A" w:rsidR="00883A65" w:rsidP="032EBDA6" w:rsidRDefault="00883A65" w14:paraId="053B5C2B" w14:textId="6E201B17"/>
          <w:p w:rsidRPr="00437E4A" w:rsidR="00883A65" w:rsidP="032EBDA6" w:rsidRDefault="00883A65" w14:paraId="11B33423" w14:textId="3539FBE4"/>
          <w:p w:rsidRPr="00437E4A" w:rsidR="00883A65" w:rsidP="032EBDA6" w:rsidRDefault="00883A65" w14:paraId="0AC2B59A" w14:textId="4A9AD1D5"/>
          <w:p w:rsidRPr="00437E4A" w:rsidR="00883A65" w:rsidP="63AFC611" w:rsidRDefault="00883A65" w14:paraId="48E8A4B0" w14:textId="1CF26164"/>
          <w:p w:rsidRPr="00437E4A" w:rsidR="00883A65" w:rsidP="00883A65" w:rsidRDefault="00883A65" w14:paraId="12DD05D9" w14:textId="6610479A"/>
        </w:tc>
      </w:tr>
      <w:tr w:rsidRPr="00D14C8C" w:rsidR="00B642A9" w:rsidTr="48D405E3" w14:paraId="42BC3E3E" w14:textId="77777777">
        <w:trPr>
          <w:trHeight w:val="422"/>
        </w:trPr>
        <w:tc>
          <w:tcPr>
            <w:tcW w:w="10615" w:type="dxa"/>
            <w:gridSpan w:val="2"/>
            <w:shd w:val="clear" w:color="auto" w:fill="FFC000"/>
            <w:tcMar/>
          </w:tcPr>
          <w:p w:rsidR="00B642A9" w:rsidP="003F5F08" w:rsidRDefault="00B642A9" w14:paraId="6C097AE3" w14:textId="43F199B9">
            <w:pPr>
              <w:rPr>
                <w:b/>
                <w:bCs/>
              </w:rPr>
            </w:pPr>
            <w:r>
              <w:rPr>
                <w:b/>
                <w:bCs/>
              </w:rPr>
              <w:t>Session</w:t>
            </w:r>
            <w:r w:rsidRPr="00D14C8C">
              <w:rPr>
                <w:b/>
                <w:bCs/>
              </w:rPr>
              <w:t xml:space="preserve"> 1</w:t>
            </w:r>
            <w:r w:rsidR="00CB7C9A">
              <w:rPr>
                <w:b/>
                <w:bCs/>
              </w:rPr>
              <w:t xml:space="preserve"> Part 2</w:t>
            </w:r>
            <w:r w:rsidRPr="00D14C8C">
              <w:rPr>
                <w:b/>
                <w:bCs/>
              </w:rPr>
              <w:t xml:space="preserve">: </w:t>
            </w:r>
            <w:r w:rsidR="00FA4674">
              <w:rPr>
                <w:b/>
                <w:bCs/>
              </w:rPr>
              <w:t xml:space="preserve">Implementing Digital </w:t>
            </w:r>
            <w:r w:rsidRPr="00D14C8C">
              <w:rPr>
                <w:b/>
                <w:bCs/>
              </w:rPr>
              <w:t>SETR</w:t>
            </w:r>
            <w:r w:rsidR="00FA4674">
              <w:rPr>
                <w:b/>
                <w:bCs/>
              </w:rPr>
              <w:t>s</w:t>
            </w:r>
          </w:p>
        </w:tc>
      </w:tr>
      <w:tr w:rsidR="00B642A9" w:rsidTr="48D405E3" w14:paraId="4B42519C" w14:textId="77777777">
        <w:trPr>
          <w:trHeight w:val="845"/>
        </w:trPr>
        <w:tc>
          <w:tcPr>
            <w:tcW w:w="10615" w:type="dxa"/>
            <w:gridSpan w:val="2"/>
            <w:tcMar/>
          </w:tcPr>
          <w:p w:rsidR="685122E1" w:rsidP="00FA4674" w:rsidRDefault="685122E1" w14:paraId="605580FD" w14:textId="6C6FA279">
            <w:r>
              <w:t xml:space="preserve">For your </w:t>
            </w:r>
            <w:r w:rsidR="002C7DF6">
              <w:t>designated</w:t>
            </w:r>
            <w:r>
              <w:t xml:space="preserve"> SETR event</w:t>
            </w:r>
            <w:r w:rsidR="002C7DF6">
              <w:t>,</w:t>
            </w:r>
            <w:r>
              <w:t xml:space="preserve"> please use the space below to answer the following questions. If </w:t>
            </w:r>
            <w:r w:rsidR="1D9DF2C4">
              <w:t>continuing</w:t>
            </w:r>
            <w:r>
              <w:t xml:space="preserve"> </w:t>
            </w:r>
            <w:r w:rsidR="1D9DF2C4">
              <w:t xml:space="preserve">your answers on </w:t>
            </w:r>
            <w:r>
              <w:t>a different page, please use the question number, e.g. 1.c, to indicate what you are responding to.</w:t>
            </w:r>
          </w:p>
        </w:tc>
      </w:tr>
      <w:tr w:rsidR="005C7690" w:rsidTr="48D405E3" w14:paraId="18696BCE" w14:textId="77777777">
        <w:trPr>
          <w:trHeight w:val="47"/>
        </w:trPr>
        <w:tc>
          <w:tcPr>
            <w:tcW w:w="10615" w:type="dxa"/>
            <w:gridSpan w:val="2"/>
            <w:shd w:val="clear" w:color="auto" w:fill="FFC000"/>
            <w:tcMar/>
          </w:tcPr>
          <w:p w:rsidR="005C7690" w:rsidP="00FA4674" w:rsidRDefault="005C7690" w14:paraId="3D44EDF4" w14:textId="5029DB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Circle your table’s designated SETR </w:t>
            </w:r>
            <w:r w:rsidRPr="250AA360" w:rsidR="550CD764">
              <w:rPr>
                <w:b/>
                <w:bCs/>
              </w:rPr>
              <w:t>Event</w:t>
            </w:r>
          </w:p>
        </w:tc>
      </w:tr>
      <w:tr w:rsidR="005C7690" w:rsidTr="48D405E3" w14:paraId="58EDFAEE" w14:textId="77777777">
        <w:trPr>
          <w:trHeight w:val="47"/>
        </w:trPr>
        <w:tc>
          <w:tcPr>
            <w:tcW w:w="4405" w:type="dxa"/>
            <w:tcMar/>
          </w:tcPr>
          <w:p w:rsidR="005C7690" w:rsidP="328B30DD" w:rsidRDefault="005C7690" w14:paraId="08640980" w14:textId="77777777">
            <w:pPr>
              <w:spacing w:before="120"/>
            </w:pPr>
            <w:r>
              <w:t>1.  Systems Requirements Review (SRR)</w:t>
            </w:r>
          </w:p>
          <w:p w:rsidR="005C7690" w:rsidP="328B30DD" w:rsidRDefault="005C7690" w14:paraId="00CD25B5" w14:textId="77777777">
            <w:pPr>
              <w:spacing w:before="120"/>
            </w:pPr>
            <w:r>
              <w:t>2.  Systems Functional Review (SFR)</w:t>
            </w:r>
          </w:p>
          <w:p w:rsidR="005C7690" w:rsidP="328B30DD" w:rsidRDefault="005C7690" w14:paraId="592C38B1" w14:textId="77777777">
            <w:pPr>
              <w:spacing w:before="120"/>
            </w:pPr>
            <w:r>
              <w:t>3.  Preliminary Design Review (PDR)</w:t>
            </w:r>
          </w:p>
          <w:p w:rsidR="005C7690" w:rsidP="328B30DD" w:rsidRDefault="005C7690" w14:paraId="46838451" w14:textId="1087B107">
            <w:pPr>
              <w:spacing w:before="120"/>
              <w:rPr>
                <w:b/>
                <w:bCs/>
              </w:rPr>
            </w:pPr>
            <w:r>
              <w:t>4.  Critical Design Review (CDR)</w:t>
            </w:r>
          </w:p>
        </w:tc>
        <w:tc>
          <w:tcPr>
            <w:tcW w:w="6210" w:type="dxa"/>
            <w:tcMar/>
          </w:tcPr>
          <w:p w:rsidR="005C7690" w:rsidP="328B30DD" w:rsidRDefault="005C7690" w14:paraId="4A3078D8" w14:textId="77777777">
            <w:pPr>
              <w:spacing w:before="120"/>
            </w:pPr>
            <w:r>
              <w:t xml:space="preserve">5.  Test Readiness Review (TRR) </w:t>
            </w:r>
          </w:p>
          <w:p w:rsidR="005C7690" w:rsidP="328B30DD" w:rsidRDefault="005C7690" w14:paraId="4098D21B" w14:textId="77777777">
            <w:pPr>
              <w:spacing w:before="120"/>
            </w:pPr>
            <w:r>
              <w:t xml:space="preserve">6.  System Verification Review/Functional Configuration Audit </w:t>
            </w:r>
          </w:p>
          <w:p w:rsidRPr="00C11EAF" w:rsidR="005C7690" w:rsidP="328B30DD" w:rsidRDefault="005C7690" w14:paraId="41C13544" w14:textId="77777777">
            <w:pPr>
              <w:spacing w:before="120"/>
              <w:rPr>
                <w:b/>
                <w:bCs/>
              </w:rPr>
            </w:pPr>
            <w:r>
              <w:t xml:space="preserve">7.  </w:t>
            </w:r>
            <w:r w:rsidRPr="00C11EAF">
              <w:rPr>
                <w:b/>
                <w:bCs/>
                <w:highlight w:val="yellow"/>
              </w:rPr>
              <w:t>Production Readiness Review (PRR)</w:t>
            </w:r>
            <w:r w:rsidRPr="00C11EAF">
              <w:rPr>
                <w:b/>
                <w:bCs/>
              </w:rPr>
              <w:t xml:space="preserve"> </w:t>
            </w:r>
          </w:p>
          <w:p w:rsidR="005C7690" w:rsidP="328B30DD" w:rsidRDefault="005C7690" w14:paraId="0DDC5678" w14:textId="2C255B47">
            <w:pPr>
              <w:spacing w:before="120"/>
              <w:rPr>
                <w:b/>
                <w:bCs/>
              </w:rPr>
            </w:pPr>
            <w:r>
              <w:t>8.  Physical Configuration Audit (PCA)</w:t>
            </w:r>
          </w:p>
        </w:tc>
      </w:tr>
      <w:tr w:rsidR="005C7690" w:rsidTr="48D405E3" w14:paraId="49F755DE" w14:textId="77777777">
        <w:trPr>
          <w:trHeight w:val="2618"/>
        </w:trPr>
        <w:tc>
          <w:tcPr>
            <w:tcW w:w="10615" w:type="dxa"/>
            <w:gridSpan w:val="2"/>
            <w:tcMar/>
          </w:tcPr>
          <w:p w:rsidRPr="00FA4674" w:rsidR="005C7690" w:rsidP="005C7690" w:rsidRDefault="005C7690" w14:paraId="673E055E" w14:textId="77777777">
            <w:pPr>
              <w:rPr>
                <w:b/>
                <w:bCs/>
              </w:rPr>
            </w:pPr>
            <w:r w:rsidRPr="2094B522">
              <w:rPr>
                <w:b/>
                <w:bCs/>
              </w:rPr>
              <w:t>Specific Digital SETR Gate Criteria (as specified by your table marker)</w:t>
            </w:r>
          </w:p>
          <w:p w:rsidRPr="00F22E41" w:rsidR="005C7690" w:rsidP="005C7690" w:rsidRDefault="005C7690" w14:paraId="5160D2AB" w14:textId="77777777">
            <w:r>
              <w:t>For the Digital Engineering criteria proposed for your selected SETR event in the provided “Digital SETR Gate Criteria” document,</w:t>
            </w:r>
          </w:p>
          <w:p w:rsidR="005C7690" w:rsidP="005C7690" w:rsidRDefault="005C7690" w14:paraId="0A7EDD11" w14:textId="77777777">
            <w:pPr>
              <w:numPr>
                <w:ilvl w:val="0"/>
                <w:numId w:val="8"/>
              </w:numPr>
              <w:ind w:left="432"/>
            </w:pPr>
            <w:r>
              <w:t>Do the listed digital engineering criteria make sense for your selected SETR event?</w:t>
            </w:r>
          </w:p>
          <w:p w:rsidR="005C7690" w:rsidP="005C7690" w:rsidRDefault="005C7690" w14:paraId="3FF37AB7" w14:textId="77777777">
            <w:pPr>
              <w:numPr>
                <w:ilvl w:val="0"/>
                <w:numId w:val="8"/>
              </w:numPr>
              <w:ind w:left="432"/>
            </w:pPr>
            <w:r>
              <w:t xml:space="preserve">Are there any criteria you would add, change, or remove?  (Annotate the Gate Criteria doc if helpful) </w:t>
            </w:r>
          </w:p>
          <w:p w:rsidRPr="00F22E41" w:rsidR="005C7690" w:rsidP="005C7690" w:rsidRDefault="005C7690" w14:paraId="7AB79864" w14:textId="2EAAE611">
            <w:pPr>
              <w:numPr>
                <w:ilvl w:val="0"/>
                <w:numId w:val="8"/>
              </w:numPr>
              <w:ind w:left="432"/>
            </w:pPr>
            <w:r>
              <w:t xml:space="preserve">Do the listed criteria represent a reasonable digital maturity for the SETR event? </w:t>
            </w:r>
          </w:p>
          <w:p w:rsidRPr="00B642A9" w:rsidR="005C7690" w:rsidP="005C7690" w:rsidRDefault="005C7690" w14:paraId="24FF5218" w14:textId="7D64B847">
            <w:pPr>
              <w:rPr>
                <w:b/>
                <w:bCs/>
              </w:rPr>
            </w:pPr>
          </w:p>
          <w:p w:rsidR="00B1399E" w:rsidP="00271542" w:rsidRDefault="00271542" w14:paraId="579C7EC5" w14:textId="77777777">
            <w:pPr>
              <w:rPr>
                <w:b/>
                <w:bCs/>
              </w:rPr>
            </w:pPr>
            <w:r w:rsidRPr="00271542">
              <w:rPr>
                <w:b/>
                <w:bCs/>
              </w:rPr>
              <w:t xml:space="preserve">a) </w:t>
            </w:r>
          </w:p>
          <w:p w:rsidRPr="00271542" w:rsidR="00271542" w:rsidP="00271542" w:rsidRDefault="00271542" w14:paraId="70BCA1E1" w14:textId="08EBC2CA">
            <w:r w:rsidRPr="00271542">
              <w:t>Digital mo</w:t>
            </w:r>
            <w:r w:rsidRPr="00B1399E" w:rsidR="00B1399E">
              <w:t>d</w:t>
            </w:r>
            <w:r w:rsidRPr="00271542">
              <w:t>els updated is critical</w:t>
            </w:r>
          </w:p>
          <w:p w:rsidR="00271542" w:rsidP="00271542" w:rsidRDefault="00271542" w14:paraId="0F9B23B6" w14:textId="459C584A">
            <w:r w:rsidRPr="00271542">
              <w:t>- written for product model, not process changes</w:t>
            </w:r>
          </w:p>
          <w:p w:rsidRPr="00271542" w:rsidR="00B1399E" w:rsidP="00271542" w:rsidRDefault="00B1399E" w14:paraId="3C875AA4" w14:textId="77777777"/>
          <w:p w:rsidRPr="00F02FCE" w:rsidR="00B1399E" w:rsidP="00271542" w:rsidRDefault="00271542" w14:paraId="0C4EF793" w14:textId="51FDF0A5">
            <w:r w:rsidRPr="00271542">
              <w:rPr>
                <w:b/>
                <w:bCs/>
              </w:rPr>
              <w:t xml:space="preserve">b) </w:t>
            </w:r>
            <w:r w:rsidRPr="00271542">
              <w:t xml:space="preserve">there are criteria </w:t>
            </w:r>
            <w:r w:rsidRPr="00F02FCE" w:rsidR="00B1399E">
              <w:t>on one</w:t>
            </w:r>
            <w:r w:rsidRPr="00271542">
              <w:t xml:space="preserve"> page that are not on the other page.</w:t>
            </w:r>
            <w:r w:rsidRPr="00271542">
              <w:br/>
            </w:r>
            <w:r w:rsidRPr="00271542">
              <w:t xml:space="preserve">→ need to bring those </w:t>
            </w:r>
            <w:proofErr w:type="gramStart"/>
            <w:r w:rsidRPr="00271542">
              <w:t>in to</w:t>
            </w:r>
            <w:proofErr w:type="gramEnd"/>
            <w:r w:rsidRPr="00271542">
              <w:t xml:space="preserve"> these</w:t>
            </w:r>
          </w:p>
          <w:p w:rsidRPr="00271542" w:rsidR="00271542" w:rsidP="00B1399E" w:rsidRDefault="00B1399E" w14:paraId="4E55C81D" w14:textId="62A66882">
            <w:pPr>
              <w:ind w:left="720"/>
            </w:pPr>
            <w:r w:rsidRPr="00F02FCE">
              <w:t xml:space="preserve">what </w:t>
            </w:r>
            <w:r w:rsidRPr="00271542" w:rsidR="00271542">
              <w:t>abo</w:t>
            </w:r>
            <w:r w:rsidRPr="00F02FCE">
              <w:t>u</w:t>
            </w:r>
            <w:r w:rsidRPr="00271542" w:rsidR="00271542">
              <w:t>t stable Model</w:t>
            </w:r>
          </w:p>
          <w:p w:rsidRPr="00271542" w:rsidR="00271542" w:rsidP="00271542" w:rsidRDefault="00271542" w14:paraId="4BEAE790" w14:textId="76516008">
            <w:r w:rsidRPr="00271542">
              <w:rPr>
                <w:b/>
                <w:bCs/>
              </w:rPr>
              <w:t>b</w:t>
            </w:r>
            <w:r w:rsidRPr="00271542">
              <w:t xml:space="preserve">) - Don't see agile </w:t>
            </w:r>
            <w:r w:rsidRPr="00F02FCE" w:rsidR="00B1399E">
              <w:t>execution</w:t>
            </w:r>
          </w:p>
          <w:p w:rsidRPr="00271542" w:rsidR="00271542" w:rsidP="00271542" w:rsidRDefault="00271542" w14:paraId="0DC24FCA" w14:textId="77777777">
            <w:pPr>
              <w:numPr>
                <w:ilvl w:val="0"/>
                <w:numId w:val="15"/>
              </w:numPr>
            </w:pPr>
            <w:r w:rsidRPr="00271542">
              <w:rPr>
                <w:rFonts w:ascii="Tahoma" w:hAnsi="Tahoma" w:cs="Tahoma"/>
              </w:rPr>
              <w:t>﻿﻿</w:t>
            </w:r>
            <w:r w:rsidRPr="00271542">
              <w:t>How does this replicate down to all the suppliers</w:t>
            </w:r>
          </w:p>
          <w:p w:rsidRPr="00271542" w:rsidR="00271542" w:rsidP="00271542" w:rsidRDefault="00271542" w14:paraId="727BAF01" w14:textId="62D758C3">
            <w:pPr>
              <w:numPr>
                <w:ilvl w:val="0"/>
                <w:numId w:val="15"/>
              </w:numPr>
              <w:rPr/>
            </w:pPr>
            <w:r w:rsidR="51197330">
              <w:rPr/>
              <w:t>Fist Bul</w:t>
            </w:r>
            <w:r w:rsidR="0E208FC5">
              <w:rPr/>
              <w:t>l</w:t>
            </w:r>
            <w:r w:rsidR="51197330">
              <w:rPr/>
              <w:t>et: Digital Prod</w:t>
            </w:r>
            <w:r w:rsidR="0E208FC5">
              <w:rPr/>
              <w:t>uc</w:t>
            </w:r>
            <w:r w:rsidR="51197330">
              <w:rPr/>
              <w:t>t i Production Process</w:t>
            </w:r>
            <w:r w:rsidR="51197330">
              <w:rPr/>
              <w:t xml:space="preserve"> </w:t>
            </w:r>
            <w:r w:rsidR="51197330">
              <w:rPr/>
              <w:t>m</w:t>
            </w:r>
            <w:r w:rsidR="5B4B85E7">
              <w:rPr/>
              <w:t>o</w:t>
            </w:r>
            <w:r w:rsidR="51197330">
              <w:rPr/>
              <w:t>del</w:t>
            </w:r>
            <w:r w:rsidR="51197330">
              <w:rPr/>
              <w:t>s</w:t>
            </w:r>
            <w:r w:rsidR="51197330">
              <w:rPr/>
              <w:t xml:space="preserve"> need to be up baselined</w:t>
            </w:r>
          </w:p>
          <w:p w:rsidRPr="00271542" w:rsidR="00271542" w:rsidP="00271542" w:rsidRDefault="00271542" w14:paraId="0DF5A32A" w14:textId="7205663D">
            <w:pPr>
              <w:numPr>
                <w:ilvl w:val="0"/>
                <w:numId w:val="15"/>
              </w:numPr>
            </w:pPr>
            <w:r w:rsidRPr="00271542">
              <w:rPr>
                <w:rFonts w:ascii="Tahoma" w:hAnsi="Tahoma" w:cs="Tahoma"/>
              </w:rPr>
              <w:t>﻿﻿</w:t>
            </w:r>
            <w:r w:rsidRPr="00271542">
              <w:t xml:space="preserve">2nd Bullet: ...based on manufacturing readiness level. cross </w:t>
            </w:r>
            <w:r w:rsidRPr="00F02FCE" w:rsidR="00B1399E">
              <w:t>ou</w:t>
            </w:r>
            <w:r w:rsidRPr="00271542">
              <w:t>t stable design</w:t>
            </w:r>
          </w:p>
          <w:p w:rsidRPr="00F02FCE" w:rsidR="00B1399E" w:rsidP="00271542" w:rsidRDefault="00271542" w14:paraId="685BE94C" w14:textId="77777777">
            <w:pPr>
              <w:numPr>
                <w:ilvl w:val="0"/>
                <w:numId w:val="15"/>
              </w:numPr>
            </w:pPr>
            <w:r w:rsidRPr="00271542">
              <w:rPr>
                <w:rFonts w:ascii="Tahoma" w:hAnsi="Tahoma" w:cs="Tahoma"/>
              </w:rPr>
              <w:t>﻿﻿</w:t>
            </w:r>
            <w:r w:rsidRPr="00271542">
              <w:t xml:space="preserve">Break </w:t>
            </w:r>
            <w:r w:rsidRPr="00F02FCE" w:rsidR="00B1399E">
              <w:t>out</w:t>
            </w:r>
            <w:r w:rsidRPr="00271542">
              <w:t xml:space="preserve"> 2nd Bullet to 3 Bul</w:t>
            </w:r>
            <w:r w:rsidRPr="00F02FCE" w:rsidR="00B1399E">
              <w:t>l</w:t>
            </w:r>
            <w:r w:rsidRPr="00271542">
              <w:t>et</w:t>
            </w:r>
            <w:r w:rsidRPr="00271542">
              <w:br/>
            </w:r>
            <w:r w:rsidRPr="00271542">
              <w:t>→ producti</w:t>
            </w:r>
            <w:r w:rsidRPr="00F02FCE" w:rsidR="00B1399E">
              <w:t>on</w:t>
            </w:r>
            <w:r w:rsidRPr="00271542">
              <w:t xml:space="preserve"> cost for M. R.L.</w:t>
            </w:r>
          </w:p>
          <w:p w:rsidRPr="00F02FCE" w:rsidR="00B1399E" w:rsidP="00B1399E" w:rsidRDefault="00B1399E" w14:paraId="4EBA0A4E" w14:textId="77777777">
            <w:pPr>
              <w:ind w:left="720"/>
            </w:pPr>
            <w:r w:rsidRPr="00F02FCE">
              <w:t>process</w:t>
            </w:r>
            <w:r w:rsidRPr="00271542" w:rsidR="00271542">
              <w:t xml:space="preserve"> stability of design and change impact </w:t>
            </w:r>
          </w:p>
          <w:p w:rsidRPr="00271542" w:rsidR="00271542" w:rsidP="00B1399E" w:rsidRDefault="00271542" w14:paraId="31B49F6A" w14:textId="3884839E">
            <w:pPr>
              <w:ind w:left="720"/>
            </w:pPr>
            <w:r w:rsidRPr="00271542">
              <w:t>Take it down to supply chain</w:t>
            </w:r>
          </w:p>
          <w:p w:rsidRPr="00271542" w:rsidR="00271542" w:rsidP="00271542" w:rsidRDefault="00271542" w14:paraId="795476CD" w14:textId="5A3999A2">
            <w:pPr>
              <w:numPr>
                <w:ilvl w:val="0"/>
                <w:numId w:val="16"/>
              </w:numPr>
            </w:pPr>
            <w:r w:rsidRPr="00271542">
              <w:rPr>
                <w:rFonts w:ascii="Tahoma" w:hAnsi="Tahoma" w:cs="Tahoma"/>
              </w:rPr>
              <w:t>﻿﻿</w:t>
            </w:r>
            <w:r w:rsidRPr="00271542">
              <w:t>H</w:t>
            </w:r>
            <w:r w:rsidRPr="00F02FCE" w:rsidR="00B1399E">
              <w:t>ow</w:t>
            </w:r>
            <w:r w:rsidRPr="00271542">
              <w:t xml:space="preserve"> to pl</w:t>
            </w:r>
            <w:r w:rsidRPr="00F02FCE" w:rsidR="00B1399E">
              <w:t>a</w:t>
            </w:r>
            <w:r w:rsidRPr="00271542">
              <w:t xml:space="preserve">n fer </w:t>
            </w:r>
            <w:r w:rsidRPr="00F02FCE" w:rsidR="00B1399E">
              <w:t>observability</w:t>
            </w:r>
            <w:r w:rsidRPr="00271542">
              <w:t xml:space="preserve"> </w:t>
            </w:r>
            <w:r w:rsidRPr="00F02FCE" w:rsidR="00B1399E">
              <w:t>&amp;</w:t>
            </w:r>
            <w:r w:rsidRPr="00271542">
              <w:t xml:space="preserve"> adaptability - see e</w:t>
            </w:r>
            <w:r w:rsidRPr="00F02FCE" w:rsidR="00B1399E">
              <w:t>rrors when occur</w:t>
            </w:r>
          </w:p>
          <w:p w:rsidRPr="00F02FCE" w:rsidR="00F02FCE" w:rsidP="00271542" w:rsidRDefault="00B1399E" w14:paraId="7DD049AF" w14:textId="6A298F2F">
            <w:r>
              <w:rPr>
                <w:b/>
                <w:bCs/>
              </w:rPr>
              <w:t xml:space="preserve">C </w:t>
            </w:r>
            <w:r w:rsidRPr="00F02FCE" w:rsidR="00271542">
              <w:t xml:space="preserve">Look at </w:t>
            </w:r>
            <w:r w:rsidRPr="00F02FCE">
              <w:t>fr</w:t>
            </w:r>
            <w:r w:rsidRPr="00F02FCE" w:rsidR="00271542">
              <w:t>om a lens</w:t>
            </w:r>
            <w:r w:rsidRPr="00F02FCE" w:rsidR="00F02FCE">
              <w:t xml:space="preserve"> of MRC, then go back and identify what do I want my model to tell me with that in mind </w:t>
            </w:r>
          </w:p>
          <w:p w:rsidRPr="00F02FCE" w:rsidR="00F02FCE" w:rsidP="00271542" w:rsidRDefault="00F02FCE" w14:paraId="2113EB0F" w14:textId="0C934DB8">
            <w:r w:rsidRPr="00F02FCE">
              <w:t>-covers so high level that anything can work</w:t>
            </w:r>
          </w:p>
          <w:p w:rsidRPr="2094B522" w:rsidR="00D67F95" w:rsidP="48D405E3" w:rsidRDefault="00D67F95" w14:paraId="55C0367E" w14:noSpellErr="1" w14:textId="7AFD4C7D">
            <w:pPr>
              <w:pStyle w:val="Normal"/>
              <w:rPr>
                <w:b w:val="1"/>
                <w:bCs w:val="1"/>
              </w:rPr>
            </w:pPr>
          </w:p>
        </w:tc>
      </w:tr>
    </w:tbl>
    <w:p w:rsidR="328B30DD" w:rsidP="328B30DD" w:rsidRDefault="328B30DD" w14:paraId="56A53C45" w14:textId="69C6F9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5"/>
      </w:tblGrid>
      <w:tr w:rsidR="3D2C5891" w:rsidTr="48D405E3" w14:paraId="54D3C092" w14:textId="77777777">
        <w:trPr>
          <w:trHeight w:val="300"/>
        </w:trPr>
        <w:tc>
          <w:tcPr>
            <w:tcW w:w="10615" w:type="dxa"/>
            <w:shd w:val="clear" w:color="auto" w:fill="FFFFFF" w:themeFill="background1"/>
            <w:tcMar/>
          </w:tcPr>
          <w:p w:rsidR="469F76D0" w:rsidP="3D2C5891" w:rsidRDefault="469F76D0" w14:paraId="03BABC2A" w14:textId="6AF05D6C">
            <w:pPr>
              <w:rPr>
                <w:b/>
                <w:bCs/>
              </w:rPr>
            </w:pPr>
            <w:r w:rsidRPr="3D2C5891">
              <w:rPr>
                <w:b/>
                <w:bCs/>
              </w:rPr>
              <w:t>Table Number:                                                         Facilitator Name:</w:t>
            </w:r>
          </w:p>
        </w:tc>
      </w:tr>
      <w:tr w:rsidR="328B30DD" w:rsidTr="48D405E3" w14:paraId="7CF33BBF" w14:textId="77777777">
        <w:trPr>
          <w:trHeight w:val="300"/>
        </w:trPr>
        <w:tc>
          <w:tcPr>
            <w:tcW w:w="10615" w:type="dxa"/>
            <w:shd w:val="clear" w:color="auto" w:fill="FFC000"/>
            <w:tcMar/>
          </w:tcPr>
          <w:p w:rsidR="328B30DD" w:rsidP="328B30DD" w:rsidRDefault="328B30DD" w14:paraId="05891D9D" w14:textId="06AA6357">
            <w:pPr>
              <w:rPr>
                <w:b/>
                <w:bCs/>
              </w:rPr>
            </w:pPr>
            <w:r w:rsidRPr="328B30DD">
              <w:rPr>
                <w:b/>
                <w:bCs/>
              </w:rPr>
              <w:t>Session 2:  Future State of Technical Reviews</w:t>
            </w:r>
          </w:p>
        </w:tc>
      </w:tr>
      <w:tr w:rsidR="328B30DD" w:rsidTr="48D405E3" w14:paraId="412F5A94" w14:textId="77777777">
        <w:trPr>
          <w:trHeight w:val="300"/>
        </w:trPr>
        <w:tc>
          <w:tcPr>
            <w:tcW w:w="10615" w:type="dxa"/>
            <w:tcMar/>
          </w:tcPr>
          <w:p w:rsidR="328B30DD" w:rsidRDefault="328B30DD" w14:paraId="4F74E965" w14:textId="358C4363">
            <w:r>
              <w:t xml:space="preserve">Under the premise that we are now in 2045 where DMM has been actualized, what would the process </w:t>
            </w:r>
            <w:proofErr w:type="gramStart"/>
            <w:r>
              <w:t>of  technical</w:t>
            </w:r>
            <w:proofErr w:type="gramEnd"/>
            <w:r>
              <w:t xml:space="preserve"> reviews be? </w:t>
            </w:r>
          </w:p>
          <w:p w:rsidR="328B30DD" w:rsidRDefault="328B30DD" w14:paraId="59D2303C" w14:textId="6C1BECA4"/>
          <w:p w:rsidR="328B30DD" w:rsidP="328B30DD" w:rsidRDefault="328B30DD" w14:paraId="39D6197C" w14:textId="62396905">
            <w:pPr>
              <w:rPr>
                <w:rFonts w:eastAsiaTheme="minorEastAsia"/>
              </w:rPr>
            </w:pPr>
            <w:r w:rsidRPr="328B30DD">
              <w:rPr>
                <w:rFonts w:eastAsiaTheme="minorEastAsia"/>
              </w:rPr>
              <w:t>1. How would you change / eliminate / redesign the technical reviews in this new world?</w:t>
            </w:r>
          </w:p>
          <w:p w:rsidR="328B30DD" w:rsidP="328B30DD" w:rsidRDefault="328B30DD" w14:paraId="43D2EF6E" w14:textId="33AAD8F8">
            <w:pPr>
              <w:rPr>
                <w:rFonts w:eastAsiaTheme="minorEastAsia"/>
              </w:rPr>
            </w:pPr>
            <w:r w:rsidRPr="328B30DD">
              <w:rPr>
                <w:rFonts w:eastAsiaTheme="minorEastAsia"/>
              </w:rPr>
              <w:t>2. Map out the new technical reviews process to make it a reality</w:t>
            </w:r>
          </w:p>
          <w:p w:rsidR="328B30DD" w:rsidP="328B30DD" w:rsidRDefault="328B30DD" w14:paraId="64CCD4C6" w14:textId="46E8D609">
            <w:pPr>
              <w:rPr>
                <w:rFonts w:eastAsiaTheme="minorEastAsia"/>
              </w:rPr>
            </w:pPr>
          </w:p>
          <w:p w:rsidR="328B30DD" w:rsidP="48D405E3" w:rsidRDefault="328B30DD" w14:paraId="254624EF" w14:textId="6ABA761A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Need a digital twin of the facility (Power, cooling, security, 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manpower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, automation)</w:t>
            </w:r>
          </w:p>
          <w:p w:rsidR="328B30DD" w:rsidP="48D405E3" w:rsidRDefault="328B30DD" w14:paraId="09B0E651" w14:textId="0949B352">
            <w:pPr>
              <w:pStyle w:val="ListParagraph"/>
              <w:numPr>
                <w:ilvl w:val="1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show interaction b/t production &amp; facility</w:t>
            </w:r>
          </w:p>
          <w:p w:rsidR="328B30DD" w:rsidP="48D405E3" w:rsidRDefault="328B30DD" w14:paraId="4C519E84" w14:textId="5E091010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Need digital Production twin (model the M.R.L. w/ manufacturing simulation)</w:t>
            </w:r>
          </w:p>
          <w:p w:rsidR="328B30DD" w:rsidP="48D405E3" w:rsidRDefault="328B30DD" w14:paraId="71D16055" w14:textId="018DF09A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Need digital Product t</w:t>
            </w:r>
            <w:r w:rsidRPr="48D405E3" w:rsidR="24ACD3EC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w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in (leverage T.R.L</w:t>
            </w:r>
            <w:r w:rsidRPr="48D405E3" w:rsidR="5EB8A24B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f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/ OTRR)</w:t>
            </w:r>
          </w:p>
          <w:p w:rsidR="328B30DD" w:rsidP="48D405E3" w:rsidRDefault="328B30DD" w14:paraId="5AA182CF" w14:textId="58102D4B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Built in Test Feedback to ensure meeting standards along the way </w:t>
            </w:r>
            <w:r w:rsidRPr="48D405E3" w:rsidR="4DA50B4D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vs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waiting till the end</w:t>
            </w:r>
          </w:p>
          <w:p w:rsidR="328B30DD" w:rsidP="48D405E3" w:rsidRDefault="328B30DD" w14:paraId="6FF461C9" w14:textId="5B89E274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Need to connect all the Digit</w:t>
            </w:r>
            <w:r w:rsidRPr="48D405E3" w:rsidR="45FE564B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al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threads together</w:t>
            </w:r>
          </w:p>
          <w:p w:rsidR="328B30DD" w:rsidP="48D405E3" w:rsidRDefault="328B30DD" w14:paraId="6F168FEB" w14:textId="0C4FF380">
            <w:pPr>
              <w:pStyle w:val="ListParagraph"/>
              <w:numPr>
                <w:ilvl w:val="1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2E8486DB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F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acility → Production → 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Produ</w:t>
            </w:r>
            <w:r w:rsidRPr="48D405E3" w:rsidR="3761B85B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c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t</w:t>
            </w:r>
          </w:p>
          <w:p w:rsidR="328B30DD" w:rsidP="48D405E3" w:rsidRDefault="328B30DD" w14:paraId="787C2C85" w14:textId="25015F86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Technical/ A</w:t>
            </w:r>
            <w:r w:rsidRPr="48D405E3" w:rsidR="4B59977F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q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uisition/ operation working together </w:t>
            </w:r>
            <w:r w:rsidRPr="48D405E3" w:rsidR="4C36119C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i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n s</w:t>
            </w:r>
            <w:r w:rsidRPr="48D405E3" w:rsidR="5BF4504E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o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me digital envir</w:t>
            </w:r>
            <w:r w:rsidRPr="48D405E3" w:rsidR="1BD34561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o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nment</w:t>
            </w:r>
            <w:r>
              <w:br/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→ specitications /outputs / desgn/</w:t>
            </w:r>
            <w:r w:rsidRPr="48D405E3" w:rsidR="568800D7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performance/</w:t>
            </w:r>
            <w:r w:rsidRPr="48D405E3" w:rsidR="0875161B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cost/ schedules</w:t>
            </w:r>
          </w:p>
          <w:p w:rsidR="328B30DD" w:rsidP="48D405E3" w:rsidRDefault="328B30DD" w14:paraId="74323F16" w14:textId="709312A6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If collaborating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intervenl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y along the way, then NO, you do not need the SETR</w:t>
            </w:r>
          </w:p>
          <w:p w:rsidR="328B30DD" w:rsidP="48D405E3" w:rsidRDefault="328B30DD" w14:paraId="4B6BD6B8" w14:textId="5275429A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Change mindset to communicate often to look at different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assurit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y of system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al</w:t>
            </w:r>
            <w:r w:rsidRPr="48D405E3" w:rsidR="570941B0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o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n</w:t>
            </w:r>
            <w:r w:rsidRPr="48D405E3" w:rsidR="1863EF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g the way instead of set reviews</w:t>
            </w:r>
          </w:p>
          <w:p w:rsidR="328B30DD" w:rsidP="48D405E3" w:rsidRDefault="328B30DD" w14:paraId="66A60C1B" w14:textId="3C78A926">
            <w:pPr>
              <w:pStyle w:val="Normal"/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</w:p>
          <w:p w:rsidR="328B30DD" w:rsidP="48D405E3" w:rsidRDefault="328B30DD" w14:paraId="04FBA306" w14:textId="0C38FCF3">
            <w:pPr>
              <w:pStyle w:val="Normal"/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</w:p>
          <w:p w:rsidR="328B30DD" w:rsidP="48D405E3" w:rsidRDefault="328B30DD" w14:paraId="32AA654D" w14:textId="170C2086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Need SETR's for the model itself</w:t>
            </w:r>
          </w:p>
          <w:p w:rsidR="328B30DD" w:rsidP="48D405E3" w:rsidRDefault="328B30DD" w14:paraId="5718084D" w14:textId="4CA4411E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Bring in a Delta queue to identity domains that I can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reus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e</w:t>
            </w:r>
          </w:p>
          <w:p w:rsidR="328B30DD" w:rsidP="48D405E3" w:rsidRDefault="328B30DD" w14:paraId="0CC7F76C" w14:textId="45B7CCDA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Models to have cross-domain intrepretation across fields (ie. Electrical to Mechanical</w:t>
            </w:r>
          </w:p>
          <w:p w:rsidR="328B30DD" w:rsidP="48D405E3" w:rsidRDefault="328B30DD" w14:paraId="13959510" w14:textId="3D71CE15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Assume all Legal matters have been 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answered .</w:t>
            </w:r>
          </w:p>
          <w:p w:rsidR="328B30DD" w:rsidP="48D405E3" w:rsidRDefault="328B30DD" w14:paraId="0F75FA0B" w14:textId="025FA526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</w:p>
          <w:p w:rsidR="328B30DD" w:rsidP="48D405E3" w:rsidRDefault="328B30DD" w14:paraId="78207AD3" w14:textId="5AA3069A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AsoT is not single source of truth</w:t>
            </w:r>
          </w:p>
          <w:p w:rsidR="328B30DD" w:rsidP="48D405E3" w:rsidRDefault="328B30DD" w14:paraId="0D141F4E" w14:textId="0E815ACF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Centra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l database that tools can reach into and adapt to meet the needs of the function accessing the data</w:t>
            </w:r>
          </w:p>
          <w:p w:rsidR="328B30DD" w:rsidP="48D405E3" w:rsidRDefault="328B30DD" w14:paraId="69D8ED58" w14:textId="5FE12243">
            <w:pPr>
              <w:pStyle w:val="ListParagraph"/>
              <w:numPr>
                <w:ilvl w:val="1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Think internet</w:t>
            </w:r>
          </w:p>
          <w:p w:rsidR="328B30DD" w:rsidP="48D405E3" w:rsidRDefault="328B30DD" w14:paraId="1CD0AF2C" w14:textId="3FF74557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819234C">
              <w:rPr>
                <w:rFonts w:ascii="Tahoma" w:hAnsi="Tahoma" w:eastAsia="Tahoma" w:cs="Tahoma"/>
                <w:noProof w:val="0"/>
                <w:sz w:val="18"/>
                <w:szCs w:val="18"/>
                <w:lang w:val="en-US"/>
              </w:rPr>
              <w:t>S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eperate our views into looking the </w:t>
            </w:r>
            <w:r w:rsidRPr="48D405E3" w:rsidR="14108D5E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behav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io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r of the system as the stable model that identifies how it should perform, then bring in other support models to allow the a</w:t>
            </w:r>
            <w:r w:rsidRPr="48D405E3" w:rsidR="4CA63C5E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d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option of the product</w:t>
            </w:r>
          </w:p>
          <w:p w:rsidR="328B30DD" w:rsidP="48D405E3" w:rsidRDefault="328B30DD" w14:paraId="073959BC" w14:textId="3A706663">
            <w:pPr>
              <w:pStyle w:val="Normal"/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</w:p>
          <w:p w:rsidR="328B30DD" w:rsidP="48D405E3" w:rsidRDefault="328B30DD" w14:paraId="592C63C9" w14:textId="77B35C7A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Transparen</w:t>
            </w:r>
            <w:r w:rsidRPr="48D405E3" w:rsidR="5E633C4C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c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y in the model thr</w:t>
            </w:r>
            <w:r w:rsidRPr="48D405E3" w:rsidR="73DC5A84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oughou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t</w:t>
            </w:r>
          </w:p>
          <w:p w:rsidR="328B30DD" w:rsidP="48D405E3" w:rsidRDefault="328B30DD" w14:paraId="736774C0" w14:textId="4BA1A76B">
            <w:pPr>
              <w:pStyle w:val="Normal"/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</w:p>
          <w:p w:rsidR="328B30DD" w:rsidP="48D405E3" w:rsidRDefault="328B30DD" w14:paraId="6EB72E79" w14:textId="42529D7A">
            <w:pPr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D</w:t>
            </w:r>
            <w:r w:rsidRPr="48D405E3" w:rsidR="770E72A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r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e</w:t>
            </w:r>
            <w:r w:rsidRPr="48D405E3" w:rsidR="1D057AED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a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m PRR</w:t>
            </w:r>
          </w:p>
          <w:p w:rsidR="328B30DD" w:rsidP="48D405E3" w:rsidRDefault="328B30DD" w14:paraId="24F39AA7" w14:textId="31958E76">
            <w:pPr>
              <w:spacing w:before="0" w:beforeAutospacing="off" w:after="0" w:afterAutospacing="off"/>
            </w:pP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- No surprises - efficient communication across all </w:t>
            </w:r>
            <w:r w:rsidRPr="48D405E3" w:rsidR="4115CEB1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f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ields - facility tours</w:t>
            </w:r>
            <w:r w:rsidRPr="48D405E3" w:rsidR="575CBEA6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– 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o</w:t>
            </w:r>
            <w:r w:rsidRPr="48D405E3" w:rsidR="575CBEA6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utcome 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space (what do I get out of this) - production validation using process, 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What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are ways this can go </w:t>
            </w:r>
            <w:r w:rsidRPr="48D405E3" w:rsidR="4E8A30D1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wro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ng - 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optimize</w:t>
            </w:r>
            <w:r w:rsidRPr="48D405E3" w:rsidR="1C541B6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results</w:t>
            </w:r>
          </w:p>
          <w:p w:rsidR="328B30DD" w:rsidP="48D405E3" w:rsidRDefault="328B30DD" w14:paraId="76A4EED9" w14:textId="485B7BE1">
            <w:pPr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</w:p>
          <w:p w:rsidR="328B30DD" w:rsidP="48D405E3" w:rsidRDefault="328B30DD" w14:paraId="23A53017" w14:textId="636C744F">
            <w:pPr>
              <w:pStyle w:val="Normal"/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</w:p>
          <w:p w:rsidR="328B30DD" w:rsidP="48D405E3" w:rsidRDefault="328B30DD" w14:paraId="5487DB38" w14:textId="01519C56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Reviews along the way should leverage what has been done before</w:t>
            </w:r>
          </w:p>
          <w:p w:rsidR="328B30DD" w:rsidP="48D405E3" w:rsidRDefault="328B30DD" w14:paraId="674E7B1E" w14:textId="4067E760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Have a maturity model that can be referenced to ensure on right t</w:t>
            </w:r>
            <w:r w:rsidRPr="48D405E3" w:rsidR="04C05105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rack</w:t>
            </w:r>
          </w:p>
          <w:p w:rsidR="328B30DD" w:rsidP="48D405E3" w:rsidRDefault="328B30DD" w14:paraId="3540F863" w14:textId="2AF56563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Need Tech Roadmap is/ </w:t>
            </w: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modular</w:t>
            </w:r>
            <w:r w:rsidRPr="48D405E3" w:rsidR="305870C2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i</w:t>
            </w: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ty</w:t>
            </w: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at beginning</w:t>
            </w:r>
          </w:p>
          <w:p w:rsidR="328B30DD" w:rsidP="48D405E3" w:rsidRDefault="328B30DD" w14:paraId="0EF5264E" w14:textId="3802E7A2">
            <w:pPr>
              <w:pStyle w:val="ListParagraph"/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ind w:left="720" w:hanging="0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</w:p>
          <w:p w:rsidR="328B30DD" w:rsidP="48D405E3" w:rsidRDefault="328B30DD" w14:paraId="25D16BF5" w14:textId="78AC6491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By Bringing Tech/ Au/ Ops together in a single digital envir</w:t>
            </w:r>
            <w:r w:rsidRPr="48D405E3" w:rsidR="6930EBE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o</w:t>
            </w: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nment, then when a requirement comes down, it replicated do</w:t>
            </w:r>
            <w:r w:rsidRPr="48D405E3" w:rsidR="0D528702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w</w:t>
            </w: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n through man</w:t>
            </w:r>
            <w:r w:rsidRPr="48D405E3" w:rsidR="67A84AF3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ufactur</w:t>
            </w: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ing and supply chain</w:t>
            </w:r>
          </w:p>
          <w:p w:rsidR="328B30DD" w:rsidP="48D405E3" w:rsidRDefault="328B30DD" w14:paraId="789A0361" w14:textId="11034500">
            <w:pPr>
              <w:pStyle w:val="Normal"/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</w:p>
          <w:p w:rsidR="328B30DD" w:rsidP="48D405E3" w:rsidRDefault="328B30DD" w14:paraId="44C73458" w14:textId="57BB60CE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Include mission threads to identify gaps w/ each iteration, change in requirement gets replicated all the way through</w:t>
            </w:r>
          </w:p>
          <w:p w:rsidR="328B30DD" w:rsidP="48D405E3" w:rsidRDefault="328B30DD" w14:paraId="76B9813B" w14:textId="4F0803A4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SETR's tun into Sprints which get</w:t>
            </w: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implimente</w:t>
            </w: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d w/ backlog w/ neutral 3rd party for </w:t>
            </w:r>
            <w:r w:rsidRPr="48D405E3" w:rsidR="5E8B5320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q</w:t>
            </w: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uality </w:t>
            </w:r>
          </w:p>
          <w:p w:rsidR="328B30DD" w:rsidP="48D405E3" w:rsidRDefault="328B30DD" w14:paraId="73C08770" w14:textId="438F8315">
            <w:pPr>
              <w:pStyle w:val="ListParagraph"/>
              <w:numPr>
                <w:ilvl w:val="1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Independent Party can view, so model needs to be mature en</w:t>
            </w:r>
            <w:r w:rsidRPr="48D405E3" w:rsidR="143BADC2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o</w:t>
            </w: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ugh that </w:t>
            </w:r>
            <w:r w:rsidRPr="48D405E3" w:rsidR="093340AE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one </w:t>
            </w: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can </w:t>
            </w:r>
            <w:r w:rsidRPr="48D405E3" w:rsidR="6EF241E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do</w:t>
            </w: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</w:t>
            </w: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t</w:t>
            </w:r>
            <w:r w:rsidRPr="48D405E3" w:rsidR="44274D2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h</w:t>
            </w: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is</w:t>
            </w:r>
            <w:r w:rsidRPr="48D405E3" w:rsidR="3B22EE08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to include decision makers</w:t>
            </w:r>
          </w:p>
          <w:p w:rsidR="328B30DD" w:rsidP="48D405E3" w:rsidRDefault="328B30DD" w14:paraId="71F92D7F" w14:textId="070EC226">
            <w:pPr>
              <w:pStyle w:val="Normal"/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ind w:left="0" w:hanging="0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</w:p>
          <w:p w:rsidR="00B25ED9" w:rsidP="48D405E3" w:rsidRDefault="00B25ED9" w14:paraId="05C1A75D" w14:textId="53486239">
            <w:pPr>
              <w:spacing w:before="0" w:beforeAutospacing="off" w:after="0" w:afterAutospacing="off"/>
            </w:pPr>
            <w:r w:rsidRPr="48D405E3" w:rsidR="4EAA652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b) There are criteria on one page that are not on the next one</w:t>
            </w:r>
          </w:p>
          <w:p w:rsidR="00B25ED9" w:rsidP="48D405E3" w:rsidRDefault="00B25ED9" w14:paraId="284A2769" w14:textId="3D51C323">
            <w:pPr>
              <w:spacing w:before="0" w:beforeAutospacing="off" w:after="0" w:afterAutospacing="off"/>
            </w:pPr>
            <w:r w:rsidRPr="48D405E3" w:rsidR="4EAA652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→ need to bring them in</w:t>
            </w:r>
          </w:p>
          <w:p w:rsidR="00B25ED9" w:rsidP="48D405E3" w:rsidRDefault="00B25ED9" w14:paraId="57C7F2EC" w14:textId="70776B5E">
            <w:pPr>
              <w:pStyle w:val="Normal"/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</w:p>
          <w:p w:rsidR="00B25ED9" w:rsidP="48D405E3" w:rsidRDefault="00B25ED9" w14:paraId="22CD75EB" w14:textId="01E30DE6">
            <w:pPr>
              <w:pStyle w:val="Normal"/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</w:p>
          <w:p w:rsidR="00B25ED9" w:rsidP="48D405E3" w:rsidRDefault="00B25ED9" w14:paraId="464A3D53" w14:textId="28D8B46E">
            <w:pPr>
              <w:spacing w:before="0" w:beforeAutospacing="off" w:after="0" w:afterAutospacing="off"/>
            </w:pPr>
            <w:r w:rsidRPr="48D405E3" w:rsidR="4EAA652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Dream PRR</w:t>
            </w:r>
          </w:p>
          <w:p w:rsidR="00B25ED9" w:rsidP="48D405E3" w:rsidRDefault="00B25ED9" w14:paraId="6D4BC6D6" w14:textId="60274B65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4EAA652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can shotgun design to multiple vendors, driving down cost throngh increased competition.</w:t>
            </w:r>
          </w:p>
          <w:p w:rsidR="00B25ED9" w:rsidP="48D405E3" w:rsidRDefault="00B25ED9" w14:paraId="184C71D0" w14:textId="0FF98517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4EAA652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Push </w:t>
            </w:r>
            <w:r w:rsidRPr="48D405E3" w:rsidR="47CE0439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v</w:t>
            </w:r>
            <w:r w:rsidRPr="48D405E3" w:rsidR="4EAA652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irtual</w:t>
            </w:r>
            <w:r w:rsidRPr="48D405E3" w:rsidR="4EAA652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prototype us physical prototypes</w:t>
            </w:r>
          </w:p>
          <w:p w:rsidR="00B25ED9" w:rsidP="48D405E3" w:rsidRDefault="00B25ED9" w14:paraId="6BD5C506" w14:textId="68A6BAB9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4EAA652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Shared test database that we can access</w:t>
            </w:r>
          </w:p>
          <w:p w:rsidR="00B25ED9" w:rsidP="48D405E3" w:rsidRDefault="00B25ED9" w14:paraId="2FE6F057" w14:textId="3891A87C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4EAA652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More Artificial Intel for data review </w:t>
            </w:r>
            <w:r w:rsidRPr="48D405E3" w:rsidR="13BC4C14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&amp;</w:t>
            </w:r>
            <w:r w:rsidRPr="48D405E3" w:rsidR="4EAA652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processing</w:t>
            </w:r>
          </w:p>
          <w:p w:rsidR="00B25ED9" w:rsidP="48D405E3" w:rsidRDefault="00B25ED9" w14:paraId="25654151" w14:textId="784C41DC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4EAA652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Can see further down line to check blind spo</w:t>
            </w:r>
            <w:r w:rsidRPr="48D405E3" w:rsidR="5161E154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ts</w:t>
            </w:r>
          </w:p>
          <w:p w:rsidR="00B25ED9" w:rsidP="48D405E3" w:rsidRDefault="00B25ED9" w14:paraId="59CFF9E2" w14:textId="2AD3FEF5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4EAA652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Bring in a data quality SETR</w:t>
            </w:r>
          </w:p>
          <w:p w:rsidR="00B25ED9" w:rsidP="48D405E3" w:rsidRDefault="00B25ED9" w14:paraId="4484BE9D" w14:textId="6703D0C5">
            <w:pPr>
              <w:pStyle w:val="ListParagraph"/>
              <w:numPr>
                <w:ilvl w:val="0"/>
                <w:numId w:val="13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/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</w:pPr>
            <w:r w:rsidRPr="48D405E3" w:rsidR="4EAA652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Focus of "Gates" on </w:t>
            </w:r>
            <w:r w:rsidRPr="48D405E3" w:rsidR="3EEE7137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b</w:t>
            </w:r>
            <w:r w:rsidRPr="48D405E3" w:rsidR="4EAA652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>uilding blocks</w:t>
            </w:r>
            <w:r>
              <w:br/>
            </w:r>
            <w:r w:rsidRPr="48D405E3" w:rsidR="4EAA652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→ data → Cyber → Supply LIP protection</w:t>
            </w:r>
            <w:r>
              <w:br/>
            </w:r>
            <w:r w:rsidRPr="48D405E3" w:rsidR="4EAA652A">
              <w:rPr>
                <w:rFonts w:ascii="Helvetica" w:hAnsi="Helvetica" w:eastAsia="Helvetica" w:cs="Helvetica"/>
                <w:noProof w:val="0"/>
                <w:sz w:val="18"/>
                <w:szCs w:val="18"/>
                <w:lang w:val="en-US"/>
              </w:rPr>
              <w:t xml:space="preserve"> → interface controls</w:t>
            </w:r>
          </w:p>
          <w:p w:rsidR="328B30DD" w:rsidRDefault="328B30DD" w14:paraId="52CDE523" w14:textId="1DC21827"/>
        </w:tc>
      </w:tr>
      <w:tr w:rsidR="328B30DD" w:rsidTr="48D405E3" w14:paraId="52596D2F" w14:textId="77777777">
        <w:trPr>
          <w:trHeight w:val="300"/>
        </w:trPr>
        <w:tc>
          <w:tcPr>
            <w:tcW w:w="10615" w:type="dxa"/>
            <w:shd w:val="clear" w:color="auto" w:fill="FFC000"/>
            <w:tcMar/>
          </w:tcPr>
          <w:p w:rsidR="328B30DD" w:rsidRDefault="328B30DD" w14:paraId="2B3A4156" w14:textId="6403D178">
            <w:r w:rsidRPr="328B30DD">
              <w:rPr>
                <w:b/>
                <w:bCs/>
              </w:rPr>
              <w:t>Additional Comments/Feedback</w:t>
            </w:r>
          </w:p>
        </w:tc>
      </w:tr>
      <w:tr w:rsidR="328B30DD" w:rsidTr="48D405E3" w14:paraId="3840C8BC" w14:textId="77777777">
        <w:trPr>
          <w:trHeight w:val="300"/>
        </w:trPr>
        <w:tc>
          <w:tcPr>
            <w:tcW w:w="10615" w:type="dxa"/>
            <w:shd w:val="clear" w:color="auto" w:fill="FFFFFF" w:themeFill="background1"/>
            <w:tcMar/>
          </w:tcPr>
          <w:p w:rsidR="005C7690" w:rsidRDefault="66FAB7B3" w14:paraId="407CA682" w14:textId="77777777">
            <w:r>
              <w:t xml:space="preserve">Please provide any additional comments or suggestions on SETRs, Digital Transformation, or other areas you would like to express to the Air Force Material Command. </w:t>
            </w:r>
          </w:p>
          <w:p w:rsidR="328B30DD" w:rsidRDefault="328B30DD" w14:paraId="6D1AC3B1" w14:textId="77777777"/>
          <w:p w:rsidR="328B30DD" w:rsidP="328B30DD" w:rsidRDefault="66FAB7B3" w14:paraId="30A7C746" w14:textId="76DBFF91">
            <w:pPr>
              <w:rPr>
                <w:b/>
                <w:bCs/>
              </w:rPr>
            </w:pPr>
            <w:r>
              <w:t>Please also include on feedback on the workshop, or recommendations for workshops or events you would like to participate in the future.</w:t>
            </w:r>
          </w:p>
          <w:p w:rsidR="328B30DD" w:rsidRDefault="328B30DD" w14:paraId="79CD9B13" w14:textId="17A3E753"/>
          <w:p w:rsidR="328B30DD" w:rsidRDefault="328B30DD" w14:paraId="25F433BB" w14:textId="041BD6A3"/>
          <w:p w:rsidR="328B30DD" w:rsidRDefault="328B30DD" w14:paraId="53A2661E" w14:textId="79C35681"/>
          <w:p w:rsidR="328B30DD" w:rsidRDefault="328B30DD" w14:paraId="460AB6F9" w14:textId="3881AC92"/>
          <w:p w:rsidR="328B30DD" w:rsidRDefault="328B30DD" w14:paraId="5B40BC72" w14:textId="73980419"/>
          <w:p w:rsidR="328B30DD" w:rsidRDefault="328B30DD" w14:paraId="4EC214E5" w14:textId="6670791B"/>
          <w:p w:rsidR="328B30DD" w:rsidRDefault="328B30DD" w14:paraId="7334A6B9" w14:textId="62B88DAE"/>
          <w:p w:rsidR="328B30DD" w:rsidP="48D405E3" w:rsidRDefault="328B30DD" w14:paraId="10DA8460" w14:noSpellErr="1" w14:textId="4B75401F">
            <w:pPr>
              <w:pStyle w:val="Normal"/>
            </w:pPr>
          </w:p>
          <w:p w:rsidR="328B30DD" w:rsidRDefault="328B30DD" w14:paraId="45698BC7" w14:textId="2B741328"/>
        </w:tc>
      </w:tr>
    </w:tbl>
    <w:p w:rsidR="00D03D77" w:rsidP="00F22E41" w:rsidRDefault="00D03D77" w14:paraId="055208C7" w14:textId="116ED2D5"/>
    <w:sectPr w:rsidR="00D03D77" w:rsidSect="0028307A">
      <w:headerReference w:type="default" r:id="rId11"/>
      <w:footerReference w:type="default" r:id="rId12"/>
      <w:pgSz w:w="12240" w:h="15840" w:orient="portrait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0B2E" w:rsidP="00237752" w:rsidRDefault="00B30B2E" w14:paraId="5672B8D5" w14:textId="77777777">
      <w:pPr>
        <w:spacing w:after="0" w:line="240" w:lineRule="auto"/>
      </w:pPr>
      <w:r>
        <w:separator/>
      </w:r>
    </w:p>
  </w:endnote>
  <w:endnote w:type="continuationSeparator" w:id="0">
    <w:p w:rsidR="00B30B2E" w:rsidP="00237752" w:rsidRDefault="00B30B2E" w14:paraId="79254327" w14:textId="77777777">
      <w:pPr>
        <w:spacing w:after="0" w:line="240" w:lineRule="auto"/>
      </w:pPr>
      <w:r>
        <w:continuationSeparator/>
      </w:r>
    </w:p>
  </w:endnote>
  <w:endnote w:type="continuationNotice" w:id="1">
    <w:p w:rsidR="00B30B2E" w:rsidRDefault="00B30B2E" w14:paraId="576F074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28B30DD" w:rsidTr="328B30DD" w14:paraId="388CCCBE" w14:textId="77777777">
      <w:trPr>
        <w:trHeight w:val="300"/>
      </w:trPr>
      <w:tc>
        <w:tcPr>
          <w:tcW w:w="3600" w:type="dxa"/>
        </w:tcPr>
        <w:p w:rsidR="328B30DD" w:rsidP="328B30DD" w:rsidRDefault="328B30DD" w14:paraId="4428B61F" w14:textId="6F815A26">
          <w:pPr>
            <w:pStyle w:val="Header"/>
            <w:ind w:left="-115"/>
          </w:pPr>
        </w:p>
      </w:tc>
      <w:tc>
        <w:tcPr>
          <w:tcW w:w="3600" w:type="dxa"/>
        </w:tcPr>
        <w:p w:rsidR="328B30DD" w:rsidP="328B30DD" w:rsidRDefault="328B30DD" w14:paraId="0E18922C" w14:textId="3E75A388">
          <w:pPr>
            <w:pStyle w:val="Header"/>
            <w:jc w:val="center"/>
          </w:pPr>
        </w:p>
      </w:tc>
      <w:tc>
        <w:tcPr>
          <w:tcW w:w="3600" w:type="dxa"/>
        </w:tcPr>
        <w:p w:rsidR="328B30DD" w:rsidP="328B30DD" w:rsidRDefault="328B30DD" w14:paraId="3F4DA14D" w14:textId="09F2174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3113F">
            <w:rPr>
              <w:noProof/>
            </w:rPr>
            <w:t>1</w:t>
          </w:r>
          <w:r>
            <w:fldChar w:fldCharType="end"/>
          </w:r>
        </w:p>
      </w:tc>
    </w:tr>
  </w:tbl>
  <w:p w:rsidR="00066B24" w:rsidRDefault="00066B24" w14:paraId="6668D625" w14:textId="3BF2F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0B2E" w:rsidP="00237752" w:rsidRDefault="00B30B2E" w14:paraId="084178B4" w14:textId="77777777">
      <w:pPr>
        <w:spacing w:after="0" w:line="240" w:lineRule="auto"/>
      </w:pPr>
      <w:r>
        <w:separator/>
      </w:r>
    </w:p>
  </w:footnote>
  <w:footnote w:type="continuationSeparator" w:id="0">
    <w:p w:rsidR="00B30B2E" w:rsidP="00237752" w:rsidRDefault="00B30B2E" w14:paraId="349A9045" w14:textId="77777777">
      <w:pPr>
        <w:spacing w:after="0" w:line="240" w:lineRule="auto"/>
      </w:pPr>
      <w:r>
        <w:continuationSeparator/>
      </w:r>
    </w:p>
  </w:footnote>
  <w:footnote w:type="continuationNotice" w:id="1">
    <w:p w:rsidR="00B30B2E" w:rsidRDefault="00B30B2E" w14:paraId="3CFF9A9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2E41" w:rsidP="00F22E41" w:rsidRDefault="00F22E41" w14:paraId="71660CAF" w14:textId="5845B873">
    <w:pPr>
      <w:pStyle w:val="Header"/>
      <w:jc w:val="center"/>
    </w:pPr>
    <w:r>
      <w:t>NDIA 27</w:t>
    </w:r>
    <w:r w:rsidRPr="00F22E41">
      <w:rPr>
        <w:vertAlign w:val="superscript"/>
      </w:rPr>
      <w:t>th</w:t>
    </w:r>
    <w:r>
      <w:t xml:space="preserve"> Annual Systems &amp; Mission Engineering Conference – 28 Oct 2024</w:t>
    </w:r>
  </w:p>
  <w:p w:rsidR="00F22E41" w:rsidP="00F22E41" w:rsidRDefault="00B13BCF" w14:paraId="1F5F5DDD" w14:textId="3A7E9A7C">
    <w:pPr>
      <w:pStyle w:val="Header"/>
      <w:jc w:val="center"/>
    </w:pPr>
    <w:r>
      <w:t>IAC DMM Workshop (</w:t>
    </w:r>
    <w:r w:rsidR="00F22E41">
      <w:t>Workshop 1</w:t>
    </w:r>
    <w:r>
      <w:t xml:space="preserve">): </w:t>
    </w:r>
    <w:r w:rsidR="00F22E41">
      <w:t>Implementing a Digital Technical Review Process</w:t>
    </w:r>
  </w:p>
  <w:p w:rsidR="001205DC" w:rsidP="00F22E41" w:rsidRDefault="001205DC" w14:paraId="5E5E8271" w14:textId="7777777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77A"/>
    <w:multiLevelType w:val="hybridMultilevel"/>
    <w:tmpl w:val="BCE887C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AF34311"/>
    <w:multiLevelType w:val="multilevel"/>
    <w:tmpl w:val="2D6A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04B372D"/>
    <w:multiLevelType w:val="multilevel"/>
    <w:tmpl w:val="F0E4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3A30F30"/>
    <w:multiLevelType w:val="multilevel"/>
    <w:tmpl w:val="D2129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607B7"/>
    <w:multiLevelType w:val="multilevel"/>
    <w:tmpl w:val="2D64B9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87079"/>
    <w:multiLevelType w:val="multilevel"/>
    <w:tmpl w:val="24B6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CED624D"/>
    <w:multiLevelType w:val="multilevel"/>
    <w:tmpl w:val="DF766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7" w15:restartNumberingAfterBreak="0">
    <w:nsid w:val="20ED6E21"/>
    <w:multiLevelType w:val="multilevel"/>
    <w:tmpl w:val="6E30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1FE5800"/>
    <w:multiLevelType w:val="multilevel"/>
    <w:tmpl w:val="86A6F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2E245BA1"/>
    <w:multiLevelType w:val="multilevel"/>
    <w:tmpl w:val="D2BE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7500F26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C189D"/>
    <w:multiLevelType w:val="multilevel"/>
    <w:tmpl w:val="F09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5E897B4B"/>
    <w:multiLevelType w:val="multilevel"/>
    <w:tmpl w:val="9EA4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54A14B4"/>
    <w:multiLevelType w:val="multilevel"/>
    <w:tmpl w:val="8068A9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992D51"/>
    <w:multiLevelType w:val="multilevel"/>
    <w:tmpl w:val="4AA0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B0E48AA"/>
    <w:multiLevelType w:val="multilevel"/>
    <w:tmpl w:val="B36A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BF60693"/>
    <w:multiLevelType w:val="multilevel"/>
    <w:tmpl w:val="EB02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7875406"/>
    <w:multiLevelType w:val="hybridMultilevel"/>
    <w:tmpl w:val="42485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615A1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7745F3"/>
    <w:multiLevelType w:val="hybridMultilevel"/>
    <w:tmpl w:val="61D499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47410678">
    <w:abstractNumId w:val="8"/>
  </w:num>
  <w:num w:numId="2" w16cid:durableId="751124873">
    <w:abstractNumId w:val="6"/>
  </w:num>
  <w:num w:numId="3" w16cid:durableId="1811092354">
    <w:abstractNumId w:val="11"/>
  </w:num>
  <w:num w:numId="4" w16cid:durableId="1485851645">
    <w:abstractNumId w:val="18"/>
    <w:lvlOverride w:ilvl="0">
      <w:startOverride w:val="1"/>
    </w:lvlOverride>
  </w:num>
  <w:num w:numId="5" w16cid:durableId="354422876">
    <w:abstractNumId w:val="4"/>
    <w:lvlOverride w:ilvl="0">
      <w:startOverride w:val="3"/>
    </w:lvlOverride>
  </w:num>
  <w:num w:numId="6" w16cid:durableId="1728799836">
    <w:abstractNumId w:val="13"/>
    <w:lvlOverride w:ilvl="0">
      <w:startOverride w:val="4"/>
    </w:lvlOverride>
  </w:num>
  <w:num w:numId="7" w16cid:durableId="506555369">
    <w:abstractNumId w:val="3"/>
    <w:lvlOverride w:ilvl="0">
      <w:startOverride w:val="1"/>
    </w:lvlOverride>
  </w:num>
  <w:num w:numId="8" w16cid:durableId="1768842776">
    <w:abstractNumId w:val="10"/>
  </w:num>
  <w:num w:numId="9" w16cid:durableId="2017917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211526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3764524">
    <w:abstractNumId w:val="17"/>
  </w:num>
  <w:num w:numId="12" w16cid:durableId="1519000624">
    <w:abstractNumId w:val="0"/>
  </w:num>
  <w:num w:numId="13" w16cid:durableId="1393652696">
    <w:abstractNumId w:val="19"/>
  </w:num>
  <w:num w:numId="14" w16cid:durableId="212114294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344479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03338016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59674284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8135041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03634303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82948978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0E"/>
    <w:rsid w:val="00024100"/>
    <w:rsid w:val="00040A22"/>
    <w:rsid w:val="00041781"/>
    <w:rsid w:val="000478E9"/>
    <w:rsid w:val="00060EFD"/>
    <w:rsid w:val="0006651C"/>
    <w:rsid w:val="00066B24"/>
    <w:rsid w:val="0007230C"/>
    <w:rsid w:val="00073D20"/>
    <w:rsid w:val="00086620"/>
    <w:rsid w:val="00092622"/>
    <w:rsid w:val="00095EAE"/>
    <w:rsid w:val="000A09BE"/>
    <w:rsid w:val="000C334F"/>
    <w:rsid w:val="000D1F0C"/>
    <w:rsid w:val="000D2A4E"/>
    <w:rsid w:val="000E2272"/>
    <w:rsid w:val="000F0557"/>
    <w:rsid w:val="00102781"/>
    <w:rsid w:val="001034AF"/>
    <w:rsid w:val="001053FF"/>
    <w:rsid w:val="0011075F"/>
    <w:rsid w:val="00112184"/>
    <w:rsid w:val="00112C87"/>
    <w:rsid w:val="00115B6D"/>
    <w:rsid w:val="001205A5"/>
    <w:rsid w:val="001205DC"/>
    <w:rsid w:val="00127210"/>
    <w:rsid w:val="00131968"/>
    <w:rsid w:val="00136562"/>
    <w:rsid w:val="0015055E"/>
    <w:rsid w:val="00153AC1"/>
    <w:rsid w:val="001613CF"/>
    <w:rsid w:val="00164821"/>
    <w:rsid w:val="001829D0"/>
    <w:rsid w:val="001857AE"/>
    <w:rsid w:val="0018642A"/>
    <w:rsid w:val="00193B33"/>
    <w:rsid w:val="001A1DDD"/>
    <w:rsid w:val="001A1E24"/>
    <w:rsid w:val="001A4BEB"/>
    <w:rsid w:val="001A58AC"/>
    <w:rsid w:val="001A7691"/>
    <w:rsid w:val="001B0B55"/>
    <w:rsid w:val="001B4E2C"/>
    <w:rsid w:val="001C0157"/>
    <w:rsid w:val="001C4D05"/>
    <w:rsid w:val="001D5E39"/>
    <w:rsid w:val="001E1066"/>
    <w:rsid w:val="001E44B1"/>
    <w:rsid w:val="001E696A"/>
    <w:rsid w:val="001F546A"/>
    <w:rsid w:val="0020241C"/>
    <w:rsid w:val="00203B39"/>
    <w:rsid w:val="0020631A"/>
    <w:rsid w:val="00206D86"/>
    <w:rsid w:val="00220465"/>
    <w:rsid w:val="00220E34"/>
    <w:rsid w:val="0022350F"/>
    <w:rsid w:val="00226E2F"/>
    <w:rsid w:val="00227EA4"/>
    <w:rsid w:val="00234250"/>
    <w:rsid w:val="0023479E"/>
    <w:rsid w:val="00234DE3"/>
    <w:rsid w:val="00237752"/>
    <w:rsid w:val="00246C81"/>
    <w:rsid w:val="002475EF"/>
    <w:rsid w:val="00253213"/>
    <w:rsid w:val="002534E5"/>
    <w:rsid w:val="0025509A"/>
    <w:rsid w:val="002572FE"/>
    <w:rsid w:val="002632B5"/>
    <w:rsid w:val="002645D7"/>
    <w:rsid w:val="00271542"/>
    <w:rsid w:val="00272E49"/>
    <w:rsid w:val="00274216"/>
    <w:rsid w:val="002809B9"/>
    <w:rsid w:val="0028307A"/>
    <w:rsid w:val="002844C2"/>
    <w:rsid w:val="00290226"/>
    <w:rsid w:val="00290253"/>
    <w:rsid w:val="00290ED7"/>
    <w:rsid w:val="0029449C"/>
    <w:rsid w:val="002A2183"/>
    <w:rsid w:val="002C0FDA"/>
    <w:rsid w:val="002C3576"/>
    <w:rsid w:val="002C3658"/>
    <w:rsid w:val="002C7DF6"/>
    <w:rsid w:val="002D1DC9"/>
    <w:rsid w:val="002E5568"/>
    <w:rsid w:val="002F49C1"/>
    <w:rsid w:val="00310730"/>
    <w:rsid w:val="0031331E"/>
    <w:rsid w:val="00313C77"/>
    <w:rsid w:val="00322CA2"/>
    <w:rsid w:val="003279C4"/>
    <w:rsid w:val="00330533"/>
    <w:rsid w:val="003355D7"/>
    <w:rsid w:val="00356790"/>
    <w:rsid w:val="0036207B"/>
    <w:rsid w:val="00364271"/>
    <w:rsid w:val="00384942"/>
    <w:rsid w:val="00395C10"/>
    <w:rsid w:val="003975EA"/>
    <w:rsid w:val="00397B00"/>
    <w:rsid w:val="003A53A7"/>
    <w:rsid w:val="003B3AB5"/>
    <w:rsid w:val="003C0065"/>
    <w:rsid w:val="003C3C35"/>
    <w:rsid w:val="003D078A"/>
    <w:rsid w:val="003E2154"/>
    <w:rsid w:val="003E7FC5"/>
    <w:rsid w:val="003F0A3C"/>
    <w:rsid w:val="003F3B91"/>
    <w:rsid w:val="003F5F08"/>
    <w:rsid w:val="00402B82"/>
    <w:rsid w:val="00420CC0"/>
    <w:rsid w:val="00422D31"/>
    <w:rsid w:val="00425814"/>
    <w:rsid w:val="00425FDE"/>
    <w:rsid w:val="00427A5E"/>
    <w:rsid w:val="00434FED"/>
    <w:rsid w:val="00437E4A"/>
    <w:rsid w:val="00446BE1"/>
    <w:rsid w:val="004474E6"/>
    <w:rsid w:val="0045027D"/>
    <w:rsid w:val="004534C4"/>
    <w:rsid w:val="00454219"/>
    <w:rsid w:val="00461EE9"/>
    <w:rsid w:val="00463E1E"/>
    <w:rsid w:val="00475E86"/>
    <w:rsid w:val="00480CF3"/>
    <w:rsid w:val="00491006"/>
    <w:rsid w:val="00491648"/>
    <w:rsid w:val="0049190C"/>
    <w:rsid w:val="0049417E"/>
    <w:rsid w:val="004A13EF"/>
    <w:rsid w:val="004A46BA"/>
    <w:rsid w:val="004A5926"/>
    <w:rsid w:val="004B18B1"/>
    <w:rsid w:val="004B57FE"/>
    <w:rsid w:val="004C04FE"/>
    <w:rsid w:val="004D1612"/>
    <w:rsid w:val="004D3F5D"/>
    <w:rsid w:val="004E39EF"/>
    <w:rsid w:val="004E6E43"/>
    <w:rsid w:val="004F0CD5"/>
    <w:rsid w:val="00510279"/>
    <w:rsid w:val="0051445F"/>
    <w:rsid w:val="00515ED4"/>
    <w:rsid w:val="005172A3"/>
    <w:rsid w:val="00525490"/>
    <w:rsid w:val="00532C6D"/>
    <w:rsid w:val="00535141"/>
    <w:rsid w:val="00542100"/>
    <w:rsid w:val="0054699F"/>
    <w:rsid w:val="00550988"/>
    <w:rsid w:val="00551705"/>
    <w:rsid w:val="005530B9"/>
    <w:rsid w:val="00583EB2"/>
    <w:rsid w:val="00584C0A"/>
    <w:rsid w:val="00594EF8"/>
    <w:rsid w:val="005959AE"/>
    <w:rsid w:val="00597911"/>
    <w:rsid w:val="005A4121"/>
    <w:rsid w:val="005B6823"/>
    <w:rsid w:val="005C3EFC"/>
    <w:rsid w:val="005C59C0"/>
    <w:rsid w:val="005C6D93"/>
    <w:rsid w:val="005C7690"/>
    <w:rsid w:val="005D5CC8"/>
    <w:rsid w:val="005E533C"/>
    <w:rsid w:val="005E6344"/>
    <w:rsid w:val="005F5B45"/>
    <w:rsid w:val="005F7B61"/>
    <w:rsid w:val="00603EAD"/>
    <w:rsid w:val="006063CC"/>
    <w:rsid w:val="0061130B"/>
    <w:rsid w:val="00614360"/>
    <w:rsid w:val="00616780"/>
    <w:rsid w:val="006173EE"/>
    <w:rsid w:val="00617945"/>
    <w:rsid w:val="006205D0"/>
    <w:rsid w:val="00621AF2"/>
    <w:rsid w:val="00626CD8"/>
    <w:rsid w:val="0063495B"/>
    <w:rsid w:val="00637E6E"/>
    <w:rsid w:val="0064185F"/>
    <w:rsid w:val="00645667"/>
    <w:rsid w:val="00653864"/>
    <w:rsid w:val="00655FF5"/>
    <w:rsid w:val="00660F83"/>
    <w:rsid w:val="006731D2"/>
    <w:rsid w:val="006B1480"/>
    <w:rsid w:val="006C0654"/>
    <w:rsid w:val="006D2F4F"/>
    <w:rsid w:val="006D3FB7"/>
    <w:rsid w:val="006D44AD"/>
    <w:rsid w:val="006D5263"/>
    <w:rsid w:val="006D6176"/>
    <w:rsid w:val="006E08A4"/>
    <w:rsid w:val="006E4DFF"/>
    <w:rsid w:val="006E7860"/>
    <w:rsid w:val="006F2A4B"/>
    <w:rsid w:val="006F5679"/>
    <w:rsid w:val="006F5E02"/>
    <w:rsid w:val="00700946"/>
    <w:rsid w:val="00701F46"/>
    <w:rsid w:val="0070510D"/>
    <w:rsid w:val="00732A88"/>
    <w:rsid w:val="0074382E"/>
    <w:rsid w:val="007446F8"/>
    <w:rsid w:val="007500F2"/>
    <w:rsid w:val="00751AEB"/>
    <w:rsid w:val="00766029"/>
    <w:rsid w:val="00772210"/>
    <w:rsid w:val="00772511"/>
    <w:rsid w:val="00773857"/>
    <w:rsid w:val="00774235"/>
    <w:rsid w:val="00780508"/>
    <w:rsid w:val="0078363C"/>
    <w:rsid w:val="00783C67"/>
    <w:rsid w:val="007851FD"/>
    <w:rsid w:val="00785C4A"/>
    <w:rsid w:val="00796A3A"/>
    <w:rsid w:val="007A2589"/>
    <w:rsid w:val="007A6176"/>
    <w:rsid w:val="007A6226"/>
    <w:rsid w:val="007A6A9D"/>
    <w:rsid w:val="007B5396"/>
    <w:rsid w:val="007B7E49"/>
    <w:rsid w:val="007C04FC"/>
    <w:rsid w:val="007C0ED7"/>
    <w:rsid w:val="007C2A16"/>
    <w:rsid w:val="007C2F19"/>
    <w:rsid w:val="007C5CDD"/>
    <w:rsid w:val="007D1DE6"/>
    <w:rsid w:val="007E2415"/>
    <w:rsid w:val="007E2978"/>
    <w:rsid w:val="007E6302"/>
    <w:rsid w:val="00810A73"/>
    <w:rsid w:val="008143EA"/>
    <w:rsid w:val="00825ED0"/>
    <w:rsid w:val="0083297A"/>
    <w:rsid w:val="0083301B"/>
    <w:rsid w:val="00834B12"/>
    <w:rsid w:val="00834C5D"/>
    <w:rsid w:val="00841F52"/>
    <w:rsid w:val="008435DE"/>
    <w:rsid w:val="00846AF8"/>
    <w:rsid w:val="008656E8"/>
    <w:rsid w:val="008746A3"/>
    <w:rsid w:val="00877F9C"/>
    <w:rsid w:val="00881826"/>
    <w:rsid w:val="00882499"/>
    <w:rsid w:val="00883A65"/>
    <w:rsid w:val="00883E9B"/>
    <w:rsid w:val="00884BDA"/>
    <w:rsid w:val="008917F1"/>
    <w:rsid w:val="00895E19"/>
    <w:rsid w:val="008A4C84"/>
    <w:rsid w:val="008C18C6"/>
    <w:rsid w:val="008C3B4B"/>
    <w:rsid w:val="008C77D6"/>
    <w:rsid w:val="008C78B8"/>
    <w:rsid w:val="008D2FBE"/>
    <w:rsid w:val="008D75B6"/>
    <w:rsid w:val="008F569B"/>
    <w:rsid w:val="00900F77"/>
    <w:rsid w:val="00903291"/>
    <w:rsid w:val="00905307"/>
    <w:rsid w:val="0090595F"/>
    <w:rsid w:val="00914427"/>
    <w:rsid w:val="00925150"/>
    <w:rsid w:val="0094190A"/>
    <w:rsid w:val="0094208E"/>
    <w:rsid w:val="00943A62"/>
    <w:rsid w:val="009505B0"/>
    <w:rsid w:val="00961CA1"/>
    <w:rsid w:val="00967F93"/>
    <w:rsid w:val="009734A9"/>
    <w:rsid w:val="00982614"/>
    <w:rsid w:val="0098611A"/>
    <w:rsid w:val="009875BC"/>
    <w:rsid w:val="00993A47"/>
    <w:rsid w:val="00994847"/>
    <w:rsid w:val="009948B9"/>
    <w:rsid w:val="009A18A7"/>
    <w:rsid w:val="009A5016"/>
    <w:rsid w:val="009A5BD5"/>
    <w:rsid w:val="009A6815"/>
    <w:rsid w:val="009A7C3E"/>
    <w:rsid w:val="009B33C2"/>
    <w:rsid w:val="009B43E5"/>
    <w:rsid w:val="009B7481"/>
    <w:rsid w:val="009C0C00"/>
    <w:rsid w:val="009C1299"/>
    <w:rsid w:val="009D27E4"/>
    <w:rsid w:val="009D2930"/>
    <w:rsid w:val="009D6C82"/>
    <w:rsid w:val="009E01F6"/>
    <w:rsid w:val="009E5908"/>
    <w:rsid w:val="009F565A"/>
    <w:rsid w:val="009F7095"/>
    <w:rsid w:val="00A0134A"/>
    <w:rsid w:val="00A11C8C"/>
    <w:rsid w:val="00A133FE"/>
    <w:rsid w:val="00A1543C"/>
    <w:rsid w:val="00A15B1E"/>
    <w:rsid w:val="00A201C6"/>
    <w:rsid w:val="00A21571"/>
    <w:rsid w:val="00A225BB"/>
    <w:rsid w:val="00A25506"/>
    <w:rsid w:val="00A26CCD"/>
    <w:rsid w:val="00A3023A"/>
    <w:rsid w:val="00A3560D"/>
    <w:rsid w:val="00A375E6"/>
    <w:rsid w:val="00A41934"/>
    <w:rsid w:val="00A41CF6"/>
    <w:rsid w:val="00A42B7D"/>
    <w:rsid w:val="00A43DCE"/>
    <w:rsid w:val="00A47E79"/>
    <w:rsid w:val="00A648B3"/>
    <w:rsid w:val="00A73118"/>
    <w:rsid w:val="00A76920"/>
    <w:rsid w:val="00A87091"/>
    <w:rsid w:val="00A92571"/>
    <w:rsid w:val="00A9717B"/>
    <w:rsid w:val="00AA1B46"/>
    <w:rsid w:val="00AA6E50"/>
    <w:rsid w:val="00AB39AC"/>
    <w:rsid w:val="00AB5180"/>
    <w:rsid w:val="00AC6A7E"/>
    <w:rsid w:val="00AD2E6A"/>
    <w:rsid w:val="00AD45D7"/>
    <w:rsid w:val="00AD7B30"/>
    <w:rsid w:val="00AE6DB6"/>
    <w:rsid w:val="00AF4E1D"/>
    <w:rsid w:val="00AF540C"/>
    <w:rsid w:val="00AF5DF1"/>
    <w:rsid w:val="00B06022"/>
    <w:rsid w:val="00B10F89"/>
    <w:rsid w:val="00B12061"/>
    <w:rsid w:val="00B12C3D"/>
    <w:rsid w:val="00B133CC"/>
    <w:rsid w:val="00B1399E"/>
    <w:rsid w:val="00B13BCF"/>
    <w:rsid w:val="00B24268"/>
    <w:rsid w:val="00B25ED9"/>
    <w:rsid w:val="00B263DA"/>
    <w:rsid w:val="00B27D0E"/>
    <w:rsid w:val="00B30B2E"/>
    <w:rsid w:val="00B32539"/>
    <w:rsid w:val="00B42A66"/>
    <w:rsid w:val="00B43172"/>
    <w:rsid w:val="00B500ED"/>
    <w:rsid w:val="00B5076A"/>
    <w:rsid w:val="00B523E6"/>
    <w:rsid w:val="00B528FA"/>
    <w:rsid w:val="00B605C1"/>
    <w:rsid w:val="00B625AA"/>
    <w:rsid w:val="00B642A9"/>
    <w:rsid w:val="00B819B6"/>
    <w:rsid w:val="00B832A0"/>
    <w:rsid w:val="00B843E9"/>
    <w:rsid w:val="00B855DA"/>
    <w:rsid w:val="00BA4731"/>
    <w:rsid w:val="00BA5DA3"/>
    <w:rsid w:val="00BD6C6B"/>
    <w:rsid w:val="00BE018C"/>
    <w:rsid w:val="00BE1743"/>
    <w:rsid w:val="00BE1760"/>
    <w:rsid w:val="00BE6B2A"/>
    <w:rsid w:val="00BE709B"/>
    <w:rsid w:val="00BE779B"/>
    <w:rsid w:val="00BF4C6E"/>
    <w:rsid w:val="00C01208"/>
    <w:rsid w:val="00C0189E"/>
    <w:rsid w:val="00C02105"/>
    <w:rsid w:val="00C033C1"/>
    <w:rsid w:val="00C07689"/>
    <w:rsid w:val="00C11EAF"/>
    <w:rsid w:val="00C16A34"/>
    <w:rsid w:val="00C20B27"/>
    <w:rsid w:val="00C22EA8"/>
    <w:rsid w:val="00C31A7B"/>
    <w:rsid w:val="00C352AE"/>
    <w:rsid w:val="00C42655"/>
    <w:rsid w:val="00C44693"/>
    <w:rsid w:val="00C52E8F"/>
    <w:rsid w:val="00C548CF"/>
    <w:rsid w:val="00C57E7A"/>
    <w:rsid w:val="00C65298"/>
    <w:rsid w:val="00C675C1"/>
    <w:rsid w:val="00C703A0"/>
    <w:rsid w:val="00C73A30"/>
    <w:rsid w:val="00C74A21"/>
    <w:rsid w:val="00C75465"/>
    <w:rsid w:val="00C77F20"/>
    <w:rsid w:val="00C83EAC"/>
    <w:rsid w:val="00C87DE9"/>
    <w:rsid w:val="00C949C8"/>
    <w:rsid w:val="00CA108C"/>
    <w:rsid w:val="00CA383D"/>
    <w:rsid w:val="00CA3C41"/>
    <w:rsid w:val="00CB3A7E"/>
    <w:rsid w:val="00CB5EFB"/>
    <w:rsid w:val="00CB7C9A"/>
    <w:rsid w:val="00CC4455"/>
    <w:rsid w:val="00CC7054"/>
    <w:rsid w:val="00CD0207"/>
    <w:rsid w:val="00CD0465"/>
    <w:rsid w:val="00CD501B"/>
    <w:rsid w:val="00CE7E8C"/>
    <w:rsid w:val="00CF2849"/>
    <w:rsid w:val="00CF5BD2"/>
    <w:rsid w:val="00D03D77"/>
    <w:rsid w:val="00D14C8C"/>
    <w:rsid w:val="00D16B7E"/>
    <w:rsid w:val="00D26698"/>
    <w:rsid w:val="00D3113F"/>
    <w:rsid w:val="00D40E3B"/>
    <w:rsid w:val="00D40EA2"/>
    <w:rsid w:val="00D43B1D"/>
    <w:rsid w:val="00D43B3C"/>
    <w:rsid w:val="00D453F8"/>
    <w:rsid w:val="00D5299B"/>
    <w:rsid w:val="00D540AA"/>
    <w:rsid w:val="00D5494C"/>
    <w:rsid w:val="00D564DB"/>
    <w:rsid w:val="00D5667B"/>
    <w:rsid w:val="00D56C3B"/>
    <w:rsid w:val="00D602A2"/>
    <w:rsid w:val="00D610A6"/>
    <w:rsid w:val="00D6288E"/>
    <w:rsid w:val="00D67F95"/>
    <w:rsid w:val="00D709C4"/>
    <w:rsid w:val="00D75557"/>
    <w:rsid w:val="00D766E1"/>
    <w:rsid w:val="00D8034B"/>
    <w:rsid w:val="00D82BAC"/>
    <w:rsid w:val="00D83A3C"/>
    <w:rsid w:val="00D904EA"/>
    <w:rsid w:val="00D9069D"/>
    <w:rsid w:val="00DA07DD"/>
    <w:rsid w:val="00DA3DF8"/>
    <w:rsid w:val="00DA51C2"/>
    <w:rsid w:val="00DB4940"/>
    <w:rsid w:val="00DB592D"/>
    <w:rsid w:val="00DD275F"/>
    <w:rsid w:val="00DD2AC2"/>
    <w:rsid w:val="00DD5AFB"/>
    <w:rsid w:val="00DD7262"/>
    <w:rsid w:val="00E04D61"/>
    <w:rsid w:val="00E05808"/>
    <w:rsid w:val="00E20818"/>
    <w:rsid w:val="00E232B7"/>
    <w:rsid w:val="00E270E4"/>
    <w:rsid w:val="00E47207"/>
    <w:rsid w:val="00E4755D"/>
    <w:rsid w:val="00E506B1"/>
    <w:rsid w:val="00E52EF3"/>
    <w:rsid w:val="00E543AB"/>
    <w:rsid w:val="00E56C77"/>
    <w:rsid w:val="00E56D01"/>
    <w:rsid w:val="00E62552"/>
    <w:rsid w:val="00E70D8E"/>
    <w:rsid w:val="00E738F6"/>
    <w:rsid w:val="00E739D9"/>
    <w:rsid w:val="00E8791C"/>
    <w:rsid w:val="00E94C9A"/>
    <w:rsid w:val="00EA2E54"/>
    <w:rsid w:val="00EA4894"/>
    <w:rsid w:val="00EB0411"/>
    <w:rsid w:val="00EB1E59"/>
    <w:rsid w:val="00EB4730"/>
    <w:rsid w:val="00EB4FF1"/>
    <w:rsid w:val="00EC7581"/>
    <w:rsid w:val="00ED3FBA"/>
    <w:rsid w:val="00ED5144"/>
    <w:rsid w:val="00ED7664"/>
    <w:rsid w:val="00EE0AC5"/>
    <w:rsid w:val="00EE72AC"/>
    <w:rsid w:val="00EF0BA6"/>
    <w:rsid w:val="00EF4AA9"/>
    <w:rsid w:val="00F00FDE"/>
    <w:rsid w:val="00F02512"/>
    <w:rsid w:val="00F02FCE"/>
    <w:rsid w:val="00F0484E"/>
    <w:rsid w:val="00F1322E"/>
    <w:rsid w:val="00F149CF"/>
    <w:rsid w:val="00F167F0"/>
    <w:rsid w:val="00F17438"/>
    <w:rsid w:val="00F22E41"/>
    <w:rsid w:val="00F25925"/>
    <w:rsid w:val="00F3476F"/>
    <w:rsid w:val="00F34C8A"/>
    <w:rsid w:val="00F35C8D"/>
    <w:rsid w:val="00F37382"/>
    <w:rsid w:val="00F37761"/>
    <w:rsid w:val="00F37D0B"/>
    <w:rsid w:val="00F41057"/>
    <w:rsid w:val="00F448B4"/>
    <w:rsid w:val="00F46B1A"/>
    <w:rsid w:val="00F64091"/>
    <w:rsid w:val="00F722D3"/>
    <w:rsid w:val="00F7537D"/>
    <w:rsid w:val="00F764D2"/>
    <w:rsid w:val="00F95BF3"/>
    <w:rsid w:val="00F973C9"/>
    <w:rsid w:val="00FA13F7"/>
    <w:rsid w:val="00FA4674"/>
    <w:rsid w:val="00FA6217"/>
    <w:rsid w:val="00FA66D9"/>
    <w:rsid w:val="00FB2696"/>
    <w:rsid w:val="00FC3B4F"/>
    <w:rsid w:val="00FC472B"/>
    <w:rsid w:val="00FD067B"/>
    <w:rsid w:val="00FD5055"/>
    <w:rsid w:val="00FD57BB"/>
    <w:rsid w:val="00FD6DF4"/>
    <w:rsid w:val="00FE19E0"/>
    <w:rsid w:val="00FE3971"/>
    <w:rsid w:val="00FE664C"/>
    <w:rsid w:val="00FF39C8"/>
    <w:rsid w:val="00FF45B6"/>
    <w:rsid w:val="018A8988"/>
    <w:rsid w:val="01C0B053"/>
    <w:rsid w:val="032EBDA6"/>
    <w:rsid w:val="0405ED86"/>
    <w:rsid w:val="04738748"/>
    <w:rsid w:val="04C05105"/>
    <w:rsid w:val="05E0E6FC"/>
    <w:rsid w:val="063AEDA8"/>
    <w:rsid w:val="064B3231"/>
    <w:rsid w:val="072135B9"/>
    <w:rsid w:val="073F9CFD"/>
    <w:rsid w:val="076EB65F"/>
    <w:rsid w:val="07828BED"/>
    <w:rsid w:val="07A23B18"/>
    <w:rsid w:val="07B1E861"/>
    <w:rsid w:val="0875161B"/>
    <w:rsid w:val="08A189AE"/>
    <w:rsid w:val="093340AE"/>
    <w:rsid w:val="098D6E79"/>
    <w:rsid w:val="09C7475E"/>
    <w:rsid w:val="09E83AC8"/>
    <w:rsid w:val="0A25CEA0"/>
    <w:rsid w:val="0B173595"/>
    <w:rsid w:val="0B408647"/>
    <w:rsid w:val="0B7E2850"/>
    <w:rsid w:val="0BAFCF78"/>
    <w:rsid w:val="0BC01257"/>
    <w:rsid w:val="0C68E860"/>
    <w:rsid w:val="0C89E757"/>
    <w:rsid w:val="0CFE354C"/>
    <w:rsid w:val="0D528702"/>
    <w:rsid w:val="0D7191E8"/>
    <w:rsid w:val="0E208FC5"/>
    <w:rsid w:val="0E8FC8E0"/>
    <w:rsid w:val="10252FC9"/>
    <w:rsid w:val="1114CF8E"/>
    <w:rsid w:val="1183C7E5"/>
    <w:rsid w:val="120DEF26"/>
    <w:rsid w:val="13BC4C14"/>
    <w:rsid w:val="14108D5E"/>
    <w:rsid w:val="143A7E46"/>
    <w:rsid w:val="143BADC2"/>
    <w:rsid w:val="156C928E"/>
    <w:rsid w:val="1576D0F3"/>
    <w:rsid w:val="15C0B54F"/>
    <w:rsid w:val="16771C03"/>
    <w:rsid w:val="17454323"/>
    <w:rsid w:val="1819234C"/>
    <w:rsid w:val="1863EFF3"/>
    <w:rsid w:val="1BA4C2FD"/>
    <w:rsid w:val="1BD34561"/>
    <w:rsid w:val="1C541B69"/>
    <w:rsid w:val="1C692929"/>
    <w:rsid w:val="1C7E0254"/>
    <w:rsid w:val="1CC03374"/>
    <w:rsid w:val="1D057AED"/>
    <w:rsid w:val="1D2136EB"/>
    <w:rsid w:val="1D9DF2C4"/>
    <w:rsid w:val="1E6AC2A1"/>
    <w:rsid w:val="1F11ABDE"/>
    <w:rsid w:val="1F2D4017"/>
    <w:rsid w:val="1FCC3ACF"/>
    <w:rsid w:val="1FFDC752"/>
    <w:rsid w:val="201B7C6E"/>
    <w:rsid w:val="2094B522"/>
    <w:rsid w:val="22223859"/>
    <w:rsid w:val="224C9457"/>
    <w:rsid w:val="229B28AA"/>
    <w:rsid w:val="23EC4913"/>
    <w:rsid w:val="243A4805"/>
    <w:rsid w:val="24ACD3EC"/>
    <w:rsid w:val="24B0735A"/>
    <w:rsid w:val="24DDD58E"/>
    <w:rsid w:val="250AA360"/>
    <w:rsid w:val="2578F37A"/>
    <w:rsid w:val="25F859F1"/>
    <w:rsid w:val="25F9742F"/>
    <w:rsid w:val="270BA360"/>
    <w:rsid w:val="275BAC85"/>
    <w:rsid w:val="276F52B5"/>
    <w:rsid w:val="2785D5D4"/>
    <w:rsid w:val="281FB38D"/>
    <w:rsid w:val="28CC245D"/>
    <w:rsid w:val="28F93AC8"/>
    <w:rsid w:val="298D09D9"/>
    <w:rsid w:val="29E33B27"/>
    <w:rsid w:val="2A4AD7B1"/>
    <w:rsid w:val="2A6E70C6"/>
    <w:rsid w:val="2B1D2E7B"/>
    <w:rsid w:val="2B2AD75D"/>
    <w:rsid w:val="2B8C8451"/>
    <w:rsid w:val="2C19B89E"/>
    <w:rsid w:val="2CFB11C4"/>
    <w:rsid w:val="2DA11377"/>
    <w:rsid w:val="2DBB6B83"/>
    <w:rsid w:val="2DD73ECF"/>
    <w:rsid w:val="2E5E9976"/>
    <w:rsid w:val="2E8486DB"/>
    <w:rsid w:val="2F5D32A8"/>
    <w:rsid w:val="305870C2"/>
    <w:rsid w:val="30DB6559"/>
    <w:rsid w:val="30ED942B"/>
    <w:rsid w:val="317150C7"/>
    <w:rsid w:val="31C3D655"/>
    <w:rsid w:val="322ECE4F"/>
    <w:rsid w:val="328B30DD"/>
    <w:rsid w:val="3293C247"/>
    <w:rsid w:val="32A6C117"/>
    <w:rsid w:val="32C5C2F1"/>
    <w:rsid w:val="330FAE7F"/>
    <w:rsid w:val="33A7B52F"/>
    <w:rsid w:val="34F21E56"/>
    <w:rsid w:val="3629B61F"/>
    <w:rsid w:val="3669A223"/>
    <w:rsid w:val="3761B85B"/>
    <w:rsid w:val="38903279"/>
    <w:rsid w:val="38E60D2A"/>
    <w:rsid w:val="395FE118"/>
    <w:rsid w:val="3A2C4086"/>
    <w:rsid w:val="3A729D9C"/>
    <w:rsid w:val="3B22EE08"/>
    <w:rsid w:val="3C1817D1"/>
    <w:rsid w:val="3C25DA8C"/>
    <w:rsid w:val="3CE21086"/>
    <w:rsid w:val="3CE72C5C"/>
    <w:rsid w:val="3CE8003D"/>
    <w:rsid w:val="3D2C5891"/>
    <w:rsid w:val="3D61A663"/>
    <w:rsid w:val="3D69D0D1"/>
    <w:rsid w:val="3DB8AE8D"/>
    <w:rsid w:val="3EC9A289"/>
    <w:rsid w:val="3EEE7137"/>
    <w:rsid w:val="3F87141D"/>
    <w:rsid w:val="3F9F2BF0"/>
    <w:rsid w:val="40519A61"/>
    <w:rsid w:val="40702A75"/>
    <w:rsid w:val="4088B6A7"/>
    <w:rsid w:val="4115CEB1"/>
    <w:rsid w:val="414C49C8"/>
    <w:rsid w:val="434755B5"/>
    <w:rsid w:val="44274D2A"/>
    <w:rsid w:val="4427B630"/>
    <w:rsid w:val="44455350"/>
    <w:rsid w:val="446EAF6B"/>
    <w:rsid w:val="44D41F5E"/>
    <w:rsid w:val="45418D30"/>
    <w:rsid w:val="457FD475"/>
    <w:rsid w:val="45CA6717"/>
    <w:rsid w:val="45FE564B"/>
    <w:rsid w:val="462DD02D"/>
    <w:rsid w:val="468F2B1B"/>
    <w:rsid w:val="469F76D0"/>
    <w:rsid w:val="47BF6962"/>
    <w:rsid w:val="47CE0439"/>
    <w:rsid w:val="47D9F234"/>
    <w:rsid w:val="47E37026"/>
    <w:rsid w:val="48D405E3"/>
    <w:rsid w:val="4914C921"/>
    <w:rsid w:val="496789CC"/>
    <w:rsid w:val="4AD17174"/>
    <w:rsid w:val="4B59977F"/>
    <w:rsid w:val="4B9DF6AC"/>
    <w:rsid w:val="4BA1F253"/>
    <w:rsid w:val="4C36119C"/>
    <w:rsid w:val="4C6A0129"/>
    <w:rsid w:val="4CA63C5E"/>
    <w:rsid w:val="4CC3D00C"/>
    <w:rsid w:val="4D69E538"/>
    <w:rsid w:val="4DA50B4D"/>
    <w:rsid w:val="4E090726"/>
    <w:rsid w:val="4E8A30D1"/>
    <w:rsid w:val="4EAA652A"/>
    <w:rsid w:val="4EFDAAEA"/>
    <w:rsid w:val="50320B33"/>
    <w:rsid w:val="51197330"/>
    <w:rsid w:val="5161E154"/>
    <w:rsid w:val="527D0BBC"/>
    <w:rsid w:val="5390E43D"/>
    <w:rsid w:val="5417BD1B"/>
    <w:rsid w:val="54D106CF"/>
    <w:rsid w:val="550CD764"/>
    <w:rsid w:val="55D601B5"/>
    <w:rsid w:val="568800D7"/>
    <w:rsid w:val="570941B0"/>
    <w:rsid w:val="575CBEA6"/>
    <w:rsid w:val="578AB577"/>
    <w:rsid w:val="57C03892"/>
    <w:rsid w:val="580BA766"/>
    <w:rsid w:val="582796CC"/>
    <w:rsid w:val="588643B0"/>
    <w:rsid w:val="58D4C0CA"/>
    <w:rsid w:val="5921BCD7"/>
    <w:rsid w:val="5B4B85E7"/>
    <w:rsid w:val="5B8D6A71"/>
    <w:rsid w:val="5BF4504E"/>
    <w:rsid w:val="5BFDFE24"/>
    <w:rsid w:val="5D78D5CF"/>
    <w:rsid w:val="5DA38708"/>
    <w:rsid w:val="5DB11F19"/>
    <w:rsid w:val="5DEEED6E"/>
    <w:rsid w:val="5E4DE397"/>
    <w:rsid w:val="5E633C4C"/>
    <w:rsid w:val="5E7C143E"/>
    <w:rsid w:val="5E8B5320"/>
    <w:rsid w:val="5EB8A24B"/>
    <w:rsid w:val="5EDFDB20"/>
    <w:rsid w:val="5FCD2358"/>
    <w:rsid w:val="60205D23"/>
    <w:rsid w:val="60509B27"/>
    <w:rsid w:val="60680B66"/>
    <w:rsid w:val="60E91D79"/>
    <w:rsid w:val="61415729"/>
    <w:rsid w:val="622F53E8"/>
    <w:rsid w:val="62969923"/>
    <w:rsid w:val="62D372A9"/>
    <w:rsid w:val="62FBE26E"/>
    <w:rsid w:val="6310BF22"/>
    <w:rsid w:val="63AFC611"/>
    <w:rsid w:val="648682BC"/>
    <w:rsid w:val="64DAB639"/>
    <w:rsid w:val="64EE30BB"/>
    <w:rsid w:val="666C3D93"/>
    <w:rsid w:val="66FAB7B3"/>
    <w:rsid w:val="67A84AF3"/>
    <w:rsid w:val="685122E1"/>
    <w:rsid w:val="68C68383"/>
    <w:rsid w:val="6930EBEA"/>
    <w:rsid w:val="697F21C3"/>
    <w:rsid w:val="6BE60A90"/>
    <w:rsid w:val="6C068573"/>
    <w:rsid w:val="6C18C512"/>
    <w:rsid w:val="6CEC9FB0"/>
    <w:rsid w:val="6E3187B0"/>
    <w:rsid w:val="6E3F4BC0"/>
    <w:rsid w:val="6EF241EA"/>
    <w:rsid w:val="6FA8D649"/>
    <w:rsid w:val="702D6796"/>
    <w:rsid w:val="716AC35C"/>
    <w:rsid w:val="72C686AF"/>
    <w:rsid w:val="734A4C44"/>
    <w:rsid w:val="73DC5A84"/>
    <w:rsid w:val="73F1FF79"/>
    <w:rsid w:val="743747D0"/>
    <w:rsid w:val="75DF68BF"/>
    <w:rsid w:val="76FD3177"/>
    <w:rsid w:val="7707EA77"/>
    <w:rsid w:val="770E72A8"/>
    <w:rsid w:val="782365A2"/>
    <w:rsid w:val="78238558"/>
    <w:rsid w:val="7827E533"/>
    <w:rsid w:val="784DBE49"/>
    <w:rsid w:val="787C3DA2"/>
    <w:rsid w:val="78EC8ED1"/>
    <w:rsid w:val="78FF9919"/>
    <w:rsid w:val="790101BB"/>
    <w:rsid w:val="793DAF56"/>
    <w:rsid w:val="7A41EA7D"/>
    <w:rsid w:val="7A49C1B3"/>
    <w:rsid w:val="7AF1F4A5"/>
    <w:rsid w:val="7AF87951"/>
    <w:rsid w:val="7CADB2E2"/>
    <w:rsid w:val="7CBF19A7"/>
    <w:rsid w:val="7DEEBFCB"/>
    <w:rsid w:val="7E166815"/>
    <w:rsid w:val="7EE9068E"/>
    <w:rsid w:val="7F55F0D8"/>
    <w:rsid w:val="7FF7C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F2340"/>
  <w15:chartTrackingRefBased/>
  <w15:docId w15:val="{B0222E20-E067-4645-BF96-5B6821F80B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0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D0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7D0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27D0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27D0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27D0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27D0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27D0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27D0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27D0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27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D0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7D0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2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D0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27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0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27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D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27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37752"/>
  </w:style>
  <w:style w:type="paragraph" w:styleId="Footer">
    <w:name w:val="footer"/>
    <w:basedOn w:val="Normal"/>
    <w:link w:val="Foot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37752"/>
  </w:style>
  <w:style w:type="paragraph" w:styleId="Revision">
    <w:name w:val="Revision"/>
    <w:hidden/>
    <w:uiPriority w:val="99"/>
    <w:semiHidden/>
    <w:rsid w:val="00D5494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41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05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410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05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4105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4105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7c0e28-cc6a-49c8-99a7-cb08aea87cb2" xsi:nil="true"/>
    <lcf76f155ced4ddcb4097134ff3c332f xmlns="108a1315-992f-4104-9d59-8340a80ae80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4C4DC423D1742A1747C2C527314FF" ma:contentTypeVersion="14" ma:contentTypeDescription="Create a new document." ma:contentTypeScope="" ma:versionID="51ef718a449bcc568ba16b17bd5e00b1">
  <xsd:schema xmlns:xsd="http://www.w3.org/2001/XMLSchema" xmlns:xs="http://www.w3.org/2001/XMLSchema" xmlns:p="http://schemas.microsoft.com/office/2006/metadata/properties" xmlns:ns2="108a1315-992f-4104-9d59-8340a80ae802" xmlns:ns3="127c0e28-cc6a-49c8-99a7-cb08aea87cb2" targetNamespace="http://schemas.microsoft.com/office/2006/metadata/properties" ma:root="true" ma:fieldsID="c5acff7b3de28af9cbc2ea894fd780c1" ns2:_="" ns3:_="">
    <xsd:import namespace="108a1315-992f-4104-9d59-8340a80ae802"/>
    <xsd:import namespace="127c0e28-cc6a-49c8-99a7-cb08aea87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a1315-992f-4104-9d59-8340a80ae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c0e28-cc6a-49c8-99a7-cb08aea87cb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cabdc1-3e29-46b3-8dfe-574d680d23f3}" ma:internalName="TaxCatchAll" ma:showField="CatchAllData" ma:web="127c0e28-cc6a-49c8-99a7-cb08aea87c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0ED1BD-DC9A-4AA5-B409-DC187811022E}">
  <ds:schemaRefs>
    <ds:schemaRef ds:uri="http://schemas.microsoft.com/office/2006/metadata/properties"/>
    <ds:schemaRef ds:uri="http://schemas.microsoft.com/office/infopath/2007/PartnerControls"/>
    <ds:schemaRef ds:uri="127c0e28-cc6a-49c8-99a7-cb08aea87cb2"/>
    <ds:schemaRef ds:uri="108a1315-992f-4104-9d59-8340a80ae802"/>
  </ds:schemaRefs>
</ds:datastoreItem>
</file>

<file path=customXml/itemProps2.xml><?xml version="1.0" encoding="utf-8"?>
<ds:datastoreItem xmlns:ds="http://schemas.openxmlformats.org/officeDocument/2006/customXml" ds:itemID="{4799CB59-ABE3-4772-BB25-5A21C8038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a1315-992f-4104-9d59-8340a80ae802"/>
    <ds:schemaRef ds:uri="127c0e28-cc6a-49c8-99a7-cb08aea87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984BE7-74FA-4484-A182-24EFEBC19D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A202D4-288A-46D0-AD67-05D4A275ABC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MARIE A CIV USAF AFMC HQAFMC/EN/DATF</dc:creator>
  <cp:keywords/>
  <dc:description/>
  <cp:lastModifiedBy>LA MONICA, TAYLOR R Capt USAF AFMC HQAFMC/EN/DATF</cp:lastModifiedBy>
  <cp:revision>3</cp:revision>
  <cp:lastPrinted>2024-10-24T19:47:00Z</cp:lastPrinted>
  <dcterms:created xsi:type="dcterms:W3CDTF">2024-11-05T20:57:00Z</dcterms:created>
  <dcterms:modified xsi:type="dcterms:W3CDTF">2024-11-07T15:01:10Z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0x010100C874C4DC423D1742A1747C2C527314FF</vt:lpwstr>
  </property>
  <property fmtid="{D5CDD505-2E9C-101B-9397-08002B2CF9AE}" pid="3" name="MediaServiceImageTags">
    <vt:lpwstr/>
  </property>
</Properties>
</file>