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Household Payment</w:t>
            </w:r>
          </w:p>
        </w:tc>
        <w:tc>
          <w:p/>
          <w:p>
            <w:pPr>
              <w:jc w:val="left"/>
            </w:pPr>
            <w:r>
              <w:rPr>
                <w:rFonts w:ascii="Calibri"/>
                <w:color w:val="000000"/>
                <w:sz w:val="24"/>
              </w:rPr>
              <w:t>3453.72</w:t>
            </w:r>
          </w:p>
        </w:tc>
      </w:tr>
      <w:tr>
        <w:tc>
          <w:p/>
        </w:tc>
        <w:tc>
          <w:p/>
          <w:p>
            <w:pPr>
              <w:jc w:val="left"/>
            </w:pPr>
            <w:r>
              <w:rPr>
                <w:rFonts w:ascii="Calibri"/>
                <w:color w:val="000000"/>
                <w:sz w:val="24"/>
              </w:rPr>
              <w:t>Insurrance Payment</w:t>
            </w:r>
          </w:p>
        </w:tc>
        <w:tc>
          <w:p/>
          <w:p>
            <w:pPr>
              <w:jc w:val="left"/>
            </w:pPr>
            <w:r>
              <w:rPr>
                <w:rFonts w:ascii="Calibri"/>
                <w:color w:val="0000FF"/>
                <w:sz w:val="24"/>
              </w:rPr>
              <w:t>831.83</w:t>
            </w:r>
          </w:p>
        </w:tc>
      </w:tr>
      <w:tr>
        <w:tc>
          <w:p/>
        </w:tc>
        <w:tc>
          <w:p/>
          <w:p>
            <w:pPr>
              <w:jc w:val="left"/>
            </w:pPr>
            <w:r>
              <w:rPr>
                <w:rFonts w:ascii="Calibri"/>
                <w:color w:val="000000"/>
                <w:sz w:val="24"/>
              </w:rPr>
              <w:t>LEASING</w:t>
            </w:r>
          </w:p>
        </w:tc>
        <w:tc>
          <w:p/>
          <w:p>
            <w:pPr>
              <w:jc w:val="left"/>
            </w:pPr>
            <w:r>
              <w:rPr>
                <w:rFonts w:ascii="Calibri"/>
                <w:color w:val="000000"/>
                <w:sz w:val="24"/>
              </w:rPr>
              <w:t>3269.25</w:t>
            </w:r>
          </w:p>
        </w:tc>
      </w:tr>
      <w:tr>
        <w:tc>
          <w:p/>
        </w:tc>
        <w:tc>
          <w:p/>
          <w:p>
            <w:pPr>
              <w:jc w:val="left"/>
            </w:pPr>
            <w:r>
              <w:rPr>
                <w:rFonts w:ascii="Calibri"/>
                <w:color w:val="000000"/>
                <w:sz w:val="24"/>
              </w:rPr>
              <w:t>Loan Payment</w:t>
            </w:r>
          </w:p>
        </w:tc>
        <w:tc>
          <w:p/>
          <w:p>
            <w:pPr>
              <w:jc w:val="left"/>
            </w:pPr>
            <w:r>
              <w:rPr>
                <w:rFonts w:ascii="Calibri"/>
                <w:color w:val="FF0000"/>
                <w:sz w:val="24"/>
              </w:rPr>
              <w:t>3836.88</w:t>
            </w:r>
          </w:p>
        </w:tc>
      </w:tr>
      <w:tr>
        <w:tc>
          <w:p/>
        </w:tc>
        <w:tc>
          <w:p/>
          <w:p>
            <w:pPr>
              <w:jc w:val="left"/>
            </w:pPr>
            <w:r>
              <w:rPr>
                <w:rFonts w:ascii="Calibri"/>
                <w:color w:val="000000"/>
                <w:sz w:val="24"/>
              </w:rPr>
              <w:t>unknown</w:t>
            </w:r>
          </w:p>
        </w:tc>
        <w:tc>
          <w:p/>
          <w:p>
            <w:pPr>
              <w:jc w:val="left"/>
            </w:pPr>
            <w:r>
              <w:rPr>
                <w:rFonts w:ascii="Calibri"/>
                <w:color w:val="000000"/>
                <w:sz w:val="24"/>
              </w:rPr>
              <w:t>1762.41</w:t>
            </w:r>
          </w:p>
        </w:tc>
      </w:tr>
    </w:tbl>
    <w:p>
      <w:r>
        <w:rPr>
          <w:sz w:val="24"/>
        </w:rPr>
        <w:t>Here, you can see the answer of the original query. You have specified and account to be equal to 'Benesov'. We report on Avg of amount grouped by account at level 2, and reason at level 0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Household Payment</w:t>
            </w:r>
          </w:p>
        </w:tc>
        <w:tc>
          <w:p/>
          <w:p>
            <w:pPr>
              <w:jc w:val="left"/>
            </w:pPr>
            <w:r>
              <w:rPr>
                <w:rFonts w:ascii="Calibri"/>
                <w:b w:val="true"/>
                <w:color w:val="000000"/>
                <w:sz w:val="24"/>
              </w:rPr>
              <w:t>3453.72</w:t>
            </w:r>
          </w:p>
        </w:tc>
        <w:tc>
          <w:p/>
          <w:p>
            <w:pPr>
              <w:jc w:val="left"/>
            </w:pPr>
            <w:r>
              <w:rPr>
                <w:rFonts w:ascii="Calibri"/>
                <w:color w:val="000000"/>
                <w:sz w:val="24"/>
              </w:rPr>
              <w:t>3440.02</w:t>
            </w:r>
          </w:p>
        </w:tc>
        <w:tc>
          <w:p/>
          <w:p>
            <w:pPr>
              <w:jc w:val="left"/>
            </w:pPr>
            <w:r>
              <w:rPr>
                <w:rFonts w:ascii="Calibri"/>
                <w:color w:val="FF0000"/>
                <w:sz w:val="24"/>
              </w:rPr>
              <w:t>4243.95</w:t>
            </w:r>
          </w:p>
        </w:tc>
        <w:tc>
          <w:p/>
          <w:p>
            <w:pPr>
              <w:jc w:val="left"/>
            </w:pPr>
            <w:r>
              <w:rPr>
                <w:rFonts w:ascii="Calibri"/>
                <w:color w:val="FF0000"/>
                <w:sz w:val="24"/>
              </w:rPr>
              <w:t>4623.67</w:t>
            </w:r>
          </w:p>
        </w:tc>
        <w:tc>
          <w:p/>
          <w:p>
            <w:pPr>
              <w:jc w:val="left"/>
            </w:pPr>
            <w:r>
              <w:rPr>
                <w:rFonts w:ascii="Calibri"/>
                <w:color w:val="FF0000"/>
                <w:sz w:val="24"/>
              </w:rPr>
              <w:t>4136.17</w:t>
            </w:r>
          </w:p>
        </w:tc>
        <w:tc>
          <w:p/>
          <w:p>
            <w:pPr>
              <w:jc w:val="left"/>
            </w:pPr>
            <w:r>
              <w:rPr>
                <w:rFonts w:ascii="Calibri"/>
                <w:color w:val="FF0000"/>
                <w:sz w:val="24"/>
              </w:rPr>
              <w:t>4045.22</w:t>
            </w:r>
          </w:p>
        </w:tc>
        <w:tc>
          <w:p/>
          <w:p>
            <w:pPr>
              <w:jc w:val="left"/>
            </w:pPr>
            <w:r>
              <w:rPr>
                <w:rFonts w:ascii="Calibri"/>
                <w:color w:val="000000"/>
                <w:sz w:val="24"/>
              </w:rPr>
              <w:t>3621.37</w:t>
            </w:r>
          </w:p>
        </w:tc>
        <w:tc>
          <w:p/>
          <w:p>
            <w:pPr>
              <w:jc w:val="left"/>
            </w:pPr>
            <w:r>
              <w:rPr>
                <w:rFonts w:ascii="Calibri"/>
                <w:color w:val="000000"/>
                <w:sz w:val="24"/>
              </w:rPr>
              <w:t>3159.28</w:t>
            </w:r>
          </w:p>
        </w:tc>
        <w:tc>
          <w:p/>
          <w:p>
            <w:pPr>
              <w:jc w:val="left"/>
            </w:pPr>
            <w:r>
              <w:rPr>
                <w:rFonts w:ascii="Calibri"/>
                <w:color w:val="FF0000"/>
                <w:sz w:val="24"/>
              </w:rPr>
              <w:t>3959.55</w:t>
            </w:r>
          </w:p>
        </w:tc>
        <w:tc>
          <w:p/>
          <w:p>
            <w:pPr>
              <w:jc w:val="left"/>
            </w:pPr>
            <w:r>
              <w:rPr>
                <w:rFonts w:ascii="Calibri"/>
                <w:color w:val="000000"/>
                <w:sz w:val="24"/>
              </w:rPr>
              <w:t>3412.97</w:t>
            </w:r>
          </w:p>
        </w:tc>
        <w:tc>
          <w:p/>
          <w:p>
            <w:pPr>
              <w:jc w:val="left"/>
            </w:pPr>
            <w:r>
              <w:rPr>
                <w:rFonts w:ascii="Calibri"/>
                <w:color w:val="000000"/>
                <w:sz w:val="24"/>
              </w:rPr>
              <w:t>3050.30</w:t>
            </w:r>
          </w:p>
        </w:tc>
        <w:tc>
          <w:p/>
          <w:p>
            <w:pPr>
              <w:jc w:val="left"/>
            </w:pPr>
            <w:r>
              <w:rPr>
                <w:rFonts w:ascii="Calibri"/>
                <w:color w:val="000000"/>
                <w:sz w:val="24"/>
              </w:rPr>
              <w:t>3782.48</w:t>
            </w:r>
          </w:p>
        </w:tc>
      </w:tr>
      <w:tr>
        <w:tc>
          <w:p/>
        </w:tc>
        <w:tc>
          <w:p/>
          <w:p>
            <w:pPr>
              <w:jc w:val="left"/>
            </w:pPr>
            <w:r>
              <w:rPr>
                <w:rFonts w:ascii="Calibri"/>
                <w:color w:val="000000"/>
                <w:sz w:val="24"/>
              </w:rPr>
              <w:t>Insurrance Payment</w:t>
            </w:r>
          </w:p>
        </w:tc>
        <w:tc>
          <w:p/>
          <w:p>
            <w:pPr>
              <w:jc w:val="left"/>
            </w:pPr>
            <w:r>
              <w:rPr>
                <w:rFonts w:ascii="Calibri"/>
                <w:b w:val="true"/>
                <w:color w:val="0000FF"/>
                <w:sz w:val="24"/>
              </w:rPr>
              <w:t>831.83</w:t>
            </w:r>
          </w:p>
        </w:tc>
        <w:tc>
          <w:p/>
          <w:p>
            <w:pPr>
              <w:jc w:val="left"/>
            </w:pPr>
            <w:r>
              <w:rPr>
                <w:rFonts w:ascii="Calibri"/>
                <w:color w:val="0000FF"/>
                <w:sz w:val="24"/>
              </w:rPr>
              <w:t>605.75</w:t>
            </w:r>
          </w:p>
        </w:tc>
        <w:tc>
          <w:p/>
          <w:p>
            <w:pPr>
              <w:jc w:val="left"/>
            </w:pPr>
            <w:r>
              <w:rPr>
                <w:rFonts w:ascii="Calibri"/>
                <w:color w:val="000000"/>
                <w:sz w:val="24"/>
              </w:rPr>
              <w:t>2280.25</w:t>
            </w:r>
          </w:p>
        </w:tc>
        <w:tc>
          <w:p/>
          <w:p>
            <w:pPr>
              <w:jc w:val="left"/>
            </w:pPr>
            <w:r>
              <w:rPr>
                <w:rFonts w:ascii="Calibri"/>
                <w:color w:val="0000FF"/>
                <w:sz w:val="24"/>
              </w:rPr>
              <w:t>1574.00</w:t>
            </w:r>
          </w:p>
        </w:tc>
        <w:tc>
          <w:p/>
          <w:p>
            <w:pPr>
              <w:jc w:val="left"/>
            </w:pPr>
            <w:r>
              <w:rPr>
                <w:rFonts w:ascii="Calibri"/>
                <w:color w:val="0000FF"/>
                <w:sz w:val="24"/>
              </w:rPr>
              <w:t>1303.45</w:t>
            </w:r>
          </w:p>
        </w:tc>
        <w:tc>
          <w:p/>
          <w:p>
            <w:pPr>
              <w:jc w:val="left"/>
            </w:pPr>
            <w:r>
              <w:rPr>
                <w:rFonts w:ascii="Calibri"/>
                <w:color w:val="0000FF"/>
                <w:sz w:val="24"/>
              </w:rPr>
              <w:t>340.75</w:t>
            </w:r>
          </w:p>
        </w:tc>
        <w:tc>
          <w:p/>
          <w:p>
            <w:pPr>
              <w:jc w:val="left"/>
            </w:pPr>
            <w:r>
              <w:rPr>
                <w:rFonts w:ascii="Calibri"/>
                <w:color w:val="000000"/>
                <w:sz w:val="24"/>
              </w:rPr>
              <w:t>2502.17</w:t>
            </w:r>
          </w:p>
        </w:tc>
        <w:tc>
          <w:p/>
          <w:p>
            <w:pPr>
              <w:jc w:val="left"/>
            </w:pPr>
            <w:r>
              <w:rPr>
                <w:rFonts w:ascii="Calibri"/>
                <w:color w:val="000000"/>
                <w:sz w:val="24"/>
              </w:rPr>
              <w:t>2387.18</w:t>
            </w:r>
          </w:p>
        </w:tc>
        <w:tc>
          <w:p/>
          <w:p>
            <w:pPr>
              <w:jc w:val="left"/>
            </w:pPr>
            <w:r>
              <w:rPr>
                <w:rFonts w:ascii="Calibri"/>
                <w:color w:val="0000FF"/>
                <w:sz w:val="24"/>
              </w:rPr>
              <w:t>1191.00</w:t>
            </w:r>
          </w:p>
        </w:tc>
        <w:tc>
          <w:p/>
          <w:p>
            <w:pPr>
              <w:jc w:val="left"/>
            </w:pPr>
            <w:r>
              <w:rPr>
                <w:rFonts w:ascii="Calibri"/>
                <w:color w:val="0000FF"/>
                <w:sz w:val="24"/>
              </w:rPr>
              <w:t>1619.33</w:t>
            </w:r>
          </w:p>
        </w:tc>
        <w:tc>
          <w:p/>
          <w:p>
            <w:pPr>
              <w:jc w:val="left"/>
            </w:pPr>
            <w:r>
              <w:rPr>
                <w:rFonts w:ascii="Calibri"/>
                <w:color w:val="0000FF"/>
                <w:sz w:val="24"/>
              </w:rPr>
              <w:t>363.40</w:t>
            </w:r>
          </w:p>
        </w:tc>
        <w:tc>
          <w:p/>
          <w:p>
            <w:pPr>
              <w:jc w:val="left"/>
            </w:pPr>
            <w:r>
              <w:rPr>
                <w:rFonts w:ascii="Calibri"/>
                <w:color w:val="0000FF"/>
                <w:sz w:val="24"/>
              </w:rPr>
              <w:t>1398.75</w:t>
            </w:r>
          </w:p>
        </w:tc>
      </w:tr>
      <w:tr>
        <w:tc>
          <w:p/>
        </w:tc>
        <w:tc>
          <w:p/>
          <w:p>
            <w:pPr>
              <w:jc w:val="left"/>
            </w:pPr>
            <w:r>
              <w:rPr>
                <w:rFonts w:ascii="Calibri"/>
                <w:color w:val="000000"/>
                <w:sz w:val="24"/>
              </w:rPr>
              <w:t>LEASING</w:t>
            </w:r>
          </w:p>
        </w:tc>
        <w:tc>
          <w:p/>
          <w:p>
            <w:pPr>
              <w:jc w:val="left"/>
            </w:pPr>
            <w:r>
              <w:rPr>
                <w:rFonts w:ascii="Calibri"/>
                <w:b w:val="true"/>
                <w:color w:val="000000"/>
                <w:sz w:val="24"/>
              </w:rPr>
              <w:t>3269.25</w:t>
            </w:r>
          </w:p>
        </w:tc>
        <w:tc>
          <w:p/>
          <w:p>
            <w:pPr>
              <w:jc w:val="left"/>
            </w:pPr>
            <w:r>
              <w:rPr>
                <w:rFonts w:ascii="Calibri"/>
                <w:color w:val="000000"/>
                <w:sz w:val="24"/>
              </w:rPr>
              <w:t>2376.65</w:t>
            </w:r>
          </w:p>
        </w:tc>
        <w:tc>
          <w:p/>
          <w:p>
            <w:pPr>
              <w:jc w:val="left"/>
            </w:pPr>
            <w:r>
              <w:rPr>
                <w:rFonts w:ascii="Calibri"/>
                <w:color w:val="000000"/>
                <w:sz w:val="24"/>
              </w:rPr>
              <w:t>1865.53</w:t>
            </w:r>
          </w:p>
        </w:tc>
        <w:tc>
          <w:p/>
          <w:p>
            <w:pPr>
              <w:jc w:val="left"/>
            </w:pPr>
            <w:r>
              <w:rPr>
                <w:rFonts w:ascii="Calibri"/>
                <w:color w:val="000000"/>
                <w:sz w:val="24"/>
              </w:rPr>
              <w:t>2229.00</w:t>
            </w:r>
          </w:p>
        </w:tc>
        <w:tc>
          <w:p/>
          <w:p>
            <w:pPr>
              <w:jc w:val="left"/>
            </w:pPr>
            <w:r>
              <w:rPr>
                <w:rFonts w:ascii="Calibri"/>
                <w:color w:val="000000"/>
                <w:sz w:val="24"/>
              </w:rPr>
              <w:t>1880.80</w:t>
            </w:r>
          </w:p>
        </w:tc>
        <w:tc>
          <w:p/>
          <w:p>
            <w:pPr>
              <w:jc w:val="left"/>
            </w:pPr>
            <w:r>
              <w:rPr>
                <w:rFonts w:ascii="Calibri"/>
                <w:color w:val="000000"/>
                <w:sz w:val="24"/>
              </w:rPr>
              <w:t>1924.97</w:t>
            </w:r>
          </w:p>
        </w:tc>
        <w:tc>
          <w:p/>
          <w:p>
            <w:pPr>
              <w:jc w:val="left"/>
            </w:pPr>
            <w:r>
              <w:rPr>
                <w:rFonts w:ascii="Calibri"/>
                <w:color w:val="000000"/>
                <w:sz w:val="24"/>
              </w:rPr>
              <w:t>3100.00</w:t>
            </w:r>
          </w:p>
        </w:tc>
        <w:tc>
          <w:p/>
          <w:p>
            <w:pPr>
              <w:jc w:val="left"/>
            </w:pPr>
            <w:r>
              <w:rPr>
                <w:rFonts w:ascii="Calibri"/>
                <w:color w:val="0000FF"/>
                <w:sz w:val="24"/>
              </w:rPr>
              <w:t>1307.60</w:t>
            </w:r>
          </w:p>
        </w:tc>
        <w:tc>
          <w:p/>
          <w:p>
            <w:pPr>
              <w:jc w:val="left"/>
            </w:pPr>
            <w:r>
              <w:rPr>
                <w:rFonts w:ascii="Calibri"/>
                <w:color w:val="0000FF"/>
                <w:sz w:val="24"/>
              </w:rPr>
              <w:t>1677.40</w:t>
            </w:r>
          </w:p>
        </w:tc>
        <w:tc>
          <w:p/>
          <w:p>
            <w:pPr>
              <w:jc w:val="left"/>
            </w:pPr>
            <w:r>
              <w:rPr>
                <w:rFonts w:ascii="Calibri"/>
                <w:color w:val="000000"/>
                <w:sz w:val="24"/>
              </w:rPr>
              <w:t>3816.70</w:t>
            </w:r>
          </w:p>
        </w:tc>
        <w:tc>
          <w:p/>
          <w:p>
            <w:pPr>
              <w:jc w:val="left"/>
            </w:pPr>
            <w:r>
              <w:rPr>
                <w:rFonts w:ascii="Calibri"/>
                <w:color w:val="000000"/>
                <w:sz w:val="24"/>
              </w:rPr>
              <w:t>2522.87</w:t>
            </w:r>
          </w:p>
        </w:tc>
        <w:tc>
          <w:p/>
          <w:p>
            <w:pPr>
              <w:jc w:val="left"/>
            </w:pPr>
            <w:r>
              <w:rPr>
                <w:rFonts w:ascii="Calibri"/>
                <w:color w:val="0000FF"/>
                <w:sz w:val="24"/>
              </w:rPr>
              <w:t>1307.00</w:t>
            </w:r>
          </w:p>
        </w:tc>
      </w:tr>
      <w:tr>
        <w:tc>
          <w:p/>
        </w:tc>
        <w:tc>
          <w:p/>
          <w:p>
            <w:pPr>
              <w:jc w:val="left"/>
            </w:pPr>
            <w:r>
              <w:rPr>
                <w:rFonts w:ascii="Calibri"/>
                <w:color w:val="000000"/>
                <w:sz w:val="24"/>
              </w:rPr>
              <w:t>Loan Payment</w:t>
            </w:r>
          </w:p>
        </w:tc>
        <w:tc>
          <w:p/>
          <w:p>
            <w:pPr>
              <w:jc w:val="left"/>
            </w:pPr>
            <w:r>
              <w:rPr>
                <w:rFonts w:ascii="Calibri"/>
                <w:b w:val="true"/>
                <w:color w:val="FF0000"/>
                <w:sz w:val="24"/>
              </w:rPr>
              <w:t>3836.88</w:t>
            </w:r>
          </w:p>
        </w:tc>
        <w:tc>
          <w:p/>
          <w:p>
            <w:pPr>
              <w:jc w:val="left"/>
            </w:pPr>
            <w:r>
              <w:rPr>
                <w:rFonts w:ascii="Calibri"/>
                <w:color w:val="FF0000"/>
                <w:sz w:val="24"/>
              </w:rPr>
              <w:t>5318.40</w:t>
            </w:r>
          </w:p>
        </w:tc>
        <w:tc>
          <w:p/>
          <w:p>
            <w:pPr>
              <w:jc w:val="left"/>
            </w:pPr>
            <w:r>
              <w:rPr>
                <w:rFonts w:ascii="Calibri"/>
                <w:color w:val="000000"/>
                <w:sz w:val="24"/>
              </w:rPr>
              <w:t>3369.40</w:t>
            </w:r>
          </w:p>
        </w:tc>
        <w:tc>
          <w:p/>
          <w:p>
            <w:pPr>
              <w:jc w:val="left"/>
            </w:pPr>
            <w:r>
              <w:rPr>
                <w:rFonts w:ascii="Calibri"/>
                <w:color w:val="FF0000"/>
                <w:sz w:val="24"/>
              </w:rPr>
              <w:t>4580.53</w:t>
            </w:r>
          </w:p>
        </w:tc>
        <w:tc>
          <w:p/>
          <w:p>
            <w:pPr>
              <w:jc w:val="left"/>
            </w:pPr>
            <w:r>
              <w:rPr>
                <w:rFonts w:ascii="Calibri"/>
                <w:color w:val="FF0000"/>
                <w:sz w:val="24"/>
              </w:rPr>
              <w:t>5832.03</w:t>
            </w:r>
          </w:p>
        </w:tc>
        <w:tc>
          <w:p/>
          <w:p>
            <w:pPr>
              <w:jc w:val="left"/>
            </w:pPr>
            <w:r>
              <w:rPr>
                <w:rFonts w:ascii="Calibri"/>
                <w:color w:val="FF0000"/>
                <w:sz w:val="24"/>
              </w:rPr>
              <w:t>4433.50</w:t>
            </w:r>
          </w:p>
        </w:tc>
        <w:tc>
          <w:p/>
          <w:p>
            <w:pPr>
              <w:jc w:val="left"/>
            </w:pPr>
            <w:r>
              <w:rPr>
                <w:rFonts w:ascii="Calibri"/>
                <w:color w:val="FF0000"/>
                <w:sz w:val="24"/>
              </w:rPr>
              <w:t>4176.98</w:t>
            </w:r>
          </w:p>
        </w:tc>
        <w:tc>
          <w:p/>
          <w:p>
            <w:pPr>
              <w:jc w:val="left"/>
            </w:pPr>
            <w:r>
              <w:rPr>
                <w:rFonts w:ascii="Calibri"/>
                <w:color w:val="000000"/>
                <w:sz w:val="24"/>
              </w:rPr>
              <w:t>3066.98</w:t>
            </w:r>
          </w:p>
        </w:tc>
        <w:tc>
          <w:p/>
          <w:p>
            <w:pPr>
              <w:jc w:val="left"/>
            </w:pPr>
            <w:r>
              <w:rPr>
                <w:rFonts w:ascii="Calibri"/>
                <w:color w:val="FF0000"/>
                <w:sz w:val="24"/>
              </w:rPr>
              <w:t>4434.30</w:t>
            </w:r>
          </w:p>
        </w:tc>
        <w:tc>
          <w:p/>
          <w:p>
            <w:pPr>
              <w:jc w:val="left"/>
            </w:pPr>
            <w:r>
              <w:rPr>
                <w:rFonts w:ascii="Calibri"/>
                <w:color w:val="FF0000"/>
                <w:sz w:val="24"/>
              </w:rPr>
              <w:t>4770.53</w:t>
            </w:r>
          </w:p>
        </w:tc>
        <w:tc>
          <w:p/>
          <w:p>
            <w:pPr>
              <w:jc w:val="left"/>
            </w:pPr>
            <w:r>
              <w:rPr>
                <w:rFonts w:ascii="Calibri"/>
                <w:color w:val="FF0000"/>
                <w:sz w:val="24"/>
              </w:rPr>
              <w:t>4803.84</w:t>
            </w:r>
          </w:p>
        </w:tc>
        <w:tc>
          <w:p/>
          <w:p>
            <w:pPr>
              <w:jc w:val="left"/>
            </w:pPr>
            <w:r>
              <w:rPr>
                <w:rFonts w:ascii="Calibri"/>
                <w:color w:val="FF0000"/>
                <w:sz w:val="24"/>
              </w:rPr>
              <w:t>4410.10</w:t>
            </w:r>
          </w:p>
        </w:tc>
      </w:tr>
      <w:tr>
        <w:tc>
          <w:p/>
        </w:tc>
        <w:tc>
          <w:p/>
          <w:p>
            <w:pPr>
              <w:jc w:val="left"/>
            </w:pPr>
            <w:r>
              <w:rPr>
                <w:rFonts w:ascii="Calibri"/>
                <w:color w:val="000000"/>
                <w:sz w:val="24"/>
              </w:rPr>
              <w:t>unknown</w:t>
            </w:r>
          </w:p>
        </w:tc>
        <w:tc>
          <w:p/>
          <w:p>
            <w:pPr>
              <w:jc w:val="left"/>
            </w:pPr>
            <w:r>
              <w:rPr>
                <w:rFonts w:ascii="Calibri"/>
                <w:b w:val="true"/>
                <w:color w:val="000000"/>
                <w:sz w:val="24"/>
              </w:rPr>
              <w:t>1762.41</w:t>
            </w:r>
          </w:p>
        </w:tc>
        <w:tc>
          <w:p/>
          <w:p>
            <w:pPr>
              <w:jc w:val="left"/>
            </w:pPr>
            <w:r>
              <w:rPr>
                <w:rFonts w:ascii="Calibri"/>
                <w:color w:val="000000"/>
                <w:sz w:val="24"/>
              </w:rPr>
              <w:t>2338.21</w:t>
            </w:r>
          </w:p>
        </w:tc>
        <w:tc>
          <w:p/>
          <w:p>
            <w:pPr>
              <w:jc w:val="left"/>
            </w:pPr>
            <w:r>
              <w:rPr>
                <w:rFonts w:ascii="Calibri"/>
                <w:color w:val="000000"/>
                <w:sz w:val="24"/>
              </w:rPr>
              <w:t>2424.53</w:t>
            </w:r>
          </w:p>
        </w:tc>
        <w:tc>
          <w:p/>
          <w:p>
            <w:pPr>
              <w:jc w:val="left"/>
            </w:pPr>
            <w:r>
              <w:rPr>
                <w:rFonts w:ascii="Calibri"/>
                <w:color w:val="000000"/>
                <w:sz w:val="24"/>
              </w:rPr>
              <w:t>2752.74</w:t>
            </w:r>
          </w:p>
        </w:tc>
        <w:tc>
          <w:p/>
          <w:p>
            <w:pPr>
              <w:jc w:val="left"/>
            </w:pPr>
            <w:r>
              <w:rPr>
                <w:rFonts w:ascii="Calibri"/>
                <w:color w:val="0000FF"/>
                <w:sz w:val="24"/>
              </w:rPr>
              <w:t>1573.47</w:t>
            </w:r>
          </w:p>
        </w:tc>
        <w:tc>
          <w:p/>
          <w:p>
            <w:pPr>
              <w:jc w:val="left"/>
            </w:pPr>
            <w:r>
              <w:rPr>
                <w:rFonts w:ascii="Calibri"/>
                <w:color w:val="000000"/>
                <w:sz w:val="24"/>
              </w:rPr>
              <w:t>2299.10</w:t>
            </w:r>
          </w:p>
        </w:tc>
        <w:tc>
          <w:p/>
          <w:p>
            <w:pPr>
              <w:jc w:val="left"/>
            </w:pPr>
            <w:r>
              <w:rPr>
                <w:rFonts w:ascii="Calibri"/>
                <w:color w:val="000000"/>
                <w:sz w:val="24"/>
              </w:rPr>
              <w:t>2015.92</w:t>
            </w:r>
          </w:p>
        </w:tc>
        <w:tc>
          <w:p/>
          <w:p>
            <w:pPr>
              <w:jc w:val="left"/>
            </w:pPr>
            <w:r>
              <w:rPr>
                <w:rFonts w:ascii="Calibri"/>
                <w:color w:val="0000FF"/>
                <w:sz w:val="24"/>
              </w:rPr>
              <w:t>1330.94</w:t>
            </w:r>
          </w:p>
        </w:tc>
        <w:tc>
          <w:p/>
          <w:p>
            <w:pPr>
              <w:jc w:val="left"/>
            </w:pPr>
            <w:r>
              <w:rPr>
                <w:rFonts w:ascii="Calibri"/>
                <w:color w:val="000000"/>
                <w:sz w:val="24"/>
              </w:rPr>
              <w:t>1706.67</w:t>
            </w:r>
          </w:p>
        </w:tc>
        <w:tc>
          <w:p/>
          <w:p>
            <w:pPr>
              <w:jc w:val="left"/>
            </w:pPr>
            <w:r>
              <w:rPr>
                <w:rFonts w:ascii="Calibri"/>
                <w:color w:val="000000"/>
                <w:sz w:val="24"/>
              </w:rPr>
              <w:t>2305.00</w:t>
            </w:r>
          </w:p>
        </w:tc>
        <w:tc>
          <w:p/>
          <w:p>
            <w:pPr>
              <w:jc w:val="left"/>
            </w:pPr>
            <w:r>
              <w:rPr>
                <w:rFonts w:ascii="Calibri"/>
                <w:color w:val="0000FF"/>
                <w:sz w:val="24"/>
              </w:rPr>
              <w:t>1348.07</w:t>
            </w:r>
          </w:p>
        </w:tc>
        <w:tc>
          <w:p/>
          <w:p>
            <w:pPr>
              <w:jc w:val="left"/>
            </w:pPr>
            <w:r>
              <w:rPr>
                <w:rFonts w:ascii="Calibri"/>
                <w:color w:val="000000"/>
                <w:sz w:val="24"/>
              </w:rPr>
              <w:t>2063.70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3 out of 5 cases Benesov has higher value than Beroun.</w:t>
        <w:br/>
        <w:t>In 2 out of 5 cases Benesov has lower value than Beroun.</w:t>
        <w:br/>
        <w:t>In 2 out of 5 cases Benesov has higher value than Kladno.</w:t>
        <w:br/>
        <w:t>In 3 out of 5 cases Benesov has lower value than Kladno.</w:t>
        <w:br/>
        <w:t>In 1 out of 5 cases Benesov has higher value than Kolin.</w:t>
        <w:br/>
        <w:t>In 4 out of 5 cases Benesov has lower value than Kolin.</w:t>
        <w:br/>
        <w:t>In 2 out of 5 cases Benesov has higher value than Kutna Hora.</w:t>
        <w:br/>
        <w:t>In 3 out of 5 cases Benesov has lower value than Kutna Hora.</w:t>
        <w:br/>
        <w:t>In 2 out of 5 cases Benesov has higher value than Melnik.</w:t>
        <w:br/>
        <w:t>In 3 out of 5 cases Benesov has lower value than Melnik.</w:t>
        <w:br/>
        <w:t>In 1 out of 5 cases Benesov has higher value than Mlada Boleslav.</w:t>
        <w:br/>
        <w:t>In 4 out of 5 cases Benesov has lower value than Mlada Boleslav.</w:t>
        <w:br/>
        <w:t>In 4 out of 5 cases Benesov has higher value than Nymburk.</w:t>
        <w:br/>
        <w:t>In 1 out of 5 cases Benesov has lower value than Nymburk.</w:t>
        <w:br/>
        <w:t>In 2 out of 5 cases Benesov has higher value than Praha - vychod.</w:t>
        <w:br/>
        <w:t>In 3 out of 5 cases Benesov has lower value than Praha - vychod.</w:t>
        <w:br/>
        <w:t>In 1 out of 5 cases Benesov has higher value than Praha - zapad.</w:t>
        <w:br/>
        <w:t>In 4 out of 5 cases Benesov has lower value than Praha - zapad.</w:t>
        <w:br/>
        <w:t>In 4 out of 5 cases Benesov has higher value than Pribram.</w:t>
        <w:br/>
        <w:t>In 1 out of 5 cases Benesov has lower value than Pribram.</w:t>
        <w:br/>
        <w:t>In 1 out of 5 cases Benesov has higher value than Rakovnik.</w:t>
        <w:br/>
        <w:t>In 4 out of 5 cases Benesov has lower value than Rakovnik.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Household Payment</w:t>
            </w:r>
          </w:p>
        </w:tc>
        <w:tc>
          <w:p/>
          <w:p>
            <w:pPr>
              <w:jc w:val="left"/>
            </w:pPr>
            <w:r>
              <w:rPr>
                <w:rFonts w:ascii="Calibri"/>
                <w:color w:val="000000"/>
                <w:sz w:val="24"/>
              </w:rPr>
              <w:t>Insurrance Payment</w:t>
            </w:r>
          </w:p>
        </w:tc>
        <w:tc>
          <w:p/>
          <w:p>
            <w:pPr>
              <w:jc w:val="left"/>
            </w:pPr>
            <w:r>
              <w:rPr>
                <w:rFonts w:ascii="Calibri"/>
                <w:color w:val="000000"/>
                <w:sz w:val="24"/>
              </w:rPr>
              <w:t>LEASING</w:t>
            </w:r>
          </w:p>
        </w:tc>
        <w:tc>
          <w:p/>
          <w:p>
            <w:pPr>
              <w:jc w:val="left"/>
            </w:pPr>
            <w:r>
              <w:rPr>
                <w:rFonts w:ascii="Calibri"/>
                <w:color w:val="000000"/>
                <w:sz w:val="24"/>
              </w:rPr>
              <w:t>Loan Payment</w:t>
            </w:r>
          </w:p>
        </w:tc>
        <w:tc>
          <w:p/>
          <w:p>
            <w:pPr>
              <w:jc w:val="left"/>
            </w:pPr>
            <w:r>
              <w:rPr>
                <w:rFonts w:ascii="Calibri"/>
                <w:color w:val="000000"/>
                <w:sz w:val="24"/>
              </w:rPr>
              <w:t>unknown</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3453.72 (36)</w:t>
            </w:r>
          </w:p>
        </w:tc>
        <w:tc>
          <w:p/>
          <w:p>
            <w:pPr>
              <w:jc w:val="left"/>
            </w:pPr>
            <w:r>
              <w:rPr>
                <w:rFonts w:ascii="Calibri"/>
                <w:color w:val="0000FF"/>
                <w:sz w:val="24"/>
              </w:rPr>
              <w:t>831.83 (6)</w:t>
            </w:r>
          </w:p>
        </w:tc>
        <w:tc>
          <w:p/>
          <w:p>
            <w:pPr>
              <w:jc w:val="left"/>
            </w:pPr>
            <w:r>
              <w:rPr>
                <w:rFonts w:ascii="Calibri"/>
                <w:color w:val="000000"/>
                <w:sz w:val="24"/>
              </w:rPr>
              <w:t>3269.25 (4)</w:t>
            </w:r>
          </w:p>
        </w:tc>
        <w:tc>
          <w:p/>
          <w:p>
            <w:pPr>
              <w:jc w:val="left"/>
            </w:pPr>
            <w:r>
              <w:rPr>
                <w:rFonts w:ascii="Calibri"/>
                <w:color w:val="FF0000"/>
                <w:sz w:val="24"/>
              </w:rPr>
              <w:t>3836.88 (6)</w:t>
            </w:r>
          </w:p>
        </w:tc>
        <w:tc>
          <w:p/>
          <w:p>
            <w:pPr>
              <w:jc w:val="left"/>
            </w:pPr>
            <w:r>
              <w:rPr>
                <w:rFonts w:ascii="Calibri"/>
                <w:color w:val="000000"/>
                <w:sz w:val="24"/>
              </w:rPr>
              <w:t>1762.41 (17)</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3440.02 (43)</w:t>
            </w:r>
          </w:p>
        </w:tc>
        <w:tc>
          <w:p/>
          <w:p>
            <w:pPr>
              <w:jc w:val="left"/>
            </w:pPr>
            <w:r>
              <w:rPr>
                <w:rFonts w:ascii="Calibri"/>
                <w:color w:val="0000FF"/>
                <w:sz w:val="24"/>
              </w:rPr>
              <w:t>605.75 (4)</w:t>
            </w:r>
          </w:p>
        </w:tc>
        <w:tc>
          <w:p/>
          <w:p>
            <w:pPr>
              <w:jc w:val="left"/>
            </w:pPr>
            <w:r>
              <w:rPr>
                <w:rFonts w:ascii="Calibri"/>
                <w:color w:val="000000"/>
                <w:sz w:val="24"/>
              </w:rPr>
              <w:t>2376.65 (2)</w:t>
            </w:r>
          </w:p>
        </w:tc>
        <w:tc>
          <w:p/>
          <w:p>
            <w:pPr>
              <w:jc w:val="left"/>
            </w:pPr>
            <w:r>
              <w:rPr>
                <w:rFonts w:ascii="Calibri"/>
                <w:color w:val="FF0000"/>
                <w:sz w:val="24"/>
              </w:rPr>
              <w:t>5318.40 (6)</w:t>
            </w:r>
          </w:p>
        </w:tc>
        <w:tc>
          <w:p/>
          <w:p>
            <w:pPr>
              <w:jc w:val="left"/>
            </w:pPr>
            <w:r>
              <w:rPr>
                <w:rFonts w:ascii="Calibri"/>
                <w:color w:val="000000"/>
                <w:sz w:val="24"/>
              </w:rPr>
              <w:t>2338.21 (14)</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FF0000"/>
                <w:sz w:val="24"/>
              </w:rPr>
              <w:t>4243.95 (38)</w:t>
            </w:r>
          </w:p>
        </w:tc>
        <w:tc>
          <w:p/>
          <w:p>
            <w:pPr>
              <w:jc w:val="left"/>
            </w:pPr>
            <w:r>
              <w:rPr>
                <w:rFonts w:ascii="Calibri"/>
                <w:color w:val="000000"/>
                <w:sz w:val="24"/>
              </w:rPr>
              <w:t>2280.25 (4)</w:t>
            </w:r>
          </w:p>
        </w:tc>
        <w:tc>
          <w:p/>
          <w:p>
            <w:pPr>
              <w:jc w:val="left"/>
            </w:pPr>
            <w:r>
              <w:rPr>
                <w:rFonts w:ascii="Calibri"/>
                <w:color w:val="000000"/>
                <w:sz w:val="24"/>
              </w:rPr>
              <w:t>1865.53 (6)</w:t>
            </w:r>
          </w:p>
        </w:tc>
        <w:tc>
          <w:p/>
          <w:p>
            <w:pPr>
              <w:jc w:val="left"/>
            </w:pPr>
            <w:r>
              <w:rPr>
                <w:rFonts w:ascii="Calibri"/>
                <w:color w:val="000000"/>
                <w:sz w:val="24"/>
              </w:rPr>
              <w:t>3369.40 (8)</w:t>
            </w:r>
          </w:p>
        </w:tc>
        <w:tc>
          <w:p/>
          <w:p>
            <w:pPr>
              <w:jc w:val="left"/>
            </w:pPr>
            <w:r>
              <w:rPr>
                <w:rFonts w:ascii="Calibri"/>
                <w:color w:val="000000"/>
                <w:sz w:val="24"/>
              </w:rPr>
              <w:t>2424.53 (15)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FF0000"/>
                <w:sz w:val="24"/>
              </w:rPr>
              <w:t>4623.67 (54)</w:t>
            </w:r>
          </w:p>
        </w:tc>
        <w:tc>
          <w:p/>
          <w:p>
            <w:pPr>
              <w:jc w:val="left"/>
            </w:pPr>
            <w:r>
              <w:rPr>
                <w:rFonts w:ascii="Calibri"/>
                <w:color w:val="0000FF"/>
                <w:sz w:val="24"/>
              </w:rPr>
              <w:t>1574.00 (7)</w:t>
            </w:r>
          </w:p>
        </w:tc>
        <w:tc>
          <w:p/>
          <w:p>
            <w:pPr>
              <w:jc w:val="left"/>
            </w:pPr>
            <w:r>
              <w:rPr>
                <w:rFonts w:ascii="Calibri"/>
                <w:color w:val="000000"/>
                <w:sz w:val="24"/>
              </w:rPr>
              <w:t>2229.00 (7)</w:t>
            </w:r>
          </w:p>
        </w:tc>
        <w:tc>
          <w:p/>
          <w:p>
            <w:pPr>
              <w:jc w:val="left"/>
            </w:pPr>
            <w:r>
              <w:rPr>
                <w:rFonts w:ascii="Calibri"/>
                <w:color w:val="FF0000"/>
                <w:sz w:val="24"/>
              </w:rPr>
              <w:t>4580.53 (10)</w:t>
            </w:r>
          </w:p>
        </w:tc>
        <w:tc>
          <w:p/>
          <w:p>
            <w:pPr>
              <w:jc w:val="left"/>
            </w:pPr>
            <w:r>
              <w:rPr>
                <w:rFonts w:ascii="Calibri"/>
                <w:color w:val="000000"/>
                <w:sz w:val="24"/>
              </w:rPr>
              <w:t>2752.74 (19)</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FF0000"/>
                <w:sz w:val="24"/>
              </w:rPr>
              <w:t>4136.17 (41)</w:t>
            </w:r>
          </w:p>
        </w:tc>
        <w:tc>
          <w:p/>
          <w:p>
            <w:pPr>
              <w:jc w:val="left"/>
            </w:pPr>
            <w:r>
              <w:rPr>
                <w:rFonts w:ascii="Calibri"/>
                <w:color w:val="0000FF"/>
                <w:sz w:val="24"/>
              </w:rPr>
              <w:t>1303.45 (11)</w:t>
            </w:r>
          </w:p>
        </w:tc>
        <w:tc>
          <w:p/>
          <w:p>
            <w:pPr>
              <w:jc w:val="left"/>
            </w:pPr>
            <w:r>
              <w:rPr>
                <w:rFonts w:ascii="Calibri"/>
                <w:color w:val="000000"/>
                <w:sz w:val="24"/>
              </w:rPr>
              <w:t>1880.80 (5)</w:t>
            </w:r>
          </w:p>
        </w:tc>
        <w:tc>
          <w:p/>
          <w:p>
            <w:pPr>
              <w:jc w:val="left"/>
            </w:pPr>
            <w:r>
              <w:rPr>
                <w:rFonts w:ascii="Calibri"/>
                <w:color w:val="FF0000"/>
                <w:sz w:val="24"/>
              </w:rPr>
              <w:t>5832.03 (9)</w:t>
            </w:r>
          </w:p>
        </w:tc>
        <w:tc>
          <w:p/>
          <w:p>
            <w:pPr>
              <w:jc w:val="left"/>
            </w:pPr>
            <w:r>
              <w:rPr>
                <w:rFonts w:ascii="Calibri"/>
                <w:color w:val="0000FF"/>
                <w:sz w:val="24"/>
              </w:rPr>
              <w:t>1573.47 (19)</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FF0000"/>
                <w:sz w:val="24"/>
              </w:rPr>
              <w:t>4045.22 (36)</w:t>
            </w:r>
          </w:p>
        </w:tc>
        <w:tc>
          <w:p/>
          <w:p>
            <w:pPr>
              <w:jc w:val="left"/>
            </w:pPr>
            <w:r>
              <w:rPr>
                <w:rFonts w:ascii="Calibri"/>
                <w:color w:val="0000FF"/>
                <w:sz w:val="24"/>
              </w:rPr>
              <w:t>340.75 (4)</w:t>
            </w:r>
          </w:p>
        </w:tc>
        <w:tc>
          <w:p/>
          <w:p>
            <w:pPr>
              <w:jc w:val="left"/>
            </w:pPr>
            <w:r>
              <w:rPr>
                <w:rFonts w:ascii="Calibri"/>
                <w:color w:val="000000"/>
                <w:sz w:val="24"/>
              </w:rPr>
              <w:t>1924.97 (6)</w:t>
            </w:r>
          </w:p>
        </w:tc>
        <w:tc>
          <w:p/>
          <w:p>
            <w:pPr>
              <w:jc w:val="left"/>
            </w:pPr>
            <w:r>
              <w:rPr>
                <w:rFonts w:ascii="Calibri"/>
                <w:color w:val="FF0000"/>
                <w:sz w:val="24"/>
              </w:rPr>
              <w:t>4433.50 (6)</w:t>
            </w:r>
          </w:p>
        </w:tc>
        <w:tc>
          <w:p/>
          <w:p>
            <w:pPr>
              <w:jc w:val="left"/>
            </w:pPr>
            <w:r>
              <w:rPr>
                <w:rFonts w:ascii="Calibri"/>
                <w:color w:val="000000"/>
                <w:sz w:val="24"/>
              </w:rPr>
              <w:t>2299.10 (10)</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3621.37 (41)</w:t>
            </w:r>
          </w:p>
        </w:tc>
        <w:tc>
          <w:p/>
          <w:p>
            <w:pPr>
              <w:jc w:val="left"/>
            </w:pPr>
            <w:r>
              <w:rPr>
                <w:rFonts w:ascii="Calibri"/>
                <w:color w:val="000000"/>
                <w:sz w:val="24"/>
              </w:rPr>
              <w:t>2502.17 (6)</w:t>
            </w:r>
          </w:p>
        </w:tc>
        <w:tc>
          <w:p/>
          <w:p>
            <w:pPr>
              <w:jc w:val="left"/>
            </w:pPr>
            <w:r>
              <w:rPr>
                <w:rFonts w:ascii="Calibri"/>
                <w:color w:val="000000"/>
                <w:sz w:val="24"/>
              </w:rPr>
              <w:t>3100.00 (7)</w:t>
            </w:r>
          </w:p>
        </w:tc>
        <w:tc>
          <w:p/>
          <w:p>
            <w:pPr>
              <w:jc w:val="left"/>
            </w:pPr>
            <w:r>
              <w:rPr>
                <w:rFonts w:ascii="Calibri"/>
                <w:color w:val="FF0000"/>
                <w:sz w:val="24"/>
              </w:rPr>
              <w:t>4176.98 (5)</w:t>
            </w:r>
          </w:p>
        </w:tc>
        <w:tc>
          <w:p/>
          <w:p>
            <w:pPr>
              <w:jc w:val="left"/>
            </w:pPr>
            <w:r>
              <w:rPr>
                <w:rFonts w:ascii="Calibri"/>
                <w:color w:val="000000"/>
                <w:sz w:val="24"/>
              </w:rPr>
              <w:t>2015.92 (13)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3159.28 (36)</w:t>
            </w:r>
          </w:p>
        </w:tc>
        <w:tc>
          <w:p/>
          <w:p>
            <w:pPr>
              <w:jc w:val="left"/>
            </w:pPr>
            <w:r>
              <w:rPr>
                <w:rFonts w:ascii="Calibri"/>
                <w:color w:val="000000"/>
                <w:sz w:val="24"/>
              </w:rPr>
              <w:t>2387.18 (11)</w:t>
            </w:r>
          </w:p>
        </w:tc>
        <w:tc>
          <w:p/>
          <w:p>
            <w:pPr>
              <w:jc w:val="left"/>
            </w:pPr>
            <w:r>
              <w:rPr>
                <w:rFonts w:ascii="Calibri"/>
                <w:color w:val="0000FF"/>
                <w:sz w:val="24"/>
              </w:rPr>
              <w:t>1307.60 (4)</w:t>
            </w:r>
          </w:p>
        </w:tc>
        <w:tc>
          <w:p/>
          <w:p>
            <w:pPr>
              <w:jc w:val="left"/>
            </w:pPr>
            <w:r>
              <w:rPr>
                <w:rFonts w:ascii="Calibri"/>
                <w:color w:val="000000"/>
                <w:sz w:val="24"/>
              </w:rPr>
              <w:t>3066.98 (10)</w:t>
            </w:r>
          </w:p>
        </w:tc>
        <w:tc>
          <w:p/>
          <w:p>
            <w:pPr>
              <w:jc w:val="left"/>
            </w:pPr>
            <w:r>
              <w:rPr>
                <w:rFonts w:ascii="Calibri"/>
                <w:color w:val="0000FF"/>
                <w:sz w:val="24"/>
              </w:rPr>
              <w:t>1330.94 (18)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FF0000"/>
                <w:sz w:val="24"/>
              </w:rPr>
              <w:t>3959.55 (38)</w:t>
            </w:r>
          </w:p>
        </w:tc>
        <w:tc>
          <w:p/>
          <w:p>
            <w:pPr>
              <w:jc w:val="left"/>
            </w:pPr>
            <w:r>
              <w:rPr>
                <w:rFonts w:ascii="Calibri"/>
                <w:color w:val="0000FF"/>
                <w:sz w:val="24"/>
              </w:rPr>
              <w:t>1191.00 (3)</w:t>
            </w:r>
          </w:p>
        </w:tc>
        <w:tc>
          <w:p/>
          <w:p>
            <w:pPr>
              <w:jc w:val="left"/>
            </w:pPr>
            <w:r>
              <w:rPr>
                <w:rFonts w:ascii="Calibri"/>
                <w:color w:val="0000FF"/>
                <w:sz w:val="24"/>
              </w:rPr>
              <w:t>1677.40 (4)</w:t>
            </w:r>
          </w:p>
        </w:tc>
        <w:tc>
          <w:p/>
          <w:p>
            <w:pPr>
              <w:jc w:val="left"/>
            </w:pPr>
            <w:r>
              <w:rPr>
                <w:rFonts w:ascii="Calibri"/>
                <w:color w:val="FF0000"/>
                <w:sz w:val="24"/>
              </w:rPr>
              <w:t>4434.30 (5)</w:t>
            </w:r>
          </w:p>
        </w:tc>
        <w:tc>
          <w:p/>
          <w:p>
            <w:pPr>
              <w:jc w:val="left"/>
            </w:pPr>
            <w:r>
              <w:rPr>
                <w:rFonts w:ascii="Calibri"/>
                <w:color w:val="000000"/>
                <w:sz w:val="24"/>
              </w:rPr>
              <w:t>1706.67 (12)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3412.97 (38)</w:t>
            </w:r>
          </w:p>
        </w:tc>
        <w:tc>
          <w:p/>
          <w:p>
            <w:pPr>
              <w:jc w:val="left"/>
            </w:pPr>
            <w:r>
              <w:rPr>
                <w:rFonts w:ascii="Calibri"/>
                <w:color w:val="0000FF"/>
                <w:sz w:val="24"/>
              </w:rPr>
              <w:t>1619.33 (3)</w:t>
            </w:r>
          </w:p>
        </w:tc>
        <w:tc>
          <w:p/>
          <w:p>
            <w:pPr>
              <w:jc w:val="left"/>
            </w:pPr>
            <w:r>
              <w:rPr>
                <w:rFonts w:ascii="Calibri"/>
                <w:color w:val="000000"/>
                <w:sz w:val="24"/>
              </w:rPr>
              <w:t>3816.70 (1)</w:t>
            </w:r>
          </w:p>
        </w:tc>
        <w:tc>
          <w:p/>
          <w:p>
            <w:pPr>
              <w:jc w:val="left"/>
            </w:pPr>
            <w:r>
              <w:rPr>
                <w:rFonts w:ascii="Calibri"/>
                <w:color w:val="FF0000"/>
                <w:sz w:val="24"/>
              </w:rPr>
              <w:t>4770.53 (14)</w:t>
            </w:r>
          </w:p>
        </w:tc>
        <w:tc>
          <w:p/>
          <w:p>
            <w:pPr>
              <w:jc w:val="left"/>
            </w:pPr>
            <w:r>
              <w:rPr>
                <w:rFonts w:ascii="Calibri"/>
                <w:color w:val="000000"/>
                <w:sz w:val="24"/>
              </w:rPr>
              <w:t>2305.00 (14)</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3050.30 (30)</w:t>
            </w:r>
          </w:p>
        </w:tc>
        <w:tc>
          <w:p/>
          <w:p>
            <w:pPr>
              <w:jc w:val="left"/>
            </w:pPr>
            <w:r>
              <w:rPr>
                <w:rFonts w:ascii="Calibri"/>
                <w:color w:val="0000FF"/>
                <w:sz w:val="24"/>
              </w:rPr>
              <w:t>363.40 (5)</w:t>
            </w:r>
          </w:p>
        </w:tc>
        <w:tc>
          <w:p/>
          <w:p>
            <w:pPr>
              <w:jc w:val="left"/>
            </w:pPr>
            <w:r>
              <w:rPr>
                <w:rFonts w:ascii="Calibri"/>
                <w:color w:val="000000"/>
                <w:sz w:val="24"/>
              </w:rPr>
              <w:t>2522.87 (3)</w:t>
            </w:r>
          </w:p>
        </w:tc>
        <w:tc>
          <w:p/>
          <w:p>
            <w:pPr>
              <w:jc w:val="left"/>
            </w:pPr>
            <w:r>
              <w:rPr>
                <w:rFonts w:ascii="Calibri"/>
                <w:color w:val="FF0000"/>
                <w:sz w:val="24"/>
              </w:rPr>
              <w:t>4803.84 (8)</w:t>
            </w:r>
          </w:p>
        </w:tc>
        <w:tc>
          <w:p/>
          <w:p>
            <w:pPr>
              <w:jc w:val="left"/>
            </w:pPr>
            <w:r>
              <w:rPr>
                <w:rFonts w:ascii="Calibri"/>
                <w:color w:val="0000FF"/>
                <w:sz w:val="24"/>
              </w:rPr>
              <w:t>1348.07 (15)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3782.48 (31)</w:t>
            </w:r>
          </w:p>
        </w:tc>
        <w:tc>
          <w:p/>
          <w:p>
            <w:pPr>
              <w:jc w:val="left"/>
            </w:pPr>
            <w:r>
              <w:rPr>
                <w:rFonts w:ascii="Calibri"/>
                <w:color w:val="0000FF"/>
                <w:sz w:val="24"/>
              </w:rPr>
              <w:t>1398.75 (4)</w:t>
            </w:r>
          </w:p>
        </w:tc>
        <w:tc>
          <w:p/>
          <w:p>
            <w:pPr>
              <w:jc w:val="left"/>
            </w:pPr>
            <w:r>
              <w:rPr>
                <w:rFonts w:ascii="Calibri"/>
                <w:color w:val="0000FF"/>
                <w:sz w:val="24"/>
              </w:rPr>
              <w:t>1307.00 (1)</w:t>
            </w:r>
          </w:p>
        </w:tc>
        <w:tc>
          <w:p/>
          <w:p>
            <w:pPr>
              <w:jc w:val="left"/>
            </w:pPr>
            <w:r>
              <w:rPr>
                <w:rFonts w:ascii="Calibri"/>
                <w:color w:val="FF0000"/>
                <w:sz w:val="24"/>
              </w:rPr>
              <w:t>4410.10 (8)</w:t>
            </w:r>
          </w:p>
        </w:tc>
        <w:tc>
          <w:p/>
          <w:p>
            <w:pPr>
              <w:jc w:val="left"/>
            </w:pPr>
            <w:r>
              <w:rPr>
                <w:rFonts w:ascii="Calibri"/>
                <w:color w:val="000000"/>
                <w:sz w:val="24"/>
              </w:rPr>
              <w:t>2063.70 (10)</w:t>
            </w:r>
          </w:p>
        </w:tc>
      </w:tr>
    </w:tbl>
    <w:p>
      <w:r>
        <w:rPr>
          <w:sz w:val="24"/>
        </w:rPr>
        <w:t>In this slide, we expand dimension account by drilling down from level 2 to level 1. For each cell we show both the Avg of amount and the number of tuples that correspond to it in parentheses. We highlight the 15 lowest values in blue and the 15 largest in red color.</w:t>
        <w:br/>
        <w:t>Some interesting findings include:</w:t>
        <w:br/>
        <w:t>Column Loan Payment has 10 of the 15 highest values.</w:t>
        <w:br/>
        <w:t>Column Insurrance Payment has 9 of the 15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reason, we observed the following:</w:t>
        <w:br/>
        <w:t>-</w:t>
        <w:br/>
        <w:t>-In 3 out of 5 cases Benesov has higher value than Beroun.</w:t>
        <w:br/>
        <w:t>-In 2 out of 5 cases Benesov has lower value than Beroun.</w:t>
        <w:br/>
        <w:t>-In 2 out of 5 cases Benesov has higher value than Kladno.</w:t>
        <w:br/>
        <w:t>-In 3 out of 5 cases Benesov has lower value than Kladno.</w:t>
        <w:br/>
        <w:t>-In 1 out of 5 cases Benesov has higher value than Kolin.</w:t>
        <w:br/>
        <w:t>-In 4 out of 5 cases Benesov has lower value than Kolin.</w:t>
        <w:br/>
        <w:t>-In 2 out of 5 cases Benesov has higher value than Kutna Hora.</w:t>
        <w:br/>
        <w:t>-In 3 out of 5 cases Benesov has lower value than Kutna Hora.</w:t>
        <w:br/>
        <w:t>-In 2 out of 5 cases Benesov has higher value than Melnik.</w:t>
        <w:br/>
        <w:t>-In 3 out of 5 cases Benesov has lower value than Melnik.</w:t>
        <w:br/>
        <w:t>-In 1 out of 5 cases Benesov has higher value than Mlada Boleslav.</w:t>
        <w:br/>
        <w:t>-In 4 out of 5 cases Benesov has lower value than Mlada Boleslav.</w:t>
        <w:br/>
        <w:t>-In 4 out of 5 cases Benesov has higher value than Nymburk.</w:t>
        <w:br/>
        <w:t>-In 1 out of 5 cases Benesov has lower value than Nymburk.</w:t>
        <w:br/>
        <w:t>-In 2 out of 5 cases Benesov has higher value than Praha - vychod.</w:t>
        <w:br/>
        <w:t>-In 3 out of 5 cases Benesov has lower value than Praha - vychod.</w:t>
        <w:br/>
        <w:t>-In 1 out of 5 cases Benesov has higher value than Praha - zapad.</w:t>
        <w:br/>
        <w:t>-In 4 out of 5 cases Benesov has lower value than Praha - zapad.</w:t>
        <w:br/>
        <w:t>-In 4 out of 5 cases Benesov has higher value than Pribram.</w:t>
        <w:br/>
        <w:t>-In 1 out of 5 cases Benesov has lower value than Pribram.</w:t>
        <w:br/>
        <w:t>-In 1 out of 5 cases Benesov has higher value than Rakovnik.</w:t>
        <w:br/>
        <w:t>-In 4 out of 5 cases Benesov has lower value than Rakovnik.</w:t>
        <w:br/>
        <w:t>-</w:t>
        <w:br/>
        <w:t>-Then we analyzed the results by drilling down one level in the hierarchy.</w:t>
        <w:br/>
        <w:t>-When we drilled down account, we observed the following facts:</w:t>
        <w:br/>
        <w:t>-</w:t>
        <w:br/>
        <w:t>-Column Loan Payment has 10 of the 15 highest values.</w:t>
        <w:br/>
        <w:t>-Column Insurrance Payment has 9 of the 15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2018-01-28T20:57:10Z</dcterms:created>
  <dc:creator>Apache POI</dc:creator>
</coreProperties>
</file>