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25CD" w:rsidRPr="00E94952" w:rsidRDefault="00F725CD" w:rsidP="005D2E21">
      <w:pPr>
        <w:spacing w:before="100" w:beforeAutospacing="1" w:after="100" w:afterAutospacing="1" w:line="240" w:lineRule="auto"/>
        <w:jc w:val="both"/>
        <w:outlineLvl w:val="0"/>
        <w:rPr>
          <w:rFonts w:ascii="Times New Roman" w:eastAsia="Times New Roman" w:hAnsi="Times New Roman" w:cs="Times New Roman"/>
          <w:b/>
          <w:bCs/>
          <w:kern w:val="36"/>
          <w:sz w:val="44"/>
          <w:szCs w:val="44"/>
        </w:rPr>
      </w:pPr>
      <w:r w:rsidRPr="00E94952">
        <w:rPr>
          <w:rFonts w:ascii="Times New Roman" w:eastAsia="Times New Roman" w:hAnsi="Times New Roman" w:cs="Times New Roman"/>
          <w:b/>
          <w:bCs/>
          <w:kern w:val="36"/>
          <w:sz w:val="44"/>
          <w:szCs w:val="44"/>
        </w:rPr>
        <w:t>Global Electronics Retailer Dashboard – Project Summary</w:t>
      </w:r>
      <w:bookmarkStart w:id="0" w:name="_GoBack"/>
      <w:bookmarkEnd w:id="0"/>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t>Project Overview</w:t>
      </w:r>
    </w:p>
    <w:p w:rsidR="00F725CD" w:rsidRPr="00F725CD" w:rsidRDefault="00F725CD" w:rsidP="005D2E21">
      <w:p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The Global Electronics Retailer Dashboard was developed in Power BI to analyze sales performance, profitability, customer distribution, product performance, and geographical sales trends. The dashboard provides a centralized view of key business metrics and enables stakeholders to make data-driven decisions through interactive visualizations and filters.</w:t>
      </w:r>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t>Dataset</w:t>
      </w:r>
    </w:p>
    <w:p w:rsidR="00F725CD" w:rsidRPr="00F725CD" w:rsidRDefault="00F725CD" w:rsidP="005D2E21">
      <w:p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The analysis was performed using the Global Electronics Retailer dataset, which includes:</w:t>
      </w:r>
    </w:p>
    <w:p w:rsidR="00F725CD" w:rsidRPr="00F725CD" w:rsidRDefault="00F725CD" w:rsidP="005D2E2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Customers </w:t>
      </w:r>
    </w:p>
    <w:p w:rsidR="00F725CD" w:rsidRPr="00F725CD" w:rsidRDefault="00F725CD" w:rsidP="005D2E2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Products </w:t>
      </w:r>
    </w:p>
    <w:p w:rsidR="00F725CD" w:rsidRPr="00F725CD" w:rsidRDefault="00F725CD" w:rsidP="005D2E2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Sales </w:t>
      </w:r>
    </w:p>
    <w:p w:rsidR="00F725CD" w:rsidRPr="00F725CD" w:rsidRDefault="00F725CD" w:rsidP="005D2E2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Stores </w:t>
      </w:r>
    </w:p>
    <w:p w:rsidR="00F725CD" w:rsidRPr="00F725CD" w:rsidRDefault="00F725CD" w:rsidP="005D2E2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Exchange Rates </w:t>
      </w:r>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t>Data Preparation &amp; Modeling</w:t>
      </w:r>
    </w:p>
    <w:p w:rsidR="00F725CD" w:rsidRPr="00F725CD" w:rsidRDefault="00F725CD" w:rsidP="005D2E21">
      <w:p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The dataset was cleaned and transformed using Power Query and Data Modeling techniques. The key steps included:</w:t>
      </w:r>
    </w:p>
    <w:p w:rsidR="00F725CD" w:rsidRPr="00F725CD" w:rsidRDefault="00F725CD" w:rsidP="005D2E2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Handling missing values and null records </w:t>
      </w:r>
    </w:p>
    <w:p w:rsidR="00F725CD" w:rsidRPr="00F725CD" w:rsidRDefault="00F725CD" w:rsidP="005D2E2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Removing currency symbols and correcting data types </w:t>
      </w:r>
    </w:p>
    <w:p w:rsidR="00F725CD" w:rsidRPr="00F725CD" w:rsidRDefault="00F725CD" w:rsidP="005D2E2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Creating relationships between Sales, Customers, Products, Stores, and Date tables </w:t>
      </w:r>
    </w:p>
    <w:p w:rsidR="00F725CD" w:rsidRPr="00F725CD" w:rsidRDefault="00F725CD" w:rsidP="005D2E2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Building a Date Table for time-based analysis </w:t>
      </w:r>
    </w:p>
    <w:p w:rsidR="00F725CD" w:rsidRPr="00F725CD" w:rsidRDefault="00F725CD" w:rsidP="005D2E2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Creating DAX measures for Sales, Profit, Orders, and Customers </w:t>
      </w:r>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t>Objectives</w:t>
      </w:r>
    </w:p>
    <w:p w:rsidR="00F725CD" w:rsidRPr="00F725CD" w:rsidRDefault="00F725CD" w:rsidP="005D2E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Analyze overall business performance using key KPI metrics. </w:t>
      </w:r>
    </w:p>
    <w:p w:rsidR="00F725CD" w:rsidRPr="00F725CD" w:rsidRDefault="00F725CD" w:rsidP="005D2E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Identify top revenue-generating product categories. </w:t>
      </w:r>
    </w:p>
    <w:p w:rsidR="00F725CD" w:rsidRPr="00F725CD" w:rsidRDefault="00F725CD" w:rsidP="005D2E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Evaluate sales performance across different countries. </w:t>
      </w:r>
    </w:p>
    <w:p w:rsidR="00F725CD" w:rsidRPr="00F725CD" w:rsidRDefault="00F725CD" w:rsidP="005D2E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Analyze sales trends over time. </w:t>
      </w:r>
    </w:p>
    <w:p w:rsidR="00F725CD" w:rsidRPr="00F725CD" w:rsidRDefault="00F725CD" w:rsidP="005D2E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Identify the top-performing products based on sales revenue. </w:t>
      </w:r>
    </w:p>
    <w:p w:rsidR="00F725CD" w:rsidRPr="00F725CD" w:rsidRDefault="00F725CD" w:rsidP="005D2E21">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Understand customer distribution by gender. </w:t>
      </w:r>
    </w:p>
    <w:p w:rsidR="008530FF" w:rsidRDefault="008530FF" w:rsidP="005D2E21">
      <w:pPr>
        <w:spacing w:before="100" w:beforeAutospacing="1" w:after="100" w:afterAutospacing="1" w:line="240" w:lineRule="auto"/>
        <w:jc w:val="both"/>
        <w:outlineLvl w:val="1"/>
        <w:rPr>
          <w:rFonts w:ascii="Times New Roman" w:eastAsia="Times New Roman" w:hAnsi="Times New Roman" w:cs="Times New Roman"/>
          <w:b/>
          <w:bCs/>
          <w:sz w:val="36"/>
          <w:szCs w:val="36"/>
        </w:rPr>
      </w:pPr>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lastRenderedPageBreak/>
        <w:t>Visualizations Used</w:t>
      </w:r>
    </w:p>
    <w:p w:rsidR="00F725CD" w:rsidRPr="00F725CD" w:rsidRDefault="00F725CD" w:rsidP="005D2E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KPI Cards (Sales, Profit, Orders, Customers) </w:t>
      </w:r>
    </w:p>
    <w:p w:rsidR="00F725CD" w:rsidRPr="00F725CD" w:rsidRDefault="00F725CD" w:rsidP="005D2E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Line Chart (Sales Trends Over Time) </w:t>
      </w:r>
    </w:p>
    <w:p w:rsidR="00F725CD" w:rsidRPr="00F725CD" w:rsidRDefault="00F725CD" w:rsidP="005D2E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Clustered Column Chart (Sales by Category) </w:t>
      </w:r>
    </w:p>
    <w:p w:rsidR="00F725CD" w:rsidRPr="00F725CD" w:rsidRDefault="00F725CD" w:rsidP="005D2E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Clustered Bar Chart (Sales by Country) </w:t>
      </w:r>
    </w:p>
    <w:p w:rsidR="00F725CD" w:rsidRPr="00F725CD" w:rsidRDefault="00F725CD" w:rsidP="005D2E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Top 10 Products Bar Chart </w:t>
      </w:r>
    </w:p>
    <w:p w:rsidR="00F725CD" w:rsidRPr="00F725CD" w:rsidRDefault="00F725CD" w:rsidP="005D2E21">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Donut Chart (Customer Distribution by Gender) </w:t>
      </w:r>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t xml:space="preserve">Interactive </w:t>
      </w:r>
      <w:r w:rsidR="00E94952" w:rsidRPr="00E94952">
        <w:rPr>
          <w:rFonts w:ascii="Times New Roman" w:eastAsia="Times New Roman" w:hAnsi="Times New Roman" w:cs="Times New Roman"/>
          <w:b/>
          <w:bCs/>
          <w:sz w:val="32"/>
          <w:szCs w:val="32"/>
        </w:rPr>
        <w:t>slicers</w:t>
      </w:r>
    </w:p>
    <w:p w:rsidR="00F725CD" w:rsidRPr="00F725CD" w:rsidRDefault="00F725CD" w:rsidP="005D2E21">
      <w:p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The dashboard includes slicers that allow users to filter and explore data dynamically by:</w:t>
      </w:r>
    </w:p>
    <w:p w:rsidR="00F725CD" w:rsidRPr="00F725CD" w:rsidRDefault="00F725CD" w:rsidP="005D2E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Year </w:t>
      </w:r>
    </w:p>
    <w:p w:rsidR="00F725CD" w:rsidRPr="00F725CD" w:rsidRDefault="00F725CD" w:rsidP="005D2E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Country </w:t>
      </w:r>
    </w:p>
    <w:p w:rsidR="00F725CD" w:rsidRDefault="00F725CD" w:rsidP="005D2E21">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Product Category </w:t>
      </w:r>
    </w:p>
    <w:p w:rsidR="00F725CD" w:rsidRPr="00E94952" w:rsidRDefault="00F725CD" w:rsidP="005D2E21">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sidRPr="00E94952">
        <w:rPr>
          <w:rFonts w:ascii="Times New Roman" w:eastAsia="Times New Roman" w:hAnsi="Times New Roman" w:cs="Times New Roman"/>
          <w:b/>
          <w:bCs/>
          <w:kern w:val="36"/>
          <w:sz w:val="40"/>
          <w:szCs w:val="40"/>
        </w:rPr>
        <w:t>Key Insights</w:t>
      </w:r>
    </w:p>
    <w:p w:rsidR="00F725CD" w:rsidRPr="00E94952" w:rsidRDefault="00F725CD" w:rsidP="005D2E21">
      <w:p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E94952">
        <w:rPr>
          <w:rFonts w:ascii="Times New Roman" w:eastAsia="Times New Roman" w:hAnsi="Times New Roman" w:cs="Times New Roman"/>
          <w:b/>
          <w:bCs/>
          <w:sz w:val="32"/>
          <w:szCs w:val="32"/>
        </w:rPr>
        <w:t>1. Overall Business Performance</w:t>
      </w:r>
    </w:p>
    <w:p w:rsidR="00F725CD" w:rsidRPr="00F725CD" w:rsidRDefault="00F725CD" w:rsidP="005D2E21">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The company generated </w:t>
      </w:r>
      <w:r w:rsidRPr="00F725CD">
        <w:rPr>
          <w:rFonts w:ascii="Times New Roman" w:eastAsia="Times New Roman" w:hAnsi="Times New Roman" w:cs="Times New Roman"/>
          <w:b/>
          <w:bCs/>
          <w:sz w:val="24"/>
          <w:szCs w:val="24"/>
        </w:rPr>
        <w:t>$24M in Total Sales</w:t>
      </w:r>
      <w:r w:rsidRPr="00F725CD">
        <w:rPr>
          <w:rFonts w:ascii="Times New Roman" w:eastAsia="Times New Roman" w:hAnsi="Times New Roman" w:cs="Times New Roman"/>
          <w:sz w:val="24"/>
          <w:szCs w:val="24"/>
        </w:rPr>
        <w:t xml:space="preserve"> and </w:t>
      </w:r>
      <w:r w:rsidRPr="00F725CD">
        <w:rPr>
          <w:rFonts w:ascii="Times New Roman" w:eastAsia="Times New Roman" w:hAnsi="Times New Roman" w:cs="Times New Roman"/>
          <w:b/>
          <w:bCs/>
          <w:sz w:val="24"/>
          <w:szCs w:val="24"/>
        </w:rPr>
        <w:t>$14M in Total Profit</w:t>
      </w:r>
      <w:r w:rsidRPr="00F725CD">
        <w:rPr>
          <w:rFonts w:ascii="Times New Roman" w:eastAsia="Times New Roman" w:hAnsi="Times New Roman" w:cs="Times New Roman"/>
          <w:sz w:val="24"/>
          <w:szCs w:val="24"/>
        </w:rPr>
        <w:t xml:space="preserve">. </w:t>
      </w:r>
    </w:p>
    <w:p w:rsidR="00F725CD" w:rsidRPr="00F725CD" w:rsidRDefault="00F725CD" w:rsidP="005D2E21">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A total of </w:t>
      </w:r>
      <w:r w:rsidRPr="00F725CD">
        <w:rPr>
          <w:rFonts w:ascii="Times New Roman" w:eastAsia="Times New Roman" w:hAnsi="Times New Roman" w:cs="Times New Roman"/>
          <w:b/>
          <w:bCs/>
          <w:sz w:val="24"/>
          <w:szCs w:val="24"/>
        </w:rPr>
        <w:t>26K orders</w:t>
      </w:r>
      <w:r w:rsidRPr="00F725CD">
        <w:rPr>
          <w:rFonts w:ascii="Times New Roman" w:eastAsia="Times New Roman" w:hAnsi="Times New Roman" w:cs="Times New Roman"/>
          <w:sz w:val="24"/>
          <w:szCs w:val="24"/>
        </w:rPr>
        <w:t xml:space="preserve"> were processed from </w:t>
      </w:r>
      <w:r w:rsidRPr="00F725CD">
        <w:rPr>
          <w:rFonts w:ascii="Times New Roman" w:eastAsia="Times New Roman" w:hAnsi="Times New Roman" w:cs="Times New Roman"/>
          <w:b/>
          <w:bCs/>
          <w:sz w:val="24"/>
          <w:szCs w:val="24"/>
        </w:rPr>
        <w:t>12K customers</w:t>
      </w:r>
      <w:r w:rsidRPr="00F725CD">
        <w:rPr>
          <w:rFonts w:ascii="Times New Roman" w:eastAsia="Times New Roman" w:hAnsi="Times New Roman" w:cs="Times New Roman"/>
          <w:sz w:val="24"/>
          <w:szCs w:val="24"/>
        </w:rPr>
        <w:t xml:space="preserve">, indicating strong business growth and customer reach. </w:t>
      </w:r>
    </w:p>
    <w:p w:rsidR="00F725CD" w:rsidRPr="00F725CD" w:rsidRDefault="00F725CD" w:rsidP="005D2E21">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725CD">
        <w:rPr>
          <w:rFonts w:ascii="Times New Roman" w:eastAsia="Times New Roman" w:hAnsi="Times New Roman" w:cs="Times New Roman"/>
          <w:b/>
          <w:bCs/>
          <w:sz w:val="27"/>
          <w:szCs w:val="27"/>
        </w:rPr>
        <w:t xml:space="preserve">2. </w:t>
      </w:r>
      <w:r w:rsidRPr="00E94952">
        <w:rPr>
          <w:rFonts w:ascii="Times New Roman" w:eastAsia="Times New Roman" w:hAnsi="Times New Roman" w:cs="Times New Roman"/>
          <w:b/>
          <w:bCs/>
          <w:sz w:val="32"/>
          <w:szCs w:val="32"/>
        </w:rPr>
        <w:t>Product Category Performance</w:t>
      </w:r>
    </w:p>
    <w:p w:rsidR="00F725CD" w:rsidRPr="00F725CD" w:rsidRDefault="00F725CD" w:rsidP="005D2E21">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b/>
          <w:bCs/>
          <w:sz w:val="24"/>
          <w:szCs w:val="24"/>
        </w:rPr>
        <w:t>Computers</w:t>
      </w:r>
      <w:r w:rsidRPr="00F725CD">
        <w:rPr>
          <w:rFonts w:ascii="Times New Roman" w:eastAsia="Times New Roman" w:hAnsi="Times New Roman" w:cs="Times New Roman"/>
          <w:sz w:val="24"/>
          <w:szCs w:val="24"/>
        </w:rPr>
        <w:t xml:space="preserve"> emerged as the highest revenue-generating category with approximately </w:t>
      </w:r>
      <w:r w:rsidRPr="00F725CD">
        <w:rPr>
          <w:rFonts w:ascii="Times New Roman" w:eastAsia="Times New Roman" w:hAnsi="Times New Roman" w:cs="Times New Roman"/>
          <w:b/>
          <w:bCs/>
          <w:sz w:val="24"/>
          <w:szCs w:val="24"/>
        </w:rPr>
        <w:t>$8.3M in sales</w:t>
      </w:r>
      <w:r w:rsidRPr="00F725CD">
        <w:rPr>
          <w:rFonts w:ascii="Times New Roman" w:eastAsia="Times New Roman" w:hAnsi="Times New Roman" w:cs="Times New Roman"/>
          <w:sz w:val="24"/>
          <w:szCs w:val="24"/>
        </w:rPr>
        <w:t xml:space="preserve">. </w:t>
      </w:r>
    </w:p>
    <w:p w:rsidR="00F725CD" w:rsidRPr="00F725CD" w:rsidRDefault="00F725CD" w:rsidP="005D2E21">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b/>
          <w:bCs/>
          <w:sz w:val="24"/>
          <w:szCs w:val="24"/>
        </w:rPr>
        <w:t>Home Appliances</w:t>
      </w:r>
      <w:r w:rsidRPr="00F725CD">
        <w:rPr>
          <w:rFonts w:ascii="Times New Roman" w:eastAsia="Times New Roman" w:hAnsi="Times New Roman" w:cs="Times New Roman"/>
          <w:sz w:val="24"/>
          <w:szCs w:val="24"/>
        </w:rPr>
        <w:t xml:space="preserve"> and </w:t>
      </w:r>
      <w:r w:rsidRPr="00F725CD">
        <w:rPr>
          <w:rFonts w:ascii="Times New Roman" w:eastAsia="Times New Roman" w:hAnsi="Times New Roman" w:cs="Times New Roman"/>
          <w:b/>
          <w:bCs/>
          <w:sz w:val="24"/>
          <w:szCs w:val="24"/>
        </w:rPr>
        <w:t>Cameras</w:t>
      </w:r>
      <w:r w:rsidRPr="00F725CD">
        <w:rPr>
          <w:rFonts w:ascii="Times New Roman" w:eastAsia="Times New Roman" w:hAnsi="Times New Roman" w:cs="Times New Roman"/>
          <w:sz w:val="24"/>
          <w:szCs w:val="24"/>
        </w:rPr>
        <w:t xml:space="preserve"> were the next best-performing categories. </w:t>
      </w:r>
    </w:p>
    <w:p w:rsidR="00F725CD" w:rsidRPr="00E94952" w:rsidRDefault="00F725CD" w:rsidP="005D2E21">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b/>
          <w:bCs/>
          <w:sz w:val="24"/>
          <w:szCs w:val="24"/>
        </w:rPr>
        <w:t>Games &amp; Toys</w:t>
      </w:r>
      <w:r w:rsidRPr="00F725CD">
        <w:rPr>
          <w:rFonts w:ascii="Times New Roman" w:eastAsia="Times New Roman" w:hAnsi="Times New Roman" w:cs="Times New Roman"/>
          <w:sz w:val="24"/>
          <w:szCs w:val="24"/>
        </w:rPr>
        <w:t xml:space="preserve"> contributed the lowest sales, indicating lower customer demand. </w:t>
      </w:r>
    </w:p>
    <w:p w:rsidR="00F725CD" w:rsidRPr="00F725CD" w:rsidRDefault="00F725CD" w:rsidP="005D2E21">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725CD">
        <w:rPr>
          <w:rFonts w:ascii="Times New Roman" w:eastAsia="Times New Roman" w:hAnsi="Times New Roman" w:cs="Times New Roman"/>
          <w:b/>
          <w:bCs/>
          <w:sz w:val="27"/>
          <w:szCs w:val="27"/>
        </w:rPr>
        <w:t xml:space="preserve">3. </w:t>
      </w:r>
      <w:r w:rsidRPr="00E94952">
        <w:rPr>
          <w:rFonts w:ascii="Times New Roman" w:eastAsia="Times New Roman" w:hAnsi="Times New Roman" w:cs="Times New Roman"/>
          <w:b/>
          <w:bCs/>
          <w:sz w:val="32"/>
          <w:szCs w:val="32"/>
        </w:rPr>
        <w:t>Country-wise Sales Analysis</w:t>
      </w:r>
    </w:p>
    <w:p w:rsidR="00F725CD" w:rsidRPr="00F725CD" w:rsidRDefault="00F725CD" w:rsidP="005D2E2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The </w:t>
      </w:r>
      <w:r w:rsidRPr="00F725CD">
        <w:rPr>
          <w:rFonts w:ascii="Times New Roman" w:eastAsia="Times New Roman" w:hAnsi="Times New Roman" w:cs="Times New Roman"/>
          <w:b/>
          <w:bCs/>
          <w:sz w:val="24"/>
          <w:szCs w:val="24"/>
        </w:rPr>
        <w:t>United States</w:t>
      </w:r>
      <w:r w:rsidRPr="00F725CD">
        <w:rPr>
          <w:rFonts w:ascii="Times New Roman" w:eastAsia="Times New Roman" w:hAnsi="Times New Roman" w:cs="Times New Roman"/>
          <w:sz w:val="24"/>
          <w:szCs w:val="24"/>
        </w:rPr>
        <w:t xml:space="preserve"> contributed the highest sales revenue at approximately </w:t>
      </w:r>
      <w:r w:rsidRPr="00F725CD">
        <w:rPr>
          <w:rFonts w:ascii="Times New Roman" w:eastAsia="Times New Roman" w:hAnsi="Times New Roman" w:cs="Times New Roman"/>
          <w:b/>
          <w:bCs/>
          <w:sz w:val="24"/>
          <w:szCs w:val="24"/>
        </w:rPr>
        <w:t>$10.2M</w:t>
      </w:r>
      <w:r w:rsidRPr="00F725CD">
        <w:rPr>
          <w:rFonts w:ascii="Times New Roman" w:eastAsia="Times New Roman" w:hAnsi="Times New Roman" w:cs="Times New Roman"/>
          <w:sz w:val="24"/>
          <w:szCs w:val="24"/>
        </w:rPr>
        <w:t xml:space="preserve">. </w:t>
      </w:r>
    </w:p>
    <w:p w:rsidR="00F725CD" w:rsidRPr="00F725CD" w:rsidRDefault="00F725CD" w:rsidP="005D2E2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Online sales also represented a significant share of total revenue. </w:t>
      </w:r>
    </w:p>
    <w:p w:rsidR="00DE3A7A" w:rsidRDefault="00F725CD" w:rsidP="005D2E21">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European countries such as the </w:t>
      </w:r>
      <w:r w:rsidRPr="00F725CD">
        <w:rPr>
          <w:rFonts w:ascii="Times New Roman" w:eastAsia="Times New Roman" w:hAnsi="Times New Roman" w:cs="Times New Roman"/>
          <w:b/>
          <w:bCs/>
          <w:sz w:val="24"/>
          <w:szCs w:val="24"/>
        </w:rPr>
        <w:t>United Kingdom</w:t>
      </w:r>
      <w:r w:rsidRPr="00F725CD">
        <w:rPr>
          <w:rFonts w:ascii="Times New Roman" w:eastAsia="Times New Roman" w:hAnsi="Times New Roman" w:cs="Times New Roman"/>
          <w:sz w:val="24"/>
          <w:szCs w:val="24"/>
        </w:rPr>
        <w:t xml:space="preserve"> and </w:t>
      </w:r>
      <w:r w:rsidRPr="00F725CD">
        <w:rPr>
          <w:rFonts w:ascii="Times New Roman" w:eastAsia="Times New Roman" w:hAnsi="Times New Roman" w:cs="Times New Roman"/>
          <w:b/>
          <w:bCs/>
          <w:sz w:val="24"/>
          <w:szCs w:val="24"/>
        </w:rPr>
        <w:t>Germany</w:t>
      </w:r>
      <w:r w:rsidRPr="00F725CD">
        <w:rPr>
          <w:rFonts w:ascii="Times New Roman" w:eastAsia="Times New Roman" w:hAnsi="Times New Roman" w:cs="Times New Roman"/>
          <w:sz w:val="24"/>
          <w:szCs w:val="24"/>
        </w:rPr>
        <w:t xml:space="preserve"> contributed moderate sales performance. </w:t>
      </w:r>
    </w:p>
    <w:p w:rsidR="00F725CD" w:rsidRPr="00E94952" w:rsidRDefault="00DE3A7A" w:rsidP="005D2E21">
      <w:pPr>
        <w:spacing w:before="100" w:beforeAutospacing="1" w:after="100" w:afterAutospacing="1" w:line="24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27"/>
          <w:szCs w:val="27"/>
        </w:rPr>
        <w:t xml:space="preserve"> </w:t>
      </w:r>
      <w:r w:rsidR="00F725CD" w:rsidRPr="00F725CD">
        <w:rPr>
          <w:rFonts w:ascii="Times New Roman" w:eastAsia="Times New Roman" w:hAnsi="Times New Roman" w:cs="Times New Roman"/>
          <w:b/>
          <w:bCs/>
          <w:sz w:val="27"/>
          <w:szCs w:val="27"/>
        </w:rPr>
        <w:t xml:space="preserve">4. </w:t>
      </w:r>
      <w:r w:rsidR="00F725CD" w:rsidRPr="00E94952">
        <w:rPr>
          <w:rFonts w:ascii="Times New Roman" w:eastAsia="Times New Roman" w:hAnsi="Times New Roman" w:cs="Times New Roman"/>
          <w:b/>
          <w:bCs/>
          <w:sz w:val="32"/>
          <w:szCs w:val="32"/>
        </w:rPr>
        <w:t>Sales Trend Analysis</w:t>
      </w:r>
    </w:p>
    <w:p w:rsidR="00BD60DE" w:rsidRPr="00BD60DE" w:rsidRDefault="00BD60DE" w:rsidP="005D2E21">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 xml:space="preserve">      </w:t>
      </w:r>
      <w:r w:rsidRPr="00BD60DE">
        <w:rPr>
          <w:rFonts w:ascii="Times New Roman" w:eastAsia="Times New Roman" w:hAnsi="Symbol" w:cs="Times New Roman"/>
          <w:sz w:val="20"/>
          <w:szCs w:val="20"/>
        </w:rPr>
        <w:t></w:t>
      </w:r>
      <w:r w:rsidRPr="00BD60DE">
        <w:rPr>
          <w:rFonts w:ascii="Times New Roman" w:eastAsia="Times New Roman" w:hAnsi="Times New Roman" w:cs="Times New Roman"/>
          <w:sz w:val="24"/>
          <w:szCs w:val="24"/>
        </w:rPr>
        <w:t xml:space="preserve"> Sales remained relatively stable throughout the year, with </w:t>
      </w:r>
      <w:r w:rsidRPr="00BD60DE">
        <w:rPr>
          <w:rFonts w:ascii="Times New Roman" w:eastAsia="Times New Roman" w:hAnsi="Times New Roman" w:cs="Times New Roman"/>
          <w:b/>
          <w:bCs/>
          <w:sz w:val="24"/>
          <w:szCs w:val="24"/>
        </w:rPr>
        <w:t xml:space="preserve">significant growth observed </w:t>
      </w:r>
      <w:r>
        <w:rPr>
          <w:rFonts w:ascii="Times New Roman" w:eastAsia="Times New Roman" w:hAnsi="Times New Roman" w:cs="Times New Roman"/>
          <w:b/>
          <w:bCs/>
          <w:sz w:val="24"/>
          <w:szCs w:val="24"/>
        </w:rPr>
        <w:t xml:space="preserve">     </w:t>
      </w:r>
      <w:r w:rsidRPr="00BD60DE">
        <w:rPr>
          <w:rFonts w:ascii="Times New Roman" w:eastAsia="Times New Roman" w:hAnsi="Times New Roman" w:cs="Times New Roman"/>
          <w:b/>
          <w:bCs/>
          <w:sz w:val="24"/>
          <w:szCs w:val="24"/>
        </w:rPr>
        <w:t>during May and December</w:t>
      </w:r>
      <w:r w:rsidRPr="00BD60DE">
        <w:rPr>
          <w:rFonts w:ascii="Times New Roman" w:eastAsia="Times New Roman" w:hAnsi="Times New Roman" w:cs="Times New Roman"/>
          <w:sz w:val="24"/>
          <w:szCs w:val="24"/>
        </w:rPr>
        <w:t xml:space="preserve"> across multiple years. </w:t>
      </w:r>
    </w:p>
    <w:p w:rsidR="00BD60DE" w:rsidRDefault="00BD60DE" w:rsidP="005D2E21">
      <w:pPr>
        <w:spacing w:before="100" w:beforeAutospacing="1" w:after="100" w:afterAutospacing="1" w:line="240" w:lineRule="auto"/>
        <w:jc w:val="both"/>
        <w:outlineLvl w:val="2"/>
        <w:rPr>
          <w:rFonts w:ascii="Times New Roman" w:eastAsia="Times New Roman" w:hAnsi="Times New Roman" w:cs="Times New Roman"/>
          <w:sz w:val="24"/>
          <w:szCs w:val="24"/>
        </w:rPr>
      </w:pPr>
      <w:r>
        <w:rPr>
          <w:rFonts w:ascii="Times New Roman" w:eastAsia="Times New Roman" w:hAnsi="Symbol" w:cs="Times New Roman"/>
          <w:sz w:val="24"/>
          <w:szCs w:val="24"/>
        </w:rPr>
        <w:lastRenderedPageBreak/>
        <w:t xml:space="preserve">    </w:t>
      </w:r>
      <w:r w:rsidRPr="00BD60DE">
        <w:rPr>
          <w:rFonts w:ascii="Times New Roman" w:eastAsia="Times New Roman" w:hAnsi="Symbol" w:cs="Times New Roman"/>
          <w:sz w:val="20"/>
          <w:szCs w:val="20"/>
        </w:rPr>
        <w:t xml:space="preserve">  </w:t>
      </w:r>
      <w:r w:rsidRPr="00BD60DE">
        <w:rPr>
          <w:rFonts w:ascii="Times New Roman" w:eastAsia="Times New Roman" w:hAnsi="Symbol" w:cs="Times New Roman"/>
          <w:sz w:val="20"/>
          <w:szCs w:val="20"/>
        </w:rPr>
        <w:t></w:t>
      </w:r>
      <w:r w:rsidRPr="00BD60DE">
        <w:rPr>
          <w:rFonts w:ascii="Times New Roman" w:eastAsia="Times New Roman" w:hAnsi="Times New Roman" w:cs="Times New Roman"/>
          <w:sz w:val="20"/>
          <w:szCs w:val="20"/>
        </w:rPr>
        <w:t xml:space="preserve"> </w:t>
      </w:r>
      <w:r w:rsidRPr="00BD60DE">
        <w:rPr>
          <w:rFonts w:ascii="Times New Roman" w:eastAsia="Times New Roman" w:hAnsi="Times New Roman" w:cs="Times New Roman"/>
          <w:sz w:val="24"/>
          <w:szCs w:val="24"/>
        </w:rPr>
        <w:t>This indicates strong seasonal demand during these months, likely driven by promotional campaigns, holiday shopping, or year-end purchasing trends.</w:t>
      </w:r>
    </w:p>
    <w:p w:rsidR="00F725CD" w:rsidRPr="00E94952" w:rsidRDefault="00F725CD" w:rsidP="005D2E21">
      <w:pPr>
        <w:spacing w:before="100" w:beforeAutospacing="1" w:after="100" w:afterAutospacing="1" w:line="240" w:lineRule="auto"/>
        <w:jc w:val="both"/>
        <w:outlineLvl w:val="2"/>
        <w:rPr>
          <w:rFonts w:ascii="Times New Roman" w:eastAsia="Times New Roman" w:hAnsi="Times New Roman" w:cs="Times New Roman"/>
          <w:b/>
          <w:bCs/>
          <w:sz w:val="32"/>
          <w:szCs w:val="32"/>
        </w:rPr>
      </w:pPr>
      <w:r w:rsidRPr="00F725CD">
        <w:rPr>
          <w:rFonts w:ascii="Times New Roman" w:eastAsia="Times New Roman" w:hAnsi="Times New Roman" w:cs="Times New Roman"/>
          <w:b/>
          <w:bCs/>
          <w:sz w:val="27"/>
          <w:szCs w:val="27"/>
        </w:rPr>
        <w:t xml:space="preserve">5. </w:t>
      </w:r>
      <w:r w:rsidRPr="00E94952">
        <w:rPr>
          <w:rFonts w:ascii="Times New Roman" w:eastAsia="Times New Roman" w:hAnsi="Times New Roman" w:cs="Times New Roman"/>
          <w:b/>
          <w:bCs/>
          <w:sz w:val="32"/>
          <w:szCs w:val="32"/>
        </w:rPr>
        <w:t>Top Product Performance</w:t>
      </w:r>
    </w:p>
    <w:p w:rsidR="00F725CD" w:rsidRPr="00F725CD" w:rsidRDefault="00F725CD" w:rsidP="005D2E21">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The </w:t>
      </w:r>
      <w:r w:rsidRPr="00F725CD">
        <w:rPr>
          <w:rFonts w:ascii="Times New Roman" w:eastAsia="Times New Roman" w:hAnsi="Times New Roman" w:cs="Times New Roman"/>
          <w:b/>
          <w:bCs/>
          <w:sz w:val="24"/>
          <w:szCs w:val="24"/>
        </w:rPr>
        <w:t>Adventure Works Desktop PC series</w:t>
      </w:r>
      <w:r w:rsidRPr="00F725CD">
        <w:rPr>
          <w:rFonts w:ascii="Times New Roman" w:eastAsia="Times New Roman" w:hAnsi="Times New Roman" w:cs="Times New Roman"/>
          <w:sz w:val="24"/>
          <w:szCs w:val="24"/>
        </w:rPr>
        <w:t xml:space="preserve"> dominated the Top 10 products list. </w:t>
      </w:r>
    </w:p>
    <w:p w:rsidR="00F725CD" w:rsidRPr="00F725CD" w:rsidRDefault="00F725CD" w:rsidP="005D2E21">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The highest-selling product generated approximately </w:t>
      </w:r>
      <w:r w:rsidRPr="00F725CD">
        <w:rPr>
          <w:rFonts w:ascii="Times New Roman" w:eastAsia="Times New Roman" w:hAnsi="Times New Roman" w:cs="Times New Roman"/>
          <w:b/>
          <w:bCs/>
          <w:sz w:val="24"/>
          <w:szCs w:val="24"/>
        </w:rPr>
        <w:t>$0.22M in sales revenue</w:t>
      </w:r>
      <w:r w:rsidRPr="00F725CD">
        <w:rPr>
          <w:rFonts w:ascii="Times New Roman" w:eastAsia="Times New Roman" w:hAnsi="Times New Roman" w:cs="Times New Roman"/>
          <w:sz w:val="24"/>
          <w:szCs w:val="24"/>
        </w:rPr>
        <w:t xml:space="preserve">. </w:t>
      </w:r>
    </w:p>
    <w:p w:rsidR="00F725CD" w:rsidRPr="00F725CD" w:rsidRDefault="00F725CD" w:rsidP="005D2E21">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Desktop and computing products consistently outperformed other product types. </w:t>
      </w:r>
    </w:p>
    <w:p w:rsidR="00F725CD" w:rsidRPr="00F725CD" w:rsidRDefault="00F725CD" w:rsidP="005D2E21">
      <w:pPr>
        <w:spacing w:before="100" w:beforeAutospacing="1" w:after="100" w:afterAutospacing="1" w:line="240" w:lineRule="auto"/>
        <w:jc w:val="both"/>
        <w:outlineLvl w:val="2"/>
        <w:rPr>
          <w:rFonts w:ascii="Times New Roman" w:eastAsia="Times New Roman" w:hAnsi="Times New Roman" w:cs="Times New Roman"/>
          <w:b/>
          <w:bCs/>
          <w:sz w:val="27"/>
          <w:szCs w:val="27"/>
        </w:rPr>
      </w:pPr>
      <w:r w:rsidRPr="00F725CD">
        <w:rPr>
          <w:rFonts w:ascii="Times New Roman" w:eastAsia="Times New Roman" w:hAnsi="Times New Roman" w:cs="Times New Roman"/>
          <w:b/>
          <w:bCs/>
          <w:sz w:val="27"/>
          <w:szCs w:val="27"/>
        </w:rPr>
        <w:t>6</w:t>
      </w:r>
      <w:r w:rsidRPr="00E94952">
        <w:rPr>
          <w:rFonts w:ascii="Times New Roman" w:eastAsia="Times New Roman" w:hAnsi="Times New Roman" w:cs="Times New Roman"/>
          <w:b/>
          <w:bCs/>
          <w:sz w:val="32"/>
          <w:szCs w:val="32"/>
        </w:rPr>
        <w:t>. Customer Demographic Analysis</w:t>
      </w:r>
    </w:p>
    <w:p w:rsidR="00F725CD" w:rsidRPr="00F725CD" w:rsidRDefault="00F725CD" w:rsidP="005D2E2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Customer distribution is almost evenly split between genders. </w:t>
      </w:r>
    </w:p>
    <w:p w:rsidR="00F725CD" w:rsidRPr="00F725CD" w:rsidRDefault="00F725CD" w:rsidP="005D2E2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b/>
          <w:bCs/>
          <w:sz w:val="24"/>
          <w:szCs w:val="24"/>
        </w:rPr>
        <w:t>Male customers account for 50.75%</w:t>
      </w:r>
      <w:r w:rsidRPr="00F725CD">
        <w:rPr>
          <w:rFonts w:ascii="Times New Roman" w:eastAsia="Times New Roman" w:hAnsi="Times New Roman" w:cs="Times New Roman"/>
          <w:sz w:val="24"/>
          <w:szCs w:val="24"/>
        </w:rPr>
        <w:t xml:space="preserve"> of customers. </w:t>
      </w:r>
    </w:p>
    <w:p w:rsidR="00F725CD" w:rsidRPr="00F725CD" w:rsidRDefault="00F725CD" w:rsidP="005D2E2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b/>
          <w:bCs/>
          <w:sz w:val="24"/>
          <w:szCs w:val="24"/>
        </w:rPr>
        <w:t>Female customers account for 49.25%</w:t>
      </w:r>
      <w:r w:rsidRPr="00F725CD">
        <w:rPr>
          <w:rFonts w:ascii="Times New Roman" w:eastAsia="Times New Roman" w:hAnsi="Times New Roman" w:cs="Times New Roman"/>
          <w:sz w:val="24"/>
          <w:szCs w:val="24"/>
        </w:rPr>
        <w:t xml:space="preserve"> of customers. </w:t>
      </w:r>
    </w:p>
    <w:p w:rsidR="00F725CD" w:rsidRPr="00F725CD" w:rsidRDefault="00F725CD" w:rsidP="005D2E21">
      <w:pPr>
        <w:numPr>
          <w:ilvl w:val="0"/>
          <w:numId w:val="13"/>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This indicates a balanced customer base with no significant gender dominance. </w:t>
      </w:r>
    </w:p>
    <w:p w:rsidR="00F725CD" w:rsidRPr="00E94952" w:rsidRDefault="00F725CD" w:rsidP="005D2E21">
      <w:pPr>
        <w:spacing w:before="100" w:beforeAutospacing="1" w:after="100" w:afterAutospacing="1" w:line="240" w:lineRule="auto"/>
        <w:jc w:val="both"/>
        <w:outlineLvl w:val="1"/>
        <w:rPr>
          <w:rFonts w:ascii="Times New Roman" w:eastAsia="Times New Roman" w:hAnsi="Times New Roman" w:cs="Times New Roman"/>
          <w:b/>
          <w:bCs/>
          <w:sz w:val="40"/>
          <w:szCs w:val="40"/>
        </w:rPr>
      </w:pPr>
      <w:r w:rsidRPr="00E94952">
        <w:rPr>
          <w:rFonts w:ascii="Times New Roman" w:eastAsia="Times New Roman" w:hAnsi="Times New Roman" w:cs="Times New Roman"/>
          <w:b/>
          <w:bCs/>
          <w:sz w:val="40"/>
          <w:szCs w:val="40"/>
        </w:rPr>
        <w:t>Tools &amp; Technologies</w:t>
      </w:r>
    </w:p>
    <w:p w:rsidR="00F725CD" w:rsidRPr="00F725CD" w:rsidRDefault="00F725CD" w:rsidP="005D2E2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Power BI Desktop </w:t>
      </w:r>
    </w:p>
    <w:p w:rsidR="00F725CD" w:rsidRPr="00F725CD" w:rsidRDefault="00F725CD" w:rsidP="005D2E2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Power Query </w:t>
      </w:r>
    </w:p>
    <w:p w:rsidR="00F725CD" w:rsidRPr="00F725CD" w:rsidRDefault="00F725CD" w:rsidP="005D2E2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DAX (Data Analysis Expressions) </w:t>
      </w:r>
    </w:p>
    <w:p w:rsidR="00F725CD" w:rsidRDefault="00F725CD" w:rsidP="005D2E21">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Data Modeling </w:t>
      </w:r>
    </w:p>
    <w:p w:rsidR="003B4F47" w:rsidRPr="00E94952" w:rsidRDefault="003B4F47" w:rsidP="005D2E21">
      <w:pPr>
        <w:spacing w:before="100" w:beforeAutospacing="1" w:after="100" w:afterAutospacing="1" w:line="240" w:lineRule="auto"/>
        <w:jc w:val="both"/>
        <w:outlineLvl w:val="0"/>
        <w:rPr>
          <w:rFonts w:ascii="Times New Roman" w:eastAsia="Times New Roman" w:hAnsi="Times New Roman" w:cs="Times New Roman"/>
          <w:b/>
          <w:bCs/>
          <w:kern w:val="36"/>
          <w:sz w:val="40"/>
          <w:szCs w:val="40"/>
        </w:rPr>
      </w:pPr>
      <w:r w:rsidRPr="00E94952">
        <w:rPr>
          <w:rFonts w:ascii="Times New Roman" w:eastAsia="Times New Roman" w:hAnsi="Times New Roman" w:cs="Times New Roman"/>
          <w:b/>
          <w:bCs/>
          <w:kern w:val="36"/>
          <w:sz w:val="40"/>
          <w:szCs w:val="40"/>
        </w:rPr>
        <w:t>Business Recommendations</w:t>
      </w:r>
    </w:p>
    <w:p w:rsidR="003B4F47" w:rsidRPr="00F725CD" w:rsidRDefault="003B4F47" w:rsidP="005D2E2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Increase marketing and inventory focus on the </w:t>
      </w:r>
      <w:r w:rsidRPr="00F725CD">
        <w:rPr>
          <w:rFonts w:ascii="Times New Roman" w:eastAsia="Times New Roman" w:hAnsi="Times New Roman" w:cs="Times New Roman"/>
          <w:b/>
          <w:bCs/>
          <w:sz w:val="24"/>
          <w:szCs w:val="24"/>
        </w:rPr>
        <w:t>Computers category</w:t>
      </w:r>
      <w:r w:rsidRPr="00F725CD">
        <w:rPr>
          <w:rFonts w:ascii="Times New Roman" w:eastAsia="Times New Roman" w:hAnsi="Times New Roman" w:cs="Times New Roman"/>
          <w:sz w:val="24"/>
          <w:szCs w:val="24"/>
        </w:rPr>
        <w:t xml:space="preserve">, as it generates the highest revenue. </w:t>
      </w:r>
    </w:p>
    <w:p w:rsidR="003B4F47" w:rsidRPr="00F725CD" w:rsidRDefault="003B4F47" w:rsidP="005D2E2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Expand successful product lines within the </w:t>
      </w:r>
      <w:r w:rsidRPr="00F725CD">
        <w:rPr>
          <w:rFonts w:ascii="Times New Roman" w:eastAsia="Times New Roman" w:hAnsi="Times New Roman" w:cs="Times New Roman"/>
          <w:b/>
          <w:bCs/>
          <w:sz w:val="24"/>
          <w:szCs w:val="24"/>
        </w:rPr>
        <w:t>Desktop PC segment</w:t>
      </w:r>
      <w:r w:rsidRPr="00F725CD">
        <w:rPr>
          <w:rFonts w:ascii="Times New Roman" w:eastAsia="Times New Roman" w:hAnsi="Times New Roman" w:cs="Times New Roman"/>
          <w:sz w:val="24"/>
          <w:szCs w:val="24"/>
        </w:rPr>
        <w:t xml:space="preserve">. </w:t>
      </w:r>
    </w:p>
    <w:p w:rsidR="003B4F47" w:rsidRPr="00F725CD" w:rsidRDefault="003B4F47" w:rsidP="005D2E2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Investigate strategies to improve sales in lower-performing categories such as </w:t>
      </w:r>
      <w:r w:rsidRPr="00F725CD">
        <w:rPr>
          <w:rFonts w:ascii="Times New Roman" w:eastAsia="Times New Roman" w:hAnsi="Times New Roman" w:cs="Times New Roman"/>
          <w:b/>
          <w:bCs/>
          <w:sz w:val="24"/>
          <w:szCs w:val="24"/>
        </w:rPr>
        <w:t>Games &amp; Toys</w:t>
      </w:r>
      <w:r w:rsidRPr="00F725CD">
        <w:rPr>
          <w:rFonts w:ascii="Times New Roman" w:eastAsia="Times New Roman" w:hAnsi="Times New Roman" w:cs="Times New Roman"/>
          <w:sz w:val="24"/>
          <w:szCs w:val="24"/>
        </w:rPr>
        <w:t xml:space="preserve">. </w:t>
      </w:r>
    </w:p>
    <w:p w:rsidR="003B4F47" w:rsidRPr="00F725CD" w:rsidRDefault="003B4F47" w:rsidP="005D2E2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Continue strengthening operations in the </w:t>
      </w:r>
      <w:r w:rsidRPr="00F725CD">
        <w:rPr>
          <w:rFonts w:ascii="Times New Roman" w:eastAsia="Times New Roman" w:hAnsi="Times New Roman" w:cs="Times New Roman"/>
          <w:b/>
          <w:bCs/>
          <w:sz w:val="24"/>
          <w:szCs w:val="24"/>
        </w:rPr>
        <w:t>United States</w:t>
      </w:r>
      <w:r w:rsidRPr="00F725CD">
        <w:rPr>
          <w:rFonts w:ascii="Times New Roman" w:eastAsia="Times New Roman" w:hAnsi="Times New Roman" w:cs="Times New Roman"/>
          <w:sz w:val="24"/>
          <w:szCs w:val="24"/>
        </w:rPr>
        <w:t xml:space="preserve">, while exploring growth opportunities in other countries. </w:t>
      </w:r>
    </w:p>
    <w:p w:rsidR="003B4F47" w:rsidRPr="00F725CD" w:rsidRDefault="003B4F47" w:rsidP="005D2E21">
      <w:pPr>
        <w:numPr>
          <w:ilvl w:val="0"/>
          <w:numId w:val="14"/>
        </w:num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 xml:space="preserve">Analyze factors contributing to the sales increase in late 2018 and replicate those strategies in future periods. </w:t>
      </w:r>
    </w:p>
    <w:p w:rsidR="003B4F47" w:rsidRPr="00F725CD" w:rsidRDefault="003B4F47" w:rsidP="005D2E21">
      <w:pPr>
        <w:spacing w:before="100" w:beforeAutospacing="1" w:after="100" w:afterAutospacing="1" w:line="240" w:lineRule="auto"/>
        <w:jc w:val="both"/>
        <w:rPr>
          <w:rFonts w:ascii="Times New Roman" w:eastAsia="Times New Roman" w:hAnsi="Times New Roman" w:cs="Times New Roman"/>
          <w:sz w:val="24"/>
          <w:szCs w:val="24"/>
        </w:rPr>
      </w:pPr>
      <w:r w:rsidRPr="00F725CD">
        <w:rPr>
          <w:rFonts w:ascii="Times New Roman" w:eastAsia="Times New Roman" w:hAnsi="Times New Roman" w:cs="Times New Roman"/>
          <w:sz w:val="24"/>
          <w:szCs w:val="24"/>
        </w:rPr>
        <w:t>These insights are much stronger than generic findings because they are derived directly from the numbers visible in your dashboard.</w:t>
      </w:r>
    </w:p>
    <w:p w:rsidR="002F7908" w:rsidRPr="00E94952" w:rsidRDefault="002F7908" w:rsidP="005D2E21">
      <w:pPr>
        <w:pStyle w:val="Heading3"/>
        <w:jc w:val="both"/>
        <w:rPr>
          <w:sz w:val="40"/>
          <w:szCs w:val="40"/>
        </w:rPr>
      </w:pPr>
      <w:r w:rsidRPr="00E94952">
        <w:rPr>
          <w:sz w:val="40"/>
          <w:szCs w:val="40"/>
        </w:rPr>
        <w:t>Conclusion</w:t>
      </w:r>
    </w:p>
    <w:p w:rsidR="002F7908" w:rsidRDefault="002F7908" w:rsidP="005D2E21">
      <w:pPr>
        <w:pStyle w:val="NormalWeb"/>
        <w:jc w:val="both"/>
      </w:pPr>
      <w:r>
        <w:t>The Global Electronics Retailer Dashboard provides a clear view of sales, profit, customer, and product performance across different regions. The analysis identified key revenue drivers, customer trends, and seasonal sales patterns. By leveraging these insights, stakeholders can make informed decisions to improve operational efficiency and support business growth.</w:t>
      </w:r>
    </w:p>
    <w:sectPr w:rsidR="002F79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F5B1E"/>
    <w:multiLevelType w:val="multilevel"/>
    <w:tmpl w:val="8F5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090E"/>
    <w:multiLevelType w:val="multilevel"/>
    <w:tmpl w:val="1424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62BE1"/>
    <w:multiLevelType w:val="multilevel"/>
    <w:tmpl w:val="3C10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E5FCF"/>
    <w:multiLevelType w:val="multilevel"/>
    <w:tmpl w:val="A4A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F7C18"/>
    <w:multiLevelType w:val="multilevel"/>
    <w:tmpl w:val="ED18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F6F0C"/>
    <w:multiLevelType w:val="multilevel"/>
    <w:tmpl w:val="BCF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C0751E"/>
    <w:multiLevelType w:val="multilevel"/>
    <w:tmpl w:val="A7BC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66DE1"/>
    <w:multiLevelType w:val="multilevel"/>
    <w:tmpl w:val="31864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AB4459"/>
    <w:multiLevelType w:val="multilevel"/>
    <w:tmpl w:val="8BE2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673FC"/>
    <w:multiLevelType w:val="multilevel"/>
    <w:tmpl w:val="A962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73938"/>
    <w:multiLevelType w:val="multilevel"/>
    <w:tmpl w:val="D2E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85C99"/>
    <w:multiLevelType w:val="multilevel"/>
    <w:tmpl w:val="63A6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E1966"/>
    <w:multiLevelType w:val="multilevel"/>
    <w:tmpl w:val="4CC6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42285"/>
    <w:multiLevelType w:val="multilevel"/>
    <w:tmpl w:val="EA0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2"/>
  </w:num>
  <w:num w:numId="4">
    <w:abstractNumId w:val="7"/>
  </w:num>
  <w:num w:numId="5">
    <w:abstractNumId w:val="4"/>
  </w:num>
  <w:num w:numId="6">
    <w:abstractNumId w:val="0"/>
  </w:num>
  <w:num w:numId="7">
    <w:abstractNumId w:val="6"/>
  </w:num>
  <w:num w:numId="8">
    <w:abstractNumId w:val="10"/>
  </w:num>
  <w:num w:numId="9">
    <w:abstractNumId w:val="3"/>
  </w:num>
  <w:num w:numId="10">
    <w:abstractNumId w:val="12"/>
  </w:num>
  <w:num w:numId="11">
    <w:abstractNumId w:val="9"/>
  </w:num>
  <w:num w:numId="12">
    <w:abstractNumId w:val="5"/>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5CD"/>
    <w:rsid w:val="002F7908"/>
    <w:rsid w:val="003B4F47"/>
    <w:rsid w:val="005D2E21"/>
    <w:rsid w:val="008530FF"/>
    <w:rsid w:val="00BD60DE"/>
    <w:rsid w:val="00D6665A"/>
    <w:rsid w:val="00DE3A7A"/>
    <w:rsid w:val="00E94952"/>
    <w:rsid w:val="00F725CD"/>
    <w:rsid w:val="00FE0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2F7D6"/>
  <w15:chartTrackingRefBased/>
  <w15:docId w15:val="{D5EABB85-90ED-400E-89B3-74751CB7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725C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25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725C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5C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25C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725C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725C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725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554589">
      <w:bodyDiv w:val="1"/>
      <w:marLeft w:val="0"/>
      <w:marRight w:val="0"/>
      <w:marTop w:val="0"/>
      <w:marBottom w:val="0"/>
      <w:divBdr>
        <w:top w:val="none" w:sz="0" w:space="0" w:color="auto"/>
        <w:left w:val="none" w:sz="0" w:space="0" w:color="auto"/>
        <w:bottom w:val="none" w:sz="0" w:space="0" w:color="auto"/>
        <w:right w:val="none" w:sz="0" w:space="0" w:color="auto"/>
      </w:divBdr>
      <w:divsChild>
        <w:div w:id="514805889">
          <w:marLeft w:val="0"/>
          <w:marRight w:val="0"/>
          <w:marTop w:val="0"/>
          <w:marBottom w:val="0"/>
          <w:divBdr>
            <w:top w:val="none" w:sz="0" w:space="0" w:color="auto"/>
            <w:left w:val="none" w:sz="0" w:space="0" w:color="auto"/>
            <w:bottom w:val="none" w:sz="0" w:space="0" w:color="auto"/>
            <w:right w:val="none" w:sz="0" w:space="0" w:color="auto"/>
          </w:divBdr>
          <w:divsChild>
            <w:div w:id="387535491">
              <w:marLeft w:val="0"/>
              <w:marRight w:val="0"/>
              <w:marTop w:val="0"/>
              <w:marBottom w:val="0"/>
              <w:divBdr>
                <w:top w:val="none" w:sz="0" w:space="0" w:color="auto"/>
                <w:left w:val="none" w:sz="0" w:space="0" w:color="auto"/>
                <w:bottom w:val="none" w:sz="0" w:space="0" w:color="auto"/>
                <w:right w:val="none" w:sz="0" w:space="0" w:color="auto"/>
              </w:divBdr>
              <w:divsChild>
                <w:div w:id="1346982525">
                  <w:marLeft w:val="0"/>
                  <w:marRight w:val="0"/>
                  <w:marTop w:val="0"/>
                  <w:marBottom w:val="0"/>
                  <w:divBdr>
                    <w:top w:val="none" w:sz="0" w:space="0" w:color="auto"/>
                    <w:left w:val="none" w:sz="0" w:space="0" w:color="auto"/>
                    <w:bottom w:val="none" w:sz="0" w:space="0" w:color="auto"/>
                    <w:right w:val="none" w:sz="0" w:space="0" w:color="auto"/>
                  </w:divBdr>
                  <w:divsChild>
                    <w:div w:id="1343244539">
                      <w:marLeft w:val="0"/>
                      <w:marRight w:val="0"/>
                      <w:marTop w:val="0"/>
                      <w:marBottom w:val="0"/>
                      <w:divBdr>
                        <w:top w:val="none" w:sz="0" w:space="0" w:color="auto"/>
                        <w:left w:val="none" w:sz="0" w:space="0" w:color="auto"/>
                        <w:bottom w:val="none" w:sz="0" w:space="0" w:color="auto"/>
                        <w:right w:val="none" w:sz="0" w:space="0" w:color="auto"/>
                      </w:divBdr>
                      <w:divsChild>
                        <w:div w:id="689070793">
                          <w:marLeft w:val="0"/>
                          <w:marRight w:val="0"/>
                          <w:marTop w:val="0"/>
                          <w:marBottom w:val="0"/>
                          <w:divBdr>
                            <w:top w:val="none" w:sz="0" w:space="0" w:color="auto"/>
                            <w:left w:val="none" w:sz="0" w:space="0" w:color="auto"/>
                            <w:bottom w:val="none" w:sz="0" w:space="0" w:color="auto"/>
                            <w:right w:val="none" w:sz="0" w:space="0" w:color="auto"/>
                          </w:divBdr>
                          <w:divsChild>
                            <w:div w:id="1097170824">
                              <w:marLeft w:val="0"/>
                              <w:marRight w:val="0"/>
                              <w:marTop w:val="0"/>
                              <w:marBottom w:val="0"/>
                              <w:divBdr>
                                <w:top w:val="none" w:sz="0" w:space="0" w:color="auto"/>
                                <w:left w:val="none" w:sz="0" w:space="0" w:color="auto"/>
                                <w:bottom w:val="none" w:sz="0" w:space="0" w:color="auto"/>
                                <w:right w:val="none" w:sz="0" w:space="0" w:color="auto"/>
                              </w:divBdr>
                              <w:divsChild>
                                <w:div w:id="170054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134874">
          <w:marLeft w:val="0"/>
          <w:marRight w:val="0"/>
          <w:marTop w:val="0"/>
          <w:marBottom w:val="0"/>
          <w:divBdr>
            <w:top w:val="none" w:sz="0" w:space="0" w:color="auto"/>
            <w:left w:val="none" w:sz="0" w:space="0" w:color="auto"/>
            <w:bottom w:val="none" w:sz="0" w:space="0" w:color="auto"/>
            <w:right w:val="none" w:sz="0" w:space="0" w:color="auto"/>
          </w:divBdr>
          <w:divsChild>
            <w:div w:id="1054935843">
              <w:marLeft w:val="0"/>
              <w:marRight w:val="0"/>
              <w:marTop w:val="0"/>
              <w:marBottom w:val="0"/>
              <w:divBdr>
                <w:top w:val="none" w:sz="0" w:space="0" w:color="auto"/>
                <w:left w:val="none" w:sz="0" w:space="0" w:color="auto"/>
                <w:bottom w:val="none" w:sz="0" w:space="0" w:color="auto"/>
                <w:right w:val="none" w:sz="0" w:space="0" w:color="auto"/>
              </w:divBdr>
              <w:divsChild>
                <w:div w:id="1156727187">
                  <w:marLeft w:val="0"/>
                  <w:marRight w:val="0"/>
                  <w:marTop w:val="0"/>
                  <w:marBottom w:val="0"/>
                  <w:divBdr>
                    <w:top w:val="none" w:sz="0" w:space="0" w:color="auto"/>
                    <w:left w:val="none" w:sz="0" w:space="0" w:color="auto"/>
                    <w:bottom w:val="none" w:sz="0" w:space="0" w:color="auto"/>
                    <w:right w:val="none" w:sz="0" w:space="0" w:color="auto"/>
                  </w:divBdr>
                  <w:divsChild>
                    <w:div w:id="711618930">
                      <w:marLeft w:val="0"/>
                      <w:marRight w:val="0"/>
                      <w:marTop w:val="0"/>
                      <w:marBottom w:val="0"/>
                      <w:divBdr>
                        <w:top w:val="none" w:sz="0" w:space="0" w:color="auto"/>
                        <w:left w:val="none" w:sz="0" w:space="0" w:color="auto"/>
                        <w:bottom w:val="none" w:sz="0" w:space="0" w:color="auto"/>
                        <w:right w:val="none" w:sz="0" w:space="0" w:color="auto"/>
                      </w:divBdr>
                      <w:divsChild>
                        <w:div w:id="251356075">
                          <w:marLeft w:val="0"/>
                          <w:marRight w:val="0"/>
                          <w:marTop w:val="0"/>
                          <w:marBottom w:val="0"/>
                          <w:divBdr>
                            <w:top w:val="none" w:sz="0" w:space="0" w:color="auto"/>
                            <w:left w:val="none" w:sz="0" w:space="0" w:color="auto"/>
                            <w:bottom w:val="none" w:sz="0" w:space="0" w:color="auto"/>
                            <w:right w:val="none" w:sz="0" w:space="0" w:color="auto"/>
                          </w:divBdr>
                          <w:divsChild>
                            <w:div w:id="446317630">
                              <w:marLeft w:val="0"/>
                              <w:marRight w:val="0"/>
                              <w:marTop w:val="0"/>
                              <w:marBottom w:val="0"/>
                              <w:divBdr>
                                <w:top w:val="none" w:sz="0" w:space="0" w:color="auto"/>
                                <w:left w:val="none" w:sz="0" w:space="0" w:color="auto"/>
                                <w:bottom w:val="none" w:sz="0" w:space="0" w:color="auto"/>
                                <w:right w:val="none" w:sz="0" w:space="0" w:color="auto"/>
                              </w:divBdr>
                              <w:divsChild>
                                <w:div w:id="1801336029">
                                  <w:marLeft w:val="0"/>
                                  <w:marRight w:val="0"/>
                                  <w:marTop w:val="0"/>
                                  <w:marBottom w:val="0"/>
                                  <w:divBdr>
                                    <w:top w:val="none" w:sz="0" w:space="0" w:color="auto"/>
                                    <w:left w:val="none" w:sz="0" w:space="0" w:color="auto"/>
                                    <w:bottom w:val="none" w:sz="0" w:space="0" w:color="auto"/>
                                    <w:right w:val="none" w:sz="0" w:space="0" w:color="auto"/>
                                  </w:divBdr>
                                  <w:divsChild>
                                    <w:div w:id="8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8032343">
          <w:marLeft w:val="0"/>
          <w:marRight w:val="0"/>
          <w:marTop w:val="0"/>
          <w:marBottom w:val="0"/>
          <w:divBdr>
            <w:top w:val="none" w:sz="0" w:space="0" w:color="auto"/>
            <w:left w:val="none" w:sz="0" w:space="0" w:color="auto"/>
            <w:bottom w:val="none" w:sz="0" w:space="0" w:color="auto"/>
            <w:right w:val="none" w:sz="0" w:space="0" w:color="auto"/>
          </w:divBdr>
          <w:divsChild>
            <w:div w:id="1648241338">
              <w:marLeft w:val="0"/>
              <w:marRight w:val="0"/>
              <w:marTop w:val="0"/>
              <w:marBottom w:val="0"/>
              <w:divBdr>
                <w:top w:val="none" w:sz="0" w:space="0" w:color="auto"/>
                <w:left w:val="none" w:sz="0" w:space="0" w:color="auto"/>
                <w:bottom w:val="none" w:sz="0" w:space="0" w:color="auto"/>
                <w:right w:val="none" w:sz="0" w:space="0" w:color="auto"/>
              </w:divBdr>
              <w:divsChild>
                <w:div w:id="667170652">
                  <w:marLeft w:val="0"/>
                  <w:marRight w:val="0"/>
                  <w:marTop w:val="0"/>
                  <w:marBottom w:val="0"/>
                  <w:divBdr>
                    <w:top w:val="none" w:sz="0" w:space="0" w:color="auto"/>
                    <w:left w:val="none" w:sz="0" w:space="0" w:color="auto"/>
                    <w:bottom w:val="none" w:sz="0" w:space="0" w:color="auto"/>
                    <w:right w:val="none" w:sz="0" w:space="0" w:color="auto"/>
                  </w:divBdr>
                  <w:divsChild>
                    <w:div w:id="1999916479">
                      <w:marLeft w:val="0"/>
                      <w:marRight w:val="0"/>
                      <w:marTop w:val="0"/>
                      <w:marBottom w:val="0"/>
                      <w:divBdr>
                        <w:top w:val="none" w:sz="0" w:space="0" w:color="auto"/>
                        <w:left w:val="none" w:sz="0" w:space="0" w:color="auto"/>
                        <w:bottom w:val="none" w:sz="0" w:space="0" w:color="auto"/>
                        <w:right w:val="none" w:sz="0" w:space="0" w:color="auto"/>
                      </w:divBdr>
                      <w:divsChild>
                        <w:div w:id="1688752911">
                          <w:marLeft w:val="0"/>
                          <w:marRight w:val="0"/>
                          <w:marTop w:val="0"/>
                          <w:marBottom w:val="0"/>
                          <w:divBdr>
                            <w:top w:val="none" w:sz="0" w:space="0" w:color="auto"/>
                            <w:left w:val="none" w:sz="0" w:space="0" w:color="auto"/>
                            <w:bottom w:val="none" w:sz="0" w:space="0" w:color="auto"/>
                            <w:right w:val="none" w:sz="0" w:space="0" w:color="auto"/>
                          </w:divBdr>
                          <w:divsChild>
                            <w:div w:id="239297422">
                              <w:marLeft w:val="0"/>
                              <w:marRight w:val="0"/>
                              <w:marTop w:val="0"/>
                              <w:marBottom w:val="0"/>
                              <w:divBdr>
                                <w:top w:val="none" w:sz="0" w:space="0" w:color="auto"/>
                                <w:left w:val="none" w:sz="0" w:space="0" w:color="auto"/>
                                <w:bottom w:val="none" w:sz="0" w:space="0" w:color="auto"/>
                                <w:right w:val="none" w:sz="0" w:space="0" w:color="auto"/>
                              </w:divBdr>
                              <w:divsChild>
                                <w:div w:id="17734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76670">
      <w:bodyDiv w:val="1"/>
      <w:marLeft w:val="0"/>
      <w:marRight w:val="0"/>
      <w:marTop w:val="0"/>
      <w:marBottom w:val="0"/>
      <w:divBdr>
        <w:top w:val="none" w:sz="0" w:space="0" w:color="auto"/>
        <w:left w:val="none" w:sz="0" w:space="0" w:color="auto"/>
        <w:bottom w:val="none" w:sz="0" w:space="0" w:color="auto"/>
        <w:right w:val="none" w:sz="0" w:space="0" w:color="auto"/>
      </w:divBdr>
    </w:div>
    <w:div w:id="1875344607">
      <w:bodyDiv w:val="1"/>
      <w:marLeft w:val="0"/>
      <w:marRight w:val="0"/>
      <w:marTop w:val="0"/>
      <w:marBottom w:val="0"/>
      <w:divBdr>
        <w:top w:val="none" w:sz="0" w:space="0" w:color="auto"/>
        <w:left w:val="none" w:sz="0" w:space="0" w:color="auto"/>
        <w:bottom w:val="none" w:sz="0" w:space="0" w:color="auto"/>
        <w:right w:val="none" w:sz="0" w:space="0" w:color="auto"/>
      </w:divBdr>
    </w:div>
    <w:div w:id="1964774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2026-06-17T17:42:00Z</dcterms:created>
  <dcterms:modified xsi:type="dcterms:W3CDTF">2026-06-18T11:35:00Z</dcterms:modified>
</cp:coreProperties>
</file>