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C0FCB" w14:textId="77777777" w:rsidR="007A0DB0" w:rsidRPr="00272BBD" w:rsidRDefault="007A0DB0" w:rsidP="007A0DB0">
      <w:pPr>
        <w:jc w:val="center"/>
        <w:rPr>
          <w:rFonts w:ascii="Arial Nova Cond Light" w:hAnsi="Arial Nova Cond Light"/>
          <w:b/>
          <w:bCs/>
          <w:sz w:val="36"/>
          <w:szCs w:val="36"/>
        </w:rPr>
      </w:pPr>
      <w:r w:rsidRPr="00272BBD">
        <w:rPr>
          <w:rFonts w:ascii="Arial Nova Cond Light" w:hAnsi="Arial Nova Cond Light" w:cs="Times New Roman"/>
          <w:noProof/>
          <w:sz w:val="24"/>
          <w:szCs w:val="24"/>
        </w:rPr>
        <w:drawing>
          <wp:inline distT="0" distB="0" distL="0" distR="0" wp14:anchorId="7107521E" wp14:editId="40E635C5">
            <wp:extent cx="2149475" cy="2486025"/>
            <wp:effectExtent l="0" t="0" r="3175"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49475" cy="2486025"/>
                    </a:xfrm>
                    <a:prstGeom prst="rect">
                      <a:avLst/>
                    </a:prstGeom>
                    <a:noFill/>
                    <a:ln>
                      <a:noFill/>
                    </a:ln>
                  </pic:spPr>
                </pic:pic>
              </a:graphicData>
            </a:graphic>
          </wp:inline>
        </w:drawing>
      </w:r>
    </w:p>
    <w:p w14:paraId="3AF3465D" w14:textId="77777777" w:rsidR="007A0DB0" w:rsidRPr="007A0DB0" w:rsidRDefault="007A0DB0" w:rsidP="007A0DB0">
      <w:pPr>
        <w:spacing w:after="120"/>
        <w:jc w:val="center"/>
        <w:rPr>
          <w:rFonts w:ascii="Arial Nova Cond Light" w:hAnsi="Arial Nova Cond Light"/>
          <w:b/>
          <w:bCs/>
          <w:sz w:val="36"/>
          <w:szCs w:val="36"/>
          <w:lang w:val="es-EC"/>
        </w:rPr>
      </w:pPr>
      <w:r w:rsidRPr="007A0DB0">
        <w:rPr>
          <w:rFonts w:ascii="Arial Nova Cond Light" w:hAnsi="Arial Nova Cond Light"/>
          <w:b/>
          <w:bCs/>
          <w:sz w:val="36"/>
          <w:szCs w:val="36"/>
          <w:lang w:val="es-EC"/>
        </w:rPr>
        <w:t>UNIVERSIDAD TÉCNICA ESTATAL DE QUEVEDO</w:t>
      </w:r>
    </w:p>
    <w:p w14:paraId="21DF3082" w14:textId="77777777" w:rsidR="007A0DB0" w:rsidRPr="007A0DB0" w:rsidRDefault="007A0DB0" w:rsidP="007A0DB0">
      <w:pPr>
        <w:spacing w:after="120"/>
        <w:jc w:val="center"/>
        <w:rPr>
          <w:rFonts w:ascii="Arial Nova Cond Light" w:hAnsi="Arial Nova Cond Light"/>
          <w:sz w:val="28"/>
          <w:szCs w:val="28"/>
          <w:lang w:val="es-EC"/>
        </w:rPr>
      </w:pPr>
    </w:p>
    <w:p w14:paraId="0A54B316" w14:textId="77777777" w:rsidR="007A0DB0" w:rsidRPr="007A0DB0" w:rsidRDefault="007A0DB0" w:rsidP="007A0DB0">
      <w:pPr>
        <w:spacing w:after="120"/>
        <w:jc w:val="center"/>
        <w:rPr>
          <w:rFonts w:ascii="Arial Nova Cond Light" w:hAnsi="Arial Nova Cond Light"/>
          <w:sz w:val="28"/>
          <w:szCs w:val="28"/>
          <w:lang w:val="es-EC"/>
        </w:rPr>
      </w:pPr>
      <w:r w:rsidRPr="007A0DB0">
        <w:rPr>
          <w:rFonts w:ascii="Arial Nova Cond Light" w:hAnsi="Arial Nova Cond Light"/>
          <w:b/>
          <w:bCs/>
          <w:sz w:val="32"/>
          <w:szCs w:val="32"/>
          <w:lang w:val="es-EC"/>
        </w:rPr>
        <w:t>FACULTAD DE CIENCIAS DE LA INGENIERÍA</w:t>
      </w:r>
    </w:p>
    <w:p w14:paraId="6E670DE2" w14:textId="77777777" w:rsidR="007A0DB0" w:rsidRPr="00132531" w:rsidRDefault="007A0DB0" w:rsidP="007A0DB0">
      <w:pPr>
        <w:spacing w:after="600"/>
        <w:jc w:val="center"/>
        <w:rPr>
          <w:rFonts w:ascii="Arial Nova Cond Light" w:hAnsi="Arial Nova Cond Light"/>
          <w:sz w:val="28"/>
          <w:szCs w:val="28"/>
          <w:lang w:val="es-EC"/>
        </w:rPr>
      </w:pPr>
      <w:r w:rsidRPr="00132531">
        <w:rPr>
          <w:rFonts w:ascii="Arial Nova Cond Light" w:hAnsi="Arial Nova Cond Light"/>
          <w:b/>
          <w:bCs/>
          <w:sz w:val="32"/>
          <w:szCs w:val="32"/>
          <w:lang w:val="es-EC"/>
        </w:rPr>
        <w:t>INGENIERÍA EN SOFTWARE</w:t>
      </w:r>
    </w:p>
    <w:p w14:paraId="4372A26E" w14:textId="77777777" w:rsidR="00132531" w:rsidRPr="00132531" w:rsidRDefault="00132531" w:rsidP="00132531">
      <w:pPr>
        <w:jc w:val="center"/>
        <w:rPr>
          <w:rFonts w:ascii="Arial Nova Cond Light" w:hAnsi="Arial Nova Cond Light"/>
          <w:sz w:val="24"/>
          <w:szCs w:val="24"/>
          <w:lang w:val="es-EC"/>
        </w:rPr>
      </w:pPr>
      <w:r w:rsidRPr="00132531">
        <w:rPr>
          <w:rFonts w:ascii="Arial Nova Cond Light" w:hAnsi="Arial Nova Cond Light"/>
          <w:b/>
          <w:sz w:val="32"/>
          <w:szCs w:val="24"/>
          <w:lang w:val="es-EC"/>
        </w:rPr>
        <w:t>Análisis del Nivel Táctico del Sistema RetailMind:</w:t>
      </w:r>
    </w:p>
    <w:p w14:paraId="1FCE2FF4" w14:textId="77777777" w:rsidR="00132531" w:rsidRPr="00132531" w:rsidRDefault="00132531" w:rsidP="00132531">
      <w:pPr>
        <w:jc w:val="center"/>
        <w:rPr>
          <w:rFonts w:ascii="Arial Nova Cond Light" w:hAnsi="Arial Nova Cond Light"/>
          <w:sz w:val="24"/>
          <w:szCs w:val="24"/>
          <w:lang w:val="es-EC"/>
        </w:rPr>
      </w:pPr>
      <w:r w:rsidRPr="00132531">
        <w:rPr>
          <w:rFonts w:ascii="Arial Nova Cond Light" w:hAnsi="Arial Nova Cond Light"/>
          <w:b/>
          <w:sz w:val="32"/>
          <w:szCs w:val="24"/>
          <w:lang w:val="es-EC"/>
        </w:rPr>
        <w:t>Objetivos Tácticos por Departamento y Clasificación de Informes</w:t>
      </w:r>
    </w:p>
    <w:p w14:paraId="36ABFFE4" w14:textId="1F9176A2" w:rsidR="007A0DB0" w:rsidRPr="00132531" w:rsidRDefault="00132531" w:rsidP="00132531">
      <w:pPr>
        <w:jc w:val="center"/>
        <w:rPr>
          <w:rFonts w:ascii="Arial Nova Cond Light" w:hAnsi="Arial Nova Cond Light"/>
          <w:sz w:val="24"/>
          <w:szCs w:val="24"/>
          <w:lang w:val="es-EC"/>
        </w:rPr>
      </w:pPr>
      <w:r w:rsidRPr="00132531">
        <w:rPr>
          <w:rFonts w:ascii="Arial Nova Cond Light" w:hAnsi="Arial Nova Cond Light"/>
          <w:sz w:val="28"/>
          <w:szCs w:val="24"/>
          <w:lang w:val="es-EC"/>
        </w:rPr>
        <w:t xml:space="preserve">(Simples </w:t>
      </w:r>
      <w:r>
        <w:rPr>
          <w:rFonts w:ascii="Arial Nova Cond Light" w:hAnsi="Arial Nova Cond Light"/>
          <w:sz w:val="28"/>
          <w:szCs w:val="24"/>
          <w:lang w:val="es-EC"/>
        </w:rPr>
        <w:t>-</w:t>
      </w:r>
      <w:r w:rsidRPr="00132531">
        <w:rPr>
          <w:rFonts w:ascii="Arial Nova Cond Light" w:hAnsi="Arial Nova Cond Light"/>
          <w:sz w:val="28"/>
          <w:szCs w:val="24"/>
          <w:lang w:val="es-EC"/>
        </w:rPr>
        <w:t xml:space="preserve"> BDR / Compuestos </w:t>
      </w:r>
      <w:r>
        <w:rPr>
          <w:rFonts w:ascii="Arial Nova Cond Light" w:hAnsi="Arial Nova Cond Light"/>
          <w:sz w:val="28"/>
          <w:szCs w:val="24"/>
          <w:lang w:val="es-EC"/>
        </w:rPr>
        <w:t>-</w:t>
      </w:r>
      <w:r w:rsidRPr="00132531">
        <w:rPr>
          <w:rFonts w:ascii="Arial Nova Cond Light" w:hAnsi="Arial Nova Cond Light"/>
          <w:sz w:val="28"/>
          <w:szCs w:val="24"/>
          <w:lang w:val="es-EC"/>
        </w:rPr>
        <w:t xml:space="preserve"> BD Columnar)</w:t>
      </w:r>
    </w:p>
    <w:p w14:paraId="7F84A916" w14:textId="57A907E2" w:rsidR="007A0DB0" w:rsidRPr="007A0DB0" w:rsidRDefault="00132531" w:rsidP="007A0DB0">
      <w:pPr>
        <w:spacing w:after="400"/>
        <w:jc w:val="center"/>
        <w:rPr>
          <w:rFonts w:ascii="Arial Nova Cond Light" w:hAnsi="Arial Nova Cond Light"/>
          <w:sz w:val="28"/>
          <w:szCs w:val="28"/>
          <w:lang w:val="es-EC"/>
        </w:rPr>
      </w:pPr>
      <w:r>
        <w:rPr>
          <w:rFonts w:ascii="Arial Nova Cond Light" w:hAnsi="Arial Nova Cond Light"/>
          <w:b/>
          <w:bCs/>
          <w:sz w:val="32"/>
          <w:szCs w:val="32"/>
          <w:lang w:val="es-EC"/>
        </w:rPr>
        <w:t>TA 11</w:t>
      </w:r>
    </w:p>
    <w:p w14:paraId="1F57BA57" w14:textId="77777777" w:rsidR="007A0DB0" w:rsidRPr="007A0DB0" w:rsidRDefault="007A0DB0" w:rsidP="007A0DB0">
      <w:pPr>
        <w:spacing w:after="80"/>
        <w:jc w:val="center"/>
        <w:rPr>
          <w:rFonts w:ascii="Arial Nova Cond Light" w:hAnsi="Arial Nova Cond Light"/>
          <w:i/>
          <w:iCs/>
          <w:sz w:val="28"/>
          <w:szCs w:val="28"/>
          <w:lang w:val="es-EC"/>
        </w:rPr>
      </w:pPr>
      <w:r w:rsidRPr="007A0DB0">
        <w:rPr>
          <w:rFonts w:ascii="Arial Nova Cond Light" w:hAnsi="Arial Nova Cond Light"/>
          <w:b/>
          <w:bCs/>
          <w:i/>
          <w:iCs/>
          <w:sz w:val="32"/>
          <w:szCs w:val="32"/>
          <w:lang w:val="es-EC"/>
        </w:rPr>
        <w:t>Materia:</w:t>
      </w:r>
      <w:r w:rsidRPr="007A0DB0">
        <w:rPr>
          <w:rFonts w:ascii="Arial Nova Cond Light" w:hAnsi="Arial Nova Cond Light"/>
          <w:i/>
          <w:iCs/>
          <w:sz w:val="32"/>
          <w:szCs w:val="32"/>
          <w:lang w:val="es-EC"/>
        </w:rPr>
        <w:t xml:space="preserve"> Construcción de Software</w:t>
      </w:r>
    </w:p>
    <w:p w14:paraId="03944D23" w14:textId="77777777" w:rsidR="007A0DB0" w:rsidRPr="007A0DB0" w:rsidRDefault="007A0DB0" w:rsidP="007A0DB0">
      <w:pPr>
        <w:spacing w:after="80"/>
        <w:jc w:val="center"/>
        <w:rPr>
          <w:rFonts w:ascii="Arial Nova Cond Light" w:hAnsi="Arial Nova Cond Light"/>
          <w:i/>
          <w:iCs/>
          <w:sz w:val="32"/>
          <w:szCs w:val="32"/>
          <w:lang w:val="es-EC"/>
        </w:rPr>
      </w:pPr>
      <w:r w:rsidRPr="007A0DB0">
        <w:rPr>
          <w:rFonts w:ascii="Arial Nova Cond Light" w:hAnsi="Arial Nova Cond Light"/>
          <w:b/>
          <w:bCs/>
          <w:i/>
          <w:iCs/>
          <w:sz w:val="32"/>
          <w:szCs w:val="32"/>
          <w:lang w:val="es-EC"/>
        </w:rPr>
        <w:t>Nombre:</w:t>
      </w:r>
      <w:r w:rsidRPr="007A0DB0">
        <w:rPr>
          <w:rFonts w:ascii="Arial Nova Cond Light" w:hAnsi="Arial Nova Cond Light"/>
          <w:i/>
          <w:iCs/>
          <w:sz w:val="32"/>
          <w:szCs w:val="32"/>
          <w:lang w:val="es-EC"/>
        </w:rPr>
        <w:t xml:space="preserve"> Benites Pérez Dariem Alberto</w:t>
      </w:r>
    </w:p>
    <w:p w14:paraId="6B5FEDA9" w14:textId="77777777" w:rsidR="007A0DB0" w:rsidRPr="007A0DB0" w:rsidRDefault="007A0DB0" w:rsidP="007A0DB0">
      <w:pPr>
        <w:spacing w:after="80"/>
        <w:jc w:val="center"/>
        <w:rPr>
          <w:rFonts w:ascii="Arial Nova Cond Light" w:hAnsi="Arial Nova Cond Light"/>
          <w:sz w:val="28"/>
          <w:szCs w:val="28"/>
          <w:lang w:val="es-EC"/>
        </w:rPr>
      </w:pPr>
    </w:p>
    <w:p w14:paraId="5A2D6434" w14:textId="77777777" w:rsidR="007A0DB0" w:rsidRPr="00132531" w:rsidRDefault="007A0DB0" w:rsidP="007A0DB0">
      <w:pPr>
        <w:spacing w:after="600"/>
        <w:jc w:val="center"/>
        <w:rPr>
          <w:rFonts w:ascii="Arial Nova Cond Light" w:hAnsi="Arial Nova Cond Light"/>
          <w:sz w:val="32"/>
          <w:szCs w:val="32"/>
          <w:lang w:val="es-EC"/>
        </w:rPr>
      </w:pPr>
      <w:r w:rsidRPr="00132531">
        <w:rPr>
          <w:rFonts w:ascii="Arial Nova Cond Light" w:hAnsi="Arial Nova Cond Light"/>
          <w:sz w:val="32"/>
          <w:szCs w:val="32"/>
          <w:lang w:val="es-EC"/>
        </w:rPr>
        <w:t>Sexto Semestre</w:t>
      </w:r>
    </w:p>
    <w:p w14:paraId="1A6A09D1" w14:textId="2756EC9E" w:rsidR="007A0DB0" w:rsidRPr="00132531" w:rsidRDefault="007A0DB0" w:rsidP="007A0DB0">
      <w:pPr>
        <w:spacing w:after="120"/>
        <w:jc w:val="center"/>
        <w:rPr>
          <w:rFonts w:ascii="Arial Nova Cond Light" w:hAnsi="Arial Nova Cond Light"/>
          <w:b/>
          <w:bCs/>
          <w:sz w:val="32"/>
          <w:szCs w:val="32"/>
          <w:lang w:val="es-EC"/>
        </w:rPr>
      </w:pPr>
      <w:r w:rsidRPr="00132531">
        <w:rPr>
          <w:rFonts w:ascii="Arial Nova Cond Light" w:hAnsi="Arial Nova Cond Light"/>
          <w:b/>
          <w:bCs/>
          <w:sz w:val="32"/>
          <w:szCs w:val="32"/>
          <w:lang w:val="es-EC"/>
        </w:rPr>
        <w:t xml:space="preserve">Quevedo, Ecuador </w:t>
      </w:r>
      <w:r w:rsidR="00396A31">
        <w:rPr>
          <w:rFonts w:ascii="Arial Nova Cond Light" w:hAnsi="Arial Nova Cond Light"/>
          <w:b/>
          <w:bCs/>
          <w:sz w:val="32"/>
          <w:szCs w:val="32"/>
          <w:lang w:val="es-EC"/>
        </w:rPr>
        <w:t>-</w:t>
      </w:r>
      <w:r w:rsidRPr="00132531">
        <w:rPr>
          <w:rFonts w:ascii="Arial Nova Cond Light" w:hAnsi="Arial Nova Cond Light"/>
          <w:b/>
          <w:bCs/>
          <w:sz w:val="32"/>
          <w:szCs w:val="32"/>
          <w:lang w:val="es-EC"/>
        </w:rPr>
        <w:t xml:space="preserve"> 2026</w:t>
      </w:r>
    </w:p>
    <w:p w14:paraId="4803902D" w14:textId="77777777" w:rsidR="00993CD2" w:rsidRPr="00396A31" w:rsidRDefault="00000000">
      <w:pPr>
        <w:pStyle w:val="Ttulo1"/>
        <w:rPr>
          <w:rFonts w:ascii="Arial Nova Cond Light" w:hAnsi="Arial Nova Cond Light"/>
          <w:color w:val="auto"/>
          <w:lang w:val="es-EC"/>
        </w:rPr>
      </w:pPr>
      <w:r w:rsidRPr="00396A31">
        <w:rPr>
          <w:rFonts w:ascii="Arial Nova Cond Light" w:hAnsi="Arial Nova Cond Light"/>
          <w:color w:val="auto"/>
          <w:lang w:val="es-EC"/>
        </w:rPr>
        <w:lastRenderedPageBreak/>
        <w:t>1. Introducción</w:t>
      </w:r>
    </w:p>
    <w:p w14:paraId="4BBEE125" w14:textId="77777777" w:rsidR="00993CD2" w:rsidRPr="007A0DB0" w:rsidRDefault="00000000" w:rsidP="00396A31">
      <w:pPr>
        <w:jc w:val="both"/>
        <w:rPr>
          <w:rFonts w:ascii="Arial Nova Cond Light" w:hAnsi="Arial Nova Cond Light"/>
          <w:lang w:val="es-EC"/>
        </w:rPr>
      </w:pPr>
      <w:r w:rsidRPr="007A0DB0">
        <w:rPr>
          <w:rFonts w:ascii="Arial Nova Cond Light" w:hAnsi="Arial Nova Cond Light"/>
          <w:lang w:val="es-EC"/>
        </w:rPr>
        <w:t>El sistema RetailMind concluyó la construcción de su nivel operativo: registro de las transacciones diarias de la PyME (ciclo completo de venta con pagos y facturación, ciclo de compra con aprobaciones, inventario con kardex, logística de despacho y devoluciones, soporte al cliente y marketing). El presente documento da el siguiente paso en la pirámide informacional de la organización: el análisis del nivel táctico.</w:t>
      </w:r>
    </w:p>
    <w:p w14:paraId="74D01743" w14:textId="77777777" w:rsidR="00993CD2" w:rsidRPr="007A0DB0" w:rsidRDefault="00000000" w:rsidP="00396A31">
      <w:pPr>
        <w:jc w:val="both"/>
        <w:rPr>
          <w:rFonts w:ascii="Arial Nova Cond Light" w:hAnsi="Arial Nova Cond Light"/>
          <w:lang w:val="es-EC"/>
        </w:rPr>
      </w:pPr>
      <w:r w:rsidRPr="007A0DB0">
        <w:rPr>
          <w:rFonts w:ascii="Arial Nova Cond Light" w:hAnsi="Arial Nova Cond Light"/>
          <w:lang w:val="es-EC"/>
        </w:rPr>
        <w:t>Mientras el nivel operativo responde a la pregunta «¿qué transacción ocurre ahora?», el nivel táctico responde a «¿cómo se dirige y controla cada área?». Un objetivo táctico es una necesidad de información planteada por el jefe de cada departamento, orientada a la dirección, el seguimiento y el control de su área en el mediano plazo. A partir de esos objetivos se derivan los informes tácticos que el sistema debe producir.</w:t>
      </w:r>
    </w:p>
    <w:p w14:paraId="6E1968D6" w14:textId="77777777" w:rsidR="00993CD2" w:rsidRPr="00396A31" w:rsidRDefault="00000000">
      <w:pPr>
        <w:pStyle w:val="Ttulo2"/>
        <w:rPr>
          <w:rFonts w:ascii="Arial Nova Cond Light" w:hAnsi="Arial Nova Cond Light"/>
          <w:color w:val="auto"/>
          <w:lang w:val="es-EC"/>
        </w:rPr>
      </w:pPr>
      <w:r w:rsidRPr="00396A31">
        <w:rPr>
          <w:rFonts w:ascii="Arial Nova Cond Light" w:hAnsi="Arial Nova Cond Light"/>
          <w:color w:val="auto"/>
          <w:lang w:val="es-EC"/>
        </w:rPr>
        <w:t>1.1. Informes simples y compuestos</w:t>
      </w:r>
    </w:p>
    <w:p w14:paraId="5FD7D18D" w14:textId="77777777" w:rsidR="00993CD2" w:rsidRPr="007A0DB0" w:rsidRDefault="00000000" w:rsidP="00071A0C">
      <w:pPr>
        <w:jc w:val="both"/>
        <w:rPr>
          <w:rFonts w:ascii="Arial Nova Cond Light" w:hAnsi="Arial Nova Cond Light"/>
          <w:lang w:val="es-EC"/>
        </w:rPr>
      </w:pPr>
      <w:r w:rsidRPr="007A0DB0">
        <w:rPr>
          <w:rFonts w:ascii="Arial Nova Cond Light" w:hAnsi="Arial Nova Cond Light"/>
          <w:lang w:val="es-EC"/>
        </w:rPr>
        <w:t>Cada informe táctico se clasifica según su costo de obtención sobre los datos:</w:t>
      </w:r>
    </w:p>
    <w:p w14:paraId="758EF924" w14:textId="77777777" w:rsidR="00993CD2" w:rsidRPr="007A0DB0" w:rsidRDefault="00000000" w:rsidP="00071A0C">
      <w:pPr>
        <w:pStyle w:val="Listaconvietas"/>
        <w:jc w:val="both"/>
        <w:rPr>
          <w:rFonts w:ascii="Arial Nova Cond Light" w:hAnsi="Arial Nova Cond Light"/>
        </w:rPr>
      </w:pPr>
      <w:r w:rsidRPr="007A0DB0">
        <w:rPr>
          <w:rFonts w:ascii="Arial Nova Cond Light" w:hAnsi="Arial Nova Cond Light"/>
          <w:b/>
          <w:lang w:val="es-EC"/>
        </w:rPr>
        <w:t xml:space="preserve">Informe SIMPLE: </w:t>
      </w:r>
      <w:r w:rsidRPr="007A0DB0">
        <w:rPr>
          <w:rFonts w:ascii="Arial Nova Cond Light" w:hAnsi="Arial Nova Cond Light"/>
          <w:lang w:val="es-EC"/>
        </w:rPr>
        <w:t xml:space="preserve">responde «¿cómo está esto ahora?». Se obtiene directamente de la base de datos relacional (BDR) con una consulta SELECT sencilla, sin agregaciones pesadas ni transformación temporal. </w:t>
      </w:r>
      <w:r w:rsidRPr="00396A31">
        <w:rPr>
          <w:rFonts w:ascii="Arial Nova Cond Light" w:hAnsi="Arial Nova Cond Light"/>
          <w:b/>
          <w:bCs/>
          <w:i/>
          <w:iCs/>
        </w:rPr>
        <w:t>Ejemplo:</w:t>
      </w:r>
      <w:r w:rsidRPr="007A0DB0">
        <w:rPr>
          <w:rFonts w:ascii="Arial Nova Cond Light" w:hAnsi="Arial Nova Cond Light"/>
        </w:rPr>
        <w:t xml:space="preserve"> pedidos pendientes de despacho.</w:t>
      </w:r>
    </w:p>
    <w:p w14:paraId="08F8E200" w14:textId="77777777" w:rsidR="00993CD2" w:rsidRPr="007A0DB0" w:rsidRDefault="00000000" w:rsidP="00071A0C">
      <w:pPr>
        <w:pStyle w:val="Listaconvietas"/>
        <w:jc w:val="both"/>
        <w:rPr>
          <w:rFonts w:ascii="Arial Nova Cond Light" w:hAnsi="Arial Nova Cond Light"/>
        </w:rPr>
      </w:pPr>
      <w:r w:rsidRPr="007A0DB0">
        <w:rPr>
          <w:rFonts w:ascii="Arial Nova Cond Light" w:hAnsi="Arial Nova Cond Light"/>
          <w:b/>
          <w:lang w:val="es-EC"/>
        </w:rPr>
        <w:t xml:space="preserve">Informe COMPUESTO: </w:t>
      </w:r>
      <w:r w:rsidRPr="007A0DB0">
        <w:rPr>
          <w:rFonts w:ascii="Arial Nova Cond Light" w:hAnsi="Arial Nova Cond Light"/>
          <w:lang w:val="es-EC"/>
        </w:rPr>
        <w:t xml:space="preserve">responde «¿cómo evoluciona o se agrega esto en el tiempo?». Requiere agregaciones sobre volúmenes históricos, comparaciones entre períodos o cruces de varias fuentes; ejecutarlo sobre la BDR transaccional la penalizaría, por lo que se procesa en la base de datos columnar, alimentada mediante un proceso ETL orquestado con Apache Airflow. </w:t>
      </w:r>
      <w:r w:rsidRPr="00396A31">
        <w:rPr>
          <w:rFonts w:ascii="Arial Nova Cond Light" w:hAnsi="Arial Nova Cond Light"/>
          <w:b/>
          <w:bCs/>
          <w:i/>
          <w:iCs/>
        </w:rPr>
        <w:t>Ejemplo:</w:t>
      </w:r>
      <w:r w:rsidRPr="007A0DB0">
        <w:rPr>
          <w:rFonts w:ascii="Arial Nova Cond Light" w:hAnsi="Arial Nova Cond Light"/>
        </w:rPr>
        <w:t xml:space="preserve"> tendencia de ventas por mes y categoría.</w:t>
      </w:r>
    </w:p>
    <w:p w14:paraId="4F02E0A8" w14:textId="77777777" w:rsidR="00993CD2" w:rsidRPr="00396A31" w:rsidRDefault="00000000">
      <w:pPr>
        <w:pStyle w:val="Ttulo2"/>
        <w:rPr>
          <w:rFonts w:ascii="Arial Nova Cond Light" w:hAnsi="Arial Nova Cond Light"/>
          <w:color w:val="auto"/>
        </w:rPr>
      </w:pPr>
      <w:r w:rsidRPr="00396A31">
        <w:rPr>
          <w:rFonts w:ascii="Arial Nova Cond Light" w:hAnsi="Arial Nova Cond Light"/>
          <w:color w:val="auto"/>
        </w:rPr>
        <w:t>1.2. Arquitectura híbrida del sistema real</w:t>
      </w:r>
    </w:p>
    <w:p w14:paraId="3C7171E3" w14:textId="77777777" w:rsidR="00993CD2" w:rsidRPr="007A0DB0" w:rsidRDefault="00000000" w:rsidP="00071A0C">
      <w:pPr>
        <w:jc w:val="both"/>
        <w:rPr>
          <w:rFonts w:ascii="Arial Nova Cond Light" w:hAnsi="Arial Nova Cond Light"/>
          <w:lang w:val="es-EC"/>
        </w:rPr>
      </w:pPr>
      <w:r w:rsidRPr="007A0DB0">
        <w:rPr>
          <w:rFonts w:ascii="Arial Nova Cond Light" w:hAnsi="Arial Nova Cond Light"/>
          <w:lang w:val="es-EC"/>
        </w:rPr>
        <w:t>RetailMind ya materializa esta separación con una arquitectura híbrida de dos motores: PostgreSQL como única base transaccional (BDR, base retailmind con aproximadamente 103 tablas operativas, seguridad por roles, RLS y triggers de negocio) y ClickHouse como base columnar dedicada exclusivamente a analítica. Los informes simples de este análisis se resuelven con consultas directas sobre PostgreSQL; los compuestos justifican el pipeline ETL (extracción desde la BDR, transformación y carga en ClickHouse) cuya orquestación con Airflow constituye la fase pendiente del proyecto.</w:t>
      </w:r>
    </w:p>
    <w:p w14:paraId="672AD7AC" w14:textId="0B42CB46" w:rsidR="00993CD2" w:rsidRPr="007A0DB0" w:rsidRDefault="00000000" w:rsidP="00071A0C">
      <w:pPr>
        <w:jc w:val="both"/>
        <w:rPr>
          <w:rFonts w:ascii="Arial Nova Cond Light" w:hAnsi="Arial Nova Cond Light"/>
          <w:lang w:val="es-EC"/>
        </w:rPr>
      </w:pPr>
      <w:r w:rsidRPr="007A0DB0">
        <w:rPr>
          <w:rFonts w:ascii="Arial Nova Cond Light" w:hAnsi="Arial Nova Cond Light"/>
          <w:lang w:val="es-EC"/>
        </w:rPr>
        <w:t xml:space="preserve">Los objetivos tácticos se levantaron para los siete departamentos del negocio </w:t>
      </w:r>
      <w:r w:rsidR="00143882">
        <w:rPr>
          <w:rFonts w:ascii="Arial Nova Cond Light" w:hAnsi="Arial Nova Cond Light"/>
          <w:lang w:val="es-EC"/>
        </w:rPr>
        <w:t>-</w:t>
      </w:r>
      <w:r w:rsidRPr="007A0DB0">
        <w:rPr>
          <w:rFonts w:ascii="Arial Nova Cond Light" w:hAnsi="Arial Nova Cond Light"/>
          <w:lang w:val="es-EC"/>
        </w:rPr>
        <w:t xml:space="preserve"> Ventas, Compras, Inventario/Bodega, Logística/Despacho, Soporte y Gerencia/Dirección (que gestiona también Marketing) </w:t>
      </w:r>
      <w:r w:rsidR="00143882">
        <w:rPr>
          <w:rFonts w:ascii="Arial Nova Cond Light" w:hAnsi="Arial Nova Cond Light"/>
          <w:lang w:val="es-EC"/>
        </w:rPr>
        <w:t>-</w:t>
      </w:r>
      <w:r w:rsidRPr="007A0DB0">
        <w:rPr>
          <w:rFonts w:ascii="Arial Nova Cond Light" w:hAnsi="Arial Nova Cond Light"/>
          <w:lang w:val="es-EC"/>
        </w:rPr>
        <w:t xml:space="preserve"> y cada uno fue verificado contra el esquema real de la base de datos para garantizar que es alcanzable con los datos existentes.</w:t>
      </w:r>
    </w:p>
    <w:p w14:paraId="71A0C2E3" w14:textId="77777777" w:rsidR="00993CD2" w:rsidRPr="00143882" w:rsidRDefault="00000000">
      <w:pPr>
        <w:pStyle w:val="Ttulo1"/>
        <w:rPr>
          <w:rFonts w:ascii="Arial Nova Cond Light" w:hAnsi="Arial Nova Cond Light"/>
          <w:color w:val="auto"/>
          <w:lang w:val="es-EC"/>
        </w:rPr>
      </w:pPr>
      <w:r w:rsidRPr="00143882">
        <w:rPr>
          <w:rFonts w:ascii="Arial Nova Cond Light" w:hAnsi="Arial Nova Cond Light"/>
          <w:color w:val="auto"/>
          <w:lang w:val="es-EC"/>
        </w:rPr>
        <w:t>2. Objetivos tácticos por departamento y clasificación de informes</w:t>
      </w:r>
    </w:p>
    <w:p w14:paraId="3F6183C3" w14:textId="77777777" w:rsidR="00993CD2" w:rsidRDefault="00000000" w:rsidP="00071A0C">
      <w:pPr>
        <w:jc w:val="both"/>
        <w:rPr>
          <w:rFonts w:ascii="Arial Nova Cond Light" w:hAnsi="Arial Nova Cond Light"/>
          <w:lang w:val="es-EC"/>
        </w:rPr>
      </w:pPr>
      <w:r w:rsidRPr="007A0DB0">
        <w:rPr>
          <w:rFonts w:ascii="Arial Nova Cond Light" w:hAnsi="Arial Nova Cond Light"/>
          <w:lang w:val="es-EC"/>
        </w:rPr>
        <w:t>La siguiente tabla consolida los objetivos tácticos provistos por cada jefatura departamental, la clasificación de su informe y la base de datos de la que se obtiene.</w:t>
      </w:r>
    </w:p>
    <w:p w14:paraId="01C4352C" w14:textId="77777777" w:rsidR="00143882" w:rsidRPr="007A0DB0" w:rsidRDefault="00143882">
      <w:pPr>
        <w:rPr>
          <w:rFonts w:ascii="Arial Nova Cond Light" w:hAnsi="Arial Nova Cond Light"/>
          <w:lang w:val="es-EC"/>
        </w:rPr>
      </w:pPr>
    </w:p>
    <w:tbl>
      <w:tblPr>
        <w:tblStyle w:val="Tablanormal3"/>
        <w:tblW w:w="0" w:type="auto"/>
        <w:tblLook w:val="04A0" w:firstRow="1" w:lastRow="0" w:firstColumn="1" w:lastColumn="0" w:noHBand="0" w:noVBand="1"/>
      </w:tblPr>
      <w:tblGrid>
        <w:gridCol w:w="2166"/>
        <w:gridCol w:w="3048"/>
        <w:gridCol w:w="935"/>
        <w:gridCol w:w="1333"/>
        <w:gridCol w:w="1374"/>
      </w:tblGrid>
      <w:tr w:rsidR="00993CD2" w:rsidRPr="007A0DB0" w14:paraId="2003A45B" w14:textId="77777777" w:rsidTr="0049329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single" w:sz="4" w:space="0" w:color="auto"/>
            </w:tcBorders>
          </w:tcPr>
          <w:p w14:paraId="1B08AF14" w14:textId="77777777" w:rsidR="00993CD2" w:rsidRPr="007A0DB0" w:rsidRDefault="00000000" w:rsidP="00143882">
            <w:pPr>
              <w:jc w:val="center"/>
              <w:rPr>
                <w:rFonts w:ascii="Arial Nova Cond Light" w:hAnsi="Arial Nova Cond Light"/>
              </w:rPr>
            </w:pPr>
            <w:r w:rsidRPr="007A0DB0">
              <w:rPr>
                <w:rFonts w:ascii="Arial Nova Cond Light" w:hAnsi="Arial Nova Cond Light"/>
                <w:sz w:val="20"/>
              </w:rPr>
              <w:lastRenderedPageBreak/>
              <w:t>DEPARTAMENTO</w:t>
            </w:r>
          </w:p>
        </w:tc>
        <w:tc>
          <w:tcPr>
            <w:tcW w:w="0" w:type="auto"/>
            <w:tcBorders>
              <w:bottom w:val="single" w:sz="4" w:space="0" w:color="auto"/>
            </w:tcBorders>
          </w:tcPr>
          <w:p w14:paraId="37314092" w14:textId="77777777" w:rsidR="00993CD2" w:rsidRPr="007A0DB0" w:rsidRDefault="00000000" w:rsidP="00143882">
            <w:pPr>
              <w:jc w:val="center"/>
              <w:cnfStyle w:val="100000000000" w:firstRow="1"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20"/>
              </w:rPr>
              <w:t>OBJETIVO TÁCTICO</w:t>
            </w:r>
          </w:p>
        </w:tc>
        <w:tc>
          <w:tcPr>
            <w:tcW w:w="0" w:type="auto"/>
            <w:tcBorders>
              <w:bottom w:val="single" w:sz="4" w:space="0" w:color="auto"/>
            </w:tcBorders>
          </w:tcPr>
          <w:p w14:paraId="7787049E" w14:textId="77777777" w:rsidR="00993CD2" w:rsidRPr="007A0DB0" w:rsidRDefault="00000000" w:rsidP="00143882">
            <w:pPr>
              <w:jc w:val="center"/>
              <w:cnfStyle w:val="100000000000" w:firstRow="1"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20"/>
              </w:rPr>
              <w:t>¿SIMPLE?</w:t>
            </w:r>
          </w:p>
        </w:tc>
        <w:tc>
          <w:tcPr>
            <w:tcW w:w="0" w:type="auto"/>
            <w:tcBorders>
              <w:bottom w:val="single" w:sz="4" w:space="0" w:color="auto"/>
            </w:tcBorders>
          </w:tcPr>
          <w:p w14:paraId="11C90A9A" w14:textId="77777777" w:rsidR="00993CD2" w:rsidRPr="007A0DB0" w:rsidRDefault="00000000" w:rsidP="00143882">
            <w:pPr>
              <w:jc w:val="center"/>
              <w:cnfStyle w:val="100000000000" w:firstRow="1"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20"/>
              </w:rPr>
              <w:t>¿COMPUESTO?</w:t>
            </w:r>
          </w:p>
        </w:tc>
        <w:tc>
          <w:tcPr>
            <w:tcW w:w="0" w:type="auto"/>
            <w:tcBorders>
              <w:bottom w:val="single" w:sz="4" w:space="0" w:color="auto"/>
            </w:tcBorders>
          </w:tcPr>
          <w:p w14:paraId="68A86A51" w14:textId="77777777" w:rsidR="00993CD2" w:rsidRPr="007A0DB0" w:rsidRDefault="00000000" w:rsidP="00143882">
            <w:pPr>
              <w:jc w:val="center"/>
              <w:cnfStyle w:val="100000000000" w:firstRow="1"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20"/>
              </w:rPr>
              <w:t>FUENTE</w:t>
            </w:r>
          </w:p>
        </w:tc>
      </w:tr>
      <w:tr w:rsidR="00493296" w:rsidRPr="007A0DB0" w14:paraId="6F054257"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right w:val="single" w:sz="4" w:space="0" w:color="auto"/>
            </w:tcBorders>
          </w:tcPr>
          <w:p w14:paraId="46C5055C" w14:textId="23881B46" w:rsidR="00993CD2" w:rsidRPr="007A0DB0" w:rsidRDefault="00000000" w:rsidP="00143882">
            <w:pPr>
              <w:jc w:val="center"/>
              <w:rPr>
                <w:rFonts w:ascii="Arial Nova Cond Light" w:hAnsi="Arial Nova Cond Light"/>
              </w:rPr>
            </w:pPr>
            <w:r w:rsidRPr="007A0DB0">
              <w:rPr>
                <w:rFonts w:ascii="Arial Nova Cond Light" w:hAnsi="Arial Nova Cond Light"/>
                <w:sz w:val="18"/>
              </w:rPr>
              <w:t>VENTAS</w:t>
            </w:r>
          </w:p>
        </w:tc>
        <w:tc>
          <w:tcPr>
            <w:tcW w:w="0" w:type="auto"/>
            <w:tcBorders>
              <w:top w:val="single" w:sz="4" w:space="0" w:color="auto"/>
              <w:left w:val="single" w:sz="4" w:space="0" w:color="auto"/>
            </w:tcBorders>
          </w:tcPr>
          <w:p w14:paraId="0F6B6D25" w14:textId="77777777" w:rsidR="00993CD2" w:rsidRPr="007A0DB0" w:rsidRDefault="00000000" w:rsidP="00143882">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Controlar ventas por vendedor (cumplimiento individual)</w:t>
            </w:r>
          </w:p>
        </w:tc>
        <w:tc>
          <w:tcPr>
            <w:tcW w:w="0" w:type="auto"/>
            <w:tcBorders>
              <w:top w:val="single" w:sz="4" w:space="0" w:color="auto"/>
            </w:tcBorders>
          </w:tcPr>
          <w:p w14:paraId="2746EC4D"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Borders>
              <w:top w:val="single" w:sz="4" w:space="0" w:color="auto"/>
            </w:tcBorders>
          </w:tcPr>
          <w:p w14:paraId="66E400DD"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Borders>
              <w:top w:val="single" w:sz="4" w:space="0" w:color="auto"/>
            </w:tcBorders>
          </w:tcPr>
          <w:p w14:paraId="540215A5"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BDR (PostgreSQL)</w:t>
            </w:r>
          </w:p>
        </w:tc>
      </w:tr>
      <w:tr w:rsidR="00993CD2" w:rsidRPr="007A0DB0" w14:paraId="166C631B" w14:textId="77777777" w:rsidTr="00493296">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auto"/>
            </w:tcBorders>
          </w:tcPr>
          <w:p w14:paraId="37CEF6EC" w14:textId="77777777" w:rsidR="00993CD2" w:rsidRPr="007A0DB0" w:rsidRDefault="00993CD2" w:rsidP="00143882">
            <w:pPr>
              <w:jc w:val="center"/>
              <w:rPr>
                <w:rFonts w:ascii="Arial Nova Cond Light" w:hAnsi="Arial Nova Cond Light"/>
              </w:rPr>
            </w:pPr>
          </w:p>
        </w:tc>
        <w:tc>
          <w:tcPr>
            <w:tcW w:w="0" w:type="auto"/>
            <w:tcBorders>
              <w:left w:val="single" w:sz="4" w:space="0" w:color="auto"/>
            </w:tcBorders>
          </w:tcPr>
          <w:p w14:paraId="19E38431" w14:textId="77777777" w:rsidR="00993CD2" w:rsidRPr="007A0DB0" w:rsidRDefault="00000000" w:rsidP="00143882">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Monitorear pedidos por estado (pendientes, despachados, entregados)</w:t>
            </w:r>
          </w:p>
        </w:tc>
        <w:tc>
          <w:tcPr>
            <w:tcW w:w="0" w:type="auto"/>
          </w:tcPr>
          <w:p w14:paraId="48531814"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Pr>
          <w:p w14:paraId="36CF8DA9"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Pr>
          <w:p w14:paraId="537A506E"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BDR (PostgreSQL)</w:t>
            </w:r>
          </w:p>
        </w:tc>
      </w:tr>
      <w:tr w:rsidR="00493296" w:rsidRPr="007A0DB0" w14:paraId="5FB59AC8"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auto"/>
            </w:tcBorders>
          </w:tcPr>
          <w:p w14:paraId="5722BFCD" w14:textId="77777777" w:rsidR="00993CD2" w:rsidRPr="007A0DB0" w:rsidRDefault="00993CD2" w:rsidP="00143882">
            <w:pPr>
              <w:jc w:val="center"/>
              <w:rPr>
                <w:rFonts w:ascii="Arial Nova Cond Light" w:hAnsi="Arial Nova Cond Light"/>
              </w:rPr>
            </w:pPr>
          </w:p>
        </w:tc>
        <w:tc>
          <w:tcPr>
            <w:tcW w:w="0" w:type="auto"/>
            <w:tcBorders>
              <w:left w:val="single" w:sz="4" w:space="0" w:color="auto"/>
            </w:tcBorders>
          </w:tcPr>
          <w:p w14:paraId="6B24EFC4" w14:textId="77777777" w:rsidR="00993CD2" w:rsidRPr="007A0DB0" w:rsidRDefault="00000000" w:rsidP="00143882">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Analizar tendencia de ventas por mes y categoría</w:t>
            </w:r>
          </w:p>
        </w:tc>
        <w:tc>
          <w:tcPr>
            <w:tcW w:w="0" w:type="auto"/>
          </w:tcPr>
          <w:p w14:paraId="030F194F"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Pr>
          <w:p w14:paraId="754A9CC6"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Pr>
          <w:p w14:paraId="4A6D5729"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BDColumnar (ClickHouse)</w:t>
            </w:r>
          </w:p>
        </w:tc>
      </w:tr>
      <w:tr w:rsidR="00993CD2" w:rsidRPr="007A0DB0" w14:paraId="57D3218C" w14:textId="77777777" w:rsidTr="00493296">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right w:val="single" w:sz="4" w:space="0" w:color="auto"/>
            </w:tcBorders>
          </w:tcPr>
          <w:p w14:paraId="54FFD128" w14:textId="77777777" w:rsidR="00993CD2" w:rsidRPr="007A0DB0" w:rsidRDefault="00993CD2" w:rsidP="00143882">
            <w:pPr>
              <w:jc w:val="center"/>
              <w:rPr>
                <w:rFonts w:ascii="Arial Nova Cond Light" w:hAnsi="Arial Nova Cond Light"/>
              </w:rPr>
            </w:pPr>
          </w:p>
        </w:tc>
        <w:tc>
          <w:tcPr>
            <w:tcW w:w="0" w:type="auto"/>
            <w:tcBorders>
              <w:left w:val="single" w:sz="4" w:space="0" w:color="auto"/>
              <w:bottom w:val="single" w:sz="4" w:space="0" w:color="auto"/>
            </w:tcBorders>
          </w:tcPr>
          <w:p w14:paraId="7507D7F3" w14:textId="77777777" w:rsidR="00993CD2" w:rsidRPr="007A0DB0" w:rsidRDefault="00000000" w:rsidP="00143882">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Medir ticket promedio de compra por período</w:t>
            </w:r>
          </w:p>
        </w:tc>
        <w:tc>
          <w:tcPr>
            <w:tcW w:w="0" w:type="auto"/>
            <w:tcBorders>
              <w:bottom w:val="single" w:sz="4" w:space="0" w:color="auto"/>
            </w:tcBorders>
          </w:tcPr>
          <w:p w14:paraId="48F47F1C"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Borders>
              <w:bottom w:val="single" w:sz="4" w:space="0" w:color="auto"/>
            </w:tcBorders>
          </w:tcPr>
          <w:p w14:paraId="66BD3C7F"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Borders>
              <w:bottom w:val="single" w:sz="4" w:space="0" w:color="auto"/>
            </w:tcBorders>
          </w:tcPr>
          <w:p w14:paraId="04C6C07D"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BDColumnar (ClickHouse)</w:t>
            </w:r>
          </w:p>
        </w:tc>
      </w:tr>
      <w:tr w:rsidR="00493296" w:rsidRPr="007A0DB0" w14:paraId="5D9944B3"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right w:val="single" w:sz="4" w:space="0" w:color="auto"/>
            </w:tcBorders>
          </w:tcPr>
          <w:p w14:paraId="59BAE328" w14:textId="7D3F34BB" w:rsidR="00993CD2" w:rsidRPr="007A0DB0" w:rsidRDefault="00000000" w:rsidP="00143882">
            <w:pPr>
              <w:jc w:val="center"/>
              <w:rPr>
                <w:rFonts w:ascii="Arial Nova Cond Light" w:hAnsi="Arial Nova Cond Light"/>
              </w:rPr>
            </w:pPr>
            <w:r w:rsidRPr="007A0DB0">
              <w:rPr>
                <w:rFonts w:ascii="Arial Nova Cond Light" w:hAnsi="Arial Nova Cond Light"/>
                <w:sz w:val="18"/>
              </w:rPr>
              <w:t>COMPRAS</w:t>
            </w:r>
          </w:p>
        </w:tc>
        <w:tc>
          <w:tcPr>
            <w:tcW w:w="0" w:type="auto"/>
            <w:tcBorders>
              <w:top w:val="single" w:sz="4" w:space="0" w:color="auto"/>
              <w:left w:val="single" w:sz="4" w:space="0" w:color="auto"/>
            </w:tcBorders>
          </w:tcPr>
          <w:p w14:paraId="71A95390" w14:textId="77777777" w:rsidR="00993CD2" w:rsidRPr="007A0DB0" w:rsidRDefault="00000000" w:rsidP="00143882">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Ver órdenes de compra pendientes de aprobación</w:t>
            </w:r>
          </w:p>
        </w:tc>
        <w:tc>
          <w:tcPr>
            <w:tcW w:w="0" w:type="auto"/>
            <w:tcBorders>
              <w:top w:val="single" w:sz="4" w:space="0" w:color="auto"/>
            </w:tcBorders>
          </w:tcPr>
          <w:p w14:paraId="07F7B9F2"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Borders>
              <w:top w:val="single" w:sz="4" w:space="0" w:color="auto"/>
            </w:tcBorders>
          </w:tcPr>
          <w:p w14:paraId="45A52B7E"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Borders>
              <w:top w:val="single" w:sz="4" w:space="0" w:color="auto"/>
            </w:tcBorders>
          </w:tcPr>
          <w:p w14:paraId="6C824B8D"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BDR (PostgreSQL)</w:t>
            </w:r>
          </w:p>
        </w:tc>
      </w:tr>
      <w:tr w:rsidR="00993CD2" w:rsidRPr="007A0DB0" w14:paraId="472F8CA6" w14:textId="77777777" w:rsidTr="00493296">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auto"/>
            </w:tcBorders>
          </w:tcPr>
          <w:p w14:paraId="5BED7732" w14:textId="77777777" w:rsidR="00993CD2" w:rsidRPr="007A0DB0" w:rsidRDefault="00993CD2" w:rsidP="00143882">
            <w:pPr>
              <w:jc w:val="center"/>
              <w:rPr>
                <w:rFonts w:ascii="Arial Nova Cond Light" w:hAnsi="Arial Nova Cond Light"/>
              </w:rPr>
            </w:pPr>
          </w:p>
        </w:tc>
        <w:tc>
          <w:tcPr>
            <w:tcW w:w="0" w:type="auto"/>
            <w:tcBorders>
              <w:left w:val="single" w:sz="4" w:space="0" w:color="auto"/>
            </w:tcBorders>
          </w:tcPr>
          <w:p w14:paraId="40028FC8" w14:textId="77777777" w:rsidR="00993CD2" w:rsidRPr="007A0DB0" w:rsidRDefault="00000000" w:rsidP="00143882">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Controlar cuentas por pagar vigentes y vencidas</w:t>
            </w:r>
          </w:p>
        </w:tc>
        <w:tc>
          <w:tcPr>
            <w:tcW w:w="0" w:type="auto"/>
          </w:tcPr>
          <w:p w14:paraId="3D52C499"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Pr>
          <w:p w14:paraId="2B4CEC5D"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Pr>
          <w:p w14:paraId="411469E7"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BDR (PostgreSQL)</w:t>
            </w:r>
          </w:p>
        </w:tc>
      </w:tr>
      <w:tr w:rsidR="00493296" w:rsidRPr="007A0DB0" w14:paraId="7CA8EE39"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auto"/>
            </w:tcBorders>
          </w:tcPr>
          <w:p w14:paraId="06338BF5" w14:textId="77777777" w:rsidR="00993CD2" w:rsidRPr="007A0DB0" w:rsidRDefault="00993CD2" w:rsidP="00143882">
            <w:pPr>
              <w:jc w:val="center"/>
              <w:rPr>
                <w:rFonts w:ascii="Arial Nova Cond Light" w:hAnsi="Arial Nova Cond Light"/>
              </w:rPr>
            </w:pPr>
          </w:p>
        </w:tc>
        <w:tc>
          <w:tcPr>
            <w:tcW w:w="0" w:type="auto"/>
            <w:tcBorders>
              <w:left w:val="single" w:sz="4" w:space="0" w:color="auto"/>
            </w:tcBorders>
          </w:tcPr>
          <w:p w14:paraId="028CECB5" w14:textId="77777777" w:rsidR="00993CD2" w:rsidRPr="007A0DB0" w:rsidRDefault="00000000" w:rsidP="00143882">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Analizar gasto de compra por proveedor por trimestre</w:t>
            </w:r>
          </w:p>
        </w:tc>
        <w:tc>
          <w:tcPr>
            <w:tcW w:w="0" w:type="auto"/>
          </w:tcPr>
          <w:p w14:paraId="73617FCB"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Pr>
          <w:p w14:paraId="7E7076BF"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Pr>
          <w:p w14:paraId="3B8872CD"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BDColumnar (ClickHouse)</w:t>
            </w:r>
          </w:p>
        </w:tc>
      </w:tr>
      <w:tr w:rsidR="00993CD2" w:rsidRPr="007A0DB0" w14:paraId="28358DF6" w14:textId="77777777" w:rsidTr="00493296">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right w:val="single" w:sz="4" w:space="0" w:color="auto"/>
            </w:tcBorders>
          </w:tcPr>
          <w:p w14:paraId="77C7F30B" w14:textId="77777777" w:rsidR="00993CD2" w:rsidRPr="007A0DB0" w:rsidRDefault="00993CD2" w:rsidP="00143882">
            <w:pPr>
              <w:jc w:val="center"/>
              <w:rPr>
                <w:rFonts w:ascii="Arial Nova Cond Light" w:hAnsi="Arial Nova Cond Light"/>
              </w:rPr>
            </w:pPr>
          </w:p>
        </w:tc>
        <w:tc>
          <w:tcPr>
            <w:tcW w:w="0" w:type="auto"/>
            <w:tcBorders>
              <w:left w:val="single" w:sz="4" w:space="0" w:color="auto"/>
              <w:bottom w:val="single" w:sz="4" w:space="0" w:color="auto"/>
            </w:tcBorders>
          </w:tcPr>
          <w:p w14:paraId="4CC3F464" w14:textId="77777777" w:rsidR="00993CD2" w:rsidRPr="007A0DB0" w:rsidRDefault="00000000" w:rsidP="00143882">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Evaluar cumplimiento de tiempos de entrega por proveedor</w:t>
            </w:r>
          </w:p>
        </w:tc>
        <w:tc>
          <w:tcPr>
            <w:tcW w:w="0" w:type="auto"/>
            <w:tcBorders>
              <w:bottom w:val="single" w:sz="4" w:space="0" w:color="auto"/>
            </w:tcBorders>
          </w:tcPr>
          <w:p w14:paraId="148382DD"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Borders>
              <w:bottom w:val="single" w:sz="4" w:space="0" w:color="auto"/>
            </w:tcBorders>
          </w:tcPr>
          <w:p w14:paraId="1440064B"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Borders>
              <w:bottom w:val="single" w:sz="4" w:space="0" w:color="auto"/>
            </w:tcBorders>
          </w:tcPr>
          <w:p w14:paraId="773E32F3"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BDColumnar (ClickHouse)</w:t>
            </w:r>
          </w:p>
        </w:tc>
      </w:tr>
      <w:tr w:rsidR="00493296" w:rsidRPr="007A0DB0" w14:paraId="758C41D2"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tcBorders>
          </w:tcPr>
          <w:p w14:paraId="2993EF9C" w14:textId="77777777" w:rsidR="00993CD2" w:rsidRPr="007A0DB0" w:rsidRDefault="00000000" w:rsidP="00143882">
            <w:pPr>
              <w:jc w:val="center"/>
              <w:rPr>
                <w:rFonts w:ascii="Arial Nova Cond Light" w:hAnsi="Arial Nova Cond Light"/>
              </w:rPr>
            </w:pPr>
            <w:r w:rsidRPr="007A0DB0">
              <w:rPr>
                <w:rFonts w:ascii="Arial Nova Cond Light" w:hAnsi="Arial Nova Cond Light"/>
                <w:sz w:val="18"/>
              </w:rPr>
              <w:t>INVENTARIO / BODEGA</w:t>
            </w:r>
          </w:p>
        </w:tc>
        <w:tc>
          <w:tcPr>
            <w:tcW w:w="0" w:type="auto"/>
            <w:tcBorders>
              <w:top w:val="single" w:sz="4" w:space="0" w:color="auto"/>
            </w:tcBorders>
          </w:tcPr>
          <w:p w14:paraId="2B5BF3F6" w14:textId="77777777" w:rsidR="00993CD2" w:rsidRPr="007A0DB0" w:rsidRDefault="00000000" w:rsidP="00143882">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Identificar productos bajo stock mínimo</w:t>
            </w:r>
          </w:p>
        </w:tc>
        <w:tc>
          <w:tcPr>
            <w:tcW w:w="0" w:type="auto"/>
            <w:tcBorders>
              <w:top w:val="single" w:sz="4" w:space="0" w:color="auto"/>
            </w:tcBorders>
          </w:tcPr>
          <w:p w14:paraId="01AAF85E"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Borders>
              <w:top w:val="single" w:sz="4" w:space="0" w:color="auto"/>
            </w:tcBorders>
          </w:tcPr>
          <w:p w14:paraId="1706D304"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Borders>
              <w:top w:val="single" w:sz="4" w:space="0" w:color="auto"/>
            </w:tcBorders>
          </w:tcPr>
          <w:p w14:paraId="7BDA0204"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BDR (PostgreSQL)</w:t>
            </w:r>
          </w:p>
        </w:tc>
      </w:tr>
      <w:tr w:rsidR="00993CD2" w:rsidRPr="007A0DB0" w14:paraId="62870909" w14:textId="77777777" w:rsidTr="00493296">
        <w:tc>
          <w:tcPr>
            <w:cnfStyle w:val="001000000000" w:firstRow="0" w:lastRow="0" w:firstColumn="1" w:lastColumn="0" w:oddVBand="0" w:evenVBand="0" w:oddHBand="0" w:evenHBand="0" w:firstRowFirstColumn="0" w:firstRowLastColumn="0" w:lastRowFirstColumn="0" w:lastRowLastColumn="0"/>
            <w:tcW w:w="0" w:type="auto"/>
            <w:vMerge/>
          </w:tcPr>
          <w:p w14:paraId="20C6048F" w14:textId="77777777" w:rsidR="00993CD2" w:rsidRPr="007A0DB0" w:rsidRDefault="00993CD2" w:rsidP="00143882">
            <w:pPr>
              <w:jc w:val="center"/>
              <w:rPr>
                <w:rFonts w:ascii="Arial Nova Cond Light" w:hAnsi="Arial Nova Cond Light"/>
              </w:rPr>
            </w:pPr>
          </w:p>
        </w:tc>
        <w:tc>
          <w:tcPr>
            <w:tcW w:w="0" w:type="auto"/>
          </w:tcPr>
          <w:p w14:paraId="67A9B1BF" w14:textId="77777777" w:rsidR="00993CD2" w:rsidRPr="007A0DB0" w:rsidRDefault="00000000" w:rsidP="00143882">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Consultar stock actual por bodega</w:t>
            </w:r>
          </w:p>
        </w:tc>
        <w:tc>
          <w:tcPr>
            <w:tcW w:w="0" w:type="auto"/>
          </w:tcPr>
          <w:p w14:paraId="7414D762"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Pr>
          <w:p w14:paraId="5E97B320"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Pr>
          <w:p w14:paraId="7CBFBB72"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BDR (PostgreSQL)</w:t>
            </w:r>
          </w:p>
        </w:tc>
      </w:tr>
      <w:tr w:rsidR="00993CD2" w:rsidRPr="007A0DB0" w14:paraId="42064B02"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1728B96" w14:textId="77777777" w:rsidR="00993CD2" w:rsidRPr="007A0DB0" w:rsidRDefault="00993CD2" w:rsidP="00143882">
            <w:pPr>
              <w:jc w:val="center"/>
              <w:rPr>
                <w:rFonts w:ascii="Arial Nova Cond Light" w:hAnsi="Arial Nova Cond Light"/>
              </w:rPr>
            </w:pPr>
          </w:p>
        </w:tc>
        <w:tc>
          <w:tcPr>
            <w:tcW w:w="0" w:type="auto"/>
          </w:tcPr>
          <w:p w14:paraId="5261FA38" w14:textId="77777777" w:rsidR="00993CD2" w:rsidRPr="007A0DB0" w:rsidRDefault="00000000" w:rsidP="00143882">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Analizar rotación de inventario por categoría</w:t>
            </w:r>
          </w:p>
        </w:tc>
        <w:tc>
          <w:tcPr>
            <w:tcW w:w="0" w:type="auto"/>
          </w:tcPr>
          <w:p w14:paraId="13C91295"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Pr>
          <w:p w14:paraId="23DAA89C"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Pr>
          <w:p w14:paraId="16833148"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BDColumnar (ClickHouse)</w:t>
            </w:r>
          </w:p>
        </w:tc>
      </w:tr>
      <w:tr w:rsidR="00993CD2" w:rsidRPr="007A0DB0" w14:paraId="00A5B2D8" w14:textId="77777777" w:rsidTr="00493296">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7859E1" w14:textId="77777777" w:rsidR="00993CD2" w:rsidRPr="007A0DB0" w:rsidRDefault="00993CD2" w:rsidP="00143882">
            <w:pPr>
              <w:jc w:val="center"/>
              <w:rPr>
                <w:rFonts w:ascii="Arial Nova Cond Light" w:hAnsi="Arial Nova Cond Light"/>
              </w:rPr>
            </w:pPr>
          </w:p>
        </w:tc>
        <w:tc>
          <w:tcPr>
            <w:tcW w:w="0" w:type="auto"/>
            <w:tcBorders>
              <w:bottom w:val="single" w:sz="4" w:space="0" w:color="auto"/>
            </w:tcBorders>
          </w:tcPr>
          <w:p w14:paraId="521CD186" w14:textId="77777777" w:rsidR="00993CD2" w:rsidRPr="007A0DB0" w:rsidRDefault="00000000" w:rsidP="00143882">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Medir productos de baja/nula rotación por período</w:t>
            </w:r>
          </w:p>
        </w:tc>
        <w:tc>
          <w:tcPr>
            <w:tcW w:w="0" w:type="auto"/>
            <w:tcBorders>
              <w:bottom w:val="single" w:sz="4" w:space="0" w:color="auto"/>
            </w:tcBorders>
          </w:tcPr>
          <w:p w14:paraId="369ED1C7"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Borders>
              <w:bottom w:val="single" w:sz="4" w:space="0" w:color="auto"/>
            </w:tcBorders>
          </w:tcPr>
          <w:p w14:paraId="05E29FCE"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Borders>
              <w:bottom w:val="single" w:sz="4" w:space="0" w:color="auto"/>
            </w:tcBorders>
          </w:tcPr>
          <w:p w14:paraId="62195383"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BDColumnar (ClickHouse)</w:t>
            </w:r>
          </w:p>
        </w:tc>
      </w:tr>
      <w:tr w:rsidR="00493296" w:rsidRPr="007A0DB0" w14:paraId="21C7E60B"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right w:val="single" w:sz="4" w:space="0" w:color="auto"/>
            </w:tcBorders>
          </w:tcPr>
          <w:p w14:paraId="6FCAAB4F" w14:textId="77777777" w:rsidR="00993CD2" w:rsidRPr="007A0DB0" w:rsidRDefault="00000000" w:rsidP="00143882">
            <w:pPr>
              <w:jc w:val="center"/>
              <w:rPr>
                <w:rFonts w:ascii="Arial Nova Cond Light" w:hAnsi="Arial Nova Cond Light"/>
              </w:rPr>
            </w:pPr>
            <w:r w:rsidRPr="007A0DB0">
              <w:rPr>
                <w:rFonts w:ascii="Arial Nova Cond Light" w:hAnsi="Arial Nova Cond Light"/>
                <w:sz w:val="18"/>
              </w:rPr>
              <w:t>LOGÍSTICA / DESPACHO</w:t>
            </w:r>
          </w:p>
        </w:tc>
        <w:tc>
          <w:tcPr>
            <w:tcW w:w="0" w:type="auto"/>
            <w:tcBorders>
              <w:top w:val="single" w:sz="4" w:space="0" w:color="auto"/>
              <w:left w:val="single" w:sz="4" w:space="0" w:color="auto"/>
            </w:tcBorders>
          </w:tcPr>
          <w:p w14:paraId="4D1AE14C" w14:textId="77777777" w:rsidR="00993CD2" w:rsidRPr="007A0DB0" w:rsidRDefault="00000000" w:rsidP="00143882">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Ver pedidos preparados pendientes de despacho</w:t>
            </w:r>
          </w:p>
        </w:tc>
        <w:tc>
          <w:tcPr>
            <w:tcW w:w="0" w:type="auto"/>
            <w:tcBorders>
              <w:top w:val="single" w:sz="4" w:space="0" w:color="auto"/>
            </w:tcBorders>
          </w:tcPr>
          <w:p w14:paraId="1B41FFB2"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Borders>
              <w:top w:val="single" w:sz="4" w:space="0" w:color="auto"/>
            </w:tcBorders>
          </w:tcPr>
          <w:p w14:paraId="4DFB1665"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Borders>
              <w:top w:val="single" w:sz="4" w:space="0" w:color="auto"/>
            </w:tcBorders>
          </w:tcPr>
          <w:p w14:paraId="34970C84"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BDR (PostgreSQL)</w:t>
            </w:r>
          </w:p>
        </w:tc>
      </w:tr>
      <w:tr w:rsidR="00993CD2" w:rsidRPr="007A0DB0" w14:paraId="2C54D01C" w14:textId="77777777" w:rsidTr="00493296">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auto"/>
            </w:tcBorders>
          </w:tcPr>
          <w:p w14:paraId="0CD0EF6B" w14:textId="77777777" w:rsidR="00993CD2" w:rsidRPr="007A0DB0" w:rsidRDefault="00993CD2" w:rsidP="00143882">
            <w:pPr>
              <w:jc w:val="center"/>
              <w:rPr>
                <w:rFonts w:ascii="Arial Nova Cond Light" w:hAnsi="Arial Nova Cond Light"/>
              </w:rPr>
            </w:pPr>
          </w:p>
        </w:tc>
        <w:tc>
          <w:tcPr>
            <w:tcW w:w="0" w:type="auto"/>
            <w:tcBorders>
              <w:left w:val="single" w:sz="4" w:space="0" w:color="auto"/>
            </w:tcBorders>
          </w:tcPr>
          <w:p w14:paraId="467D90EC" w14:textId="77777777" w:rsidR="00993CD2" w:rsidRPr="007A0DB0" w:rsidRDefault="00000000" w:rsidP="00143882">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Consultar envíos por transportista</w:t>
            </w:r>
          </w:p>
        </w:tc>
        <w:tc>
          <w:tcPr>
            <w:tcW w:w="0" w:type="auto"/>
          </w:tcPr>
          <w:p w14:paraId="5A2D7849"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Pr>
          <w:p w14:paraId="1D6C7E76"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Pr>
          <w:p w14:paraId="663C2498"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BDR (PostgreSQL)</w:t>
            </w:r>
          </w:p>
        </w:tc>
      </w:tr>
      <w:tr w:rsidR="00493296" w:rsidRPr="007A0DB0" w14:paraId="6842DE78"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auto"/>
            </w:tcBorders>
          </w:tcPr>
          <w:p w14:paraId="4CC0836F" w14:textId="77777777" w:rsidR="00993CD2" w:rsidRPr="007A0DB0" w:rsidRDefault="00993CD2" w:rsidP="00143882">
            <w:pPr>
              <w:jc w:val="center"/>
              <w:rPr>
                <w:rFonts w:ascii="Arial Nova Cond Light" w:hAnsi="Arial Nova Cond Light"/>
              </w:rPr>
            </w:pPr>
          </w:p>
        </w:tc>
        <w:tc>
          <w:tcPr>
            <w:tcW w:w="0" w:type="auto"/>
            <w:tcBorders>
              <w:left w:val="single" w:sz="4" w:space="0" w:color="auto"/>
            </w:tcBorders>
          </w:tcPr>
          <w:p w14:paraId="107F1B2F" w14:textId="77777777" w:rsidR="00993CD2" w:rsidRPr="007A0DB0" w:rsidRDefault="00000000" w:rsidP="00143882">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Analizar tiempo promedio de entrega por transportista/zona</w:t>
            </w:r>
          </w:p>
        </w:tc>
        <w:tc>
          <w:tcPr>
            <w:tcW w:w="0" w:type="auto"/>
          </w:tcPr>
          <w:p w14:paraId="77429617"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Pr>
          <w:p w14:paraId="5084DD27"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Pr>
          <w:p w14:paraId="1424F11F"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BDColumnar (ClickHouse)</w:t>
            </w:r>
          </w:p>
        </w:tc>
      </w:tr>
      <w:tr w:rsidR="00993CD2" w:rsidRPr="007A0DB0" w14:paraId="095938CD" w14:textId="77777777" w:rsidTr="00493296">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right w:val="single" w:sz="4" w:space="0" w:color="auto"/>
            </w:tcBorders>
          </w:tcPr>
          <w:p w14:paraId="685D81E0" w14:textId="77777777" w:rsidR="00993CD2" w:rsidRPr="007A0DB0" w:rsidRDefault="00993CD2" w:rsidP="00143882">
            <w:pPr>
              <w:jc w:val="center"/>
              <w:rPr>
                <w:rFonts w:ascii="Arial Nova Cond Light" w:hAnsi="Arial Nova Cond Light"/>
              </w:rPr>
            </w:pPr>
          </w:p>
        </w:tc>
        <w:tc>
          <w:tcPr>
            <w:tcW w:w="0" w:type="auto"/>
            <w:tcBorders>
              <w:left w:val="single" w:sz="4" w:space="0" w:color="auto"/>
              <w:bottom w:val="single" w:sz="4" w:space="0" w:color="auto"/>
            </w:tcBorders>
          </w:tcPr>
          <w:p w14:paraId="664C57DF" w14:textId="77777777" w:rsidR="00993CD2" w:rsidRPr="007A0DB0" w:rsidRDefault="00000000" w:rsidP="00143882">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Medir tasa de devoluciones sobre despachos por período</w:t>
            </w:r>
          </w:p>
        </w:tc>
        <w:tc>
          <w:tcPr>
            <w:tcW w:w="0" w:type="auto"/>
            <w:tcBorders>
              <w:bottom w:val="single" w:sz="4" w:space="0" w:color="auto"/>
            </w:tcBorders>
          </w:tcPr>
          <w:p w14:paraId="19D3FCA0"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Borders>
              <w:bottom w:val="single" w:sz="4" w:space="0" w:color="auto"/>
            </w:tcBorders>
          </w:tcPr>
          <w:p w14:paraId="748F4E34"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Borders>
              <w:bottom w:val="single" w:sz="4" w:space="0" w:color="auto"/>
            </w:tcBorders>
          </w:tcPr>
          <w:p w14:paraId="38B8170E"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BDColumnar (ClickHouse)</w:t>
            </w:r>
          </w:p>
        </w:tc>
      </w:tr>
      <w:tr w:rsidR="00493296" w:rsidRPr="007A0DB0" w14:paraId="682468B4"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right w:val="single" w:sz="4" w:space="0" w:color="auto"/>
            </w:tcBorders>
          </w:tcPr>
          <w:p w14:paraId="3EE4B33D" w14:textId="77777777" w:rsidR="00993CD2" w:rsidRPr="007A0DB0" w:rsidRDefault="00000000" w:rsidP="00143882">
            <w:pPr>
              <w:jc w:val="center"/>
              <w:rPr>
                <w:rFonts w:ascii="Arial Nova Cond Light" w:hAnsi="Arial Nova Cond Light"/>
              </w:rPr>
            </w:pPr>
            <w:r w:rsidRPr="007A0DB0">
              <w:rPr>
                <w:rFonts w:ascii="Arial Nova Cond Light" w:hAnsi="Arial Nova Cond Light"/>
                <w:sz w:val="18"/>
              </w:rPr>
              <w:t>SOPORTE</w:t>
            </w:r>
          </w:p>
        </w:tc>
        <w:tc>
          <w:tcPr>
            <w:tcW w:w="0" w:type="auto"/>
            <w:tcBorders>
              <w:top w:val="single" w:sz="4" w:space="0" w:color="auto"/>
              <w:left w:val="single" w:sz="4" w:space="0" w:color="auto"/>
            </w:tcBorders>
          </w:tcPr>
          <w:p w14:paraId="66BD0FC9" w14:textId="77777777" w:rsidR="00993CD2" w:rsidRPr="007A0DB0" w:rsidRDefault="00000000" w:rsidP="00143882">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Ver tickets abiertos por prioridad y estado</w:t>
            </w:r>
          </w:p>
        </w:tc>
        <w:tc>
          <w:tcPr>
            <w:tcW w:w="0" w:type="auto"/>
            <w:tcBorders>
              <w:top w:val="single" w:sz="4" w:space="0" w:color="auto"/>
            </w:tcBorders>
          </w:tcPr>
          <w:p w14:paraId="7E13900C"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Borders>
              <w:top w:val="single" w:sz="4" w:space="0" w:color="auto"/>
            </w:tcBorders>
          </w:tcPr>
          <w:p w14:paraId="4F8A0A21"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Borders>
              <w:top w:val="single" w:sz="4" w:space="0" w:color="auto"/>
            </w:tcBorders>
          </w:tcPr>
          <w:p w14:paraId="7DB371DF"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BDR (PostgreSQL)</w:t>
            </w:r>
          </w:p>
        </w:tc>
      </w:tr>
      <w:tr w:rsidR="00993CD2" w:rsidRPr="007A0DB0" w14:paraId="3BDB15A5" w14:textId="77777777" w:rsidTr="00493296">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auto"/>
            </w:tcBorders>
          </w:tcPr>
          <w:p w14:paraId="57D1A26C" w14:textId="77777777" w:rsidR="00993CD2" w:rsidRPr="007A0DB0" w:rsidRDefault="00993CD2" w:rsidP="00143882">
            <w:pPr>
              <w:jc w:val="center"/>
              <w:rPr>
                <w:rFonts w:ascii="Arial Nova Cond Light" w:hAnsi="Arial Nova Cond Light"/>
              </w:rPr>
            </w:pPr>
          </w:p>
        </w:tc>
        <w:tc>
          <w:tcPr>
            <w:tcW w:w="0" w:type="auto"/>
            <w:tcBorders>
              <w:left w:val="single" w:sz="4" w:space="0" w:color="auto"/>
            </w:tcBorders>
          </w:tcPr>
          <w:p w14:paraId="2050EBB1" w14:textId="77777777" w:rsidR="00993CD2" w:rsidRPr="007A0DB0" w:rsidRDefault="00000000" w:rsidP="00143882">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Consultar tickets asignados por agente</w:t>
            </w:r>
          </w:p>
        </w:tc>
        <w:tc>
          <w:tcPr>
            <w:tcW w:w="0" w:type="auto"/>
          </w:tcPr>
          <w:p w14:paraId="5B6EB2B3"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Pr>
          <w:p w14:paraId="40CA6F38"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Pr>
          <w:p w14:paraId="31198A4A"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BDR (PostgreSQL)</w:t>
            </w:r>
          </w:p>
        </w:tc>
      </w:tr>
      <w:tr w:rsidR="00493296" w:rsidRPr="007A0DB0" w14:paraId="57FADC3A"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auto"/>
            </w:tcBorders>
          </w:tcPr>
          <w:p w14:paraId="5EDA2FD5" w14:textId="77777777" w:rsidR="00993CD2" w:rsidRPr="007A0DB0" w:rsidRDefault="00993CD2" w:rsidP="00143882">
            <w:pPr>
              <w:jc w:val="center"/>
              <w:rPr>
                <w:rFonts w:ascii="Arial Nova Cond Light" w:hAnsi="Arial Nova Cond Light"/>
              </w:rPr>
            </w:pPr>
          </w:p>
        </w:tc>
        <w:tc>
          <w:tcPr>
            <w:tcW w:w="0" w:type="auto"/>
            <w:tcBorders>
              <w:left w:val="single" w:sz="4" w:space="0" w:color="auto"/>
            </w:tcBorders>
          </w:tcPr>
          <w:p w14:paraId="7369F6DC" w14:textId="77777777" w:rsidR="00993CD2" w:rsidRPr="007A0DB0" w:rsidRDefault="00000000" w:rsidP="00143882">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Analizar tiempo promedio de resolución por categoría por mes</w:t>
            </w:r>
          </w:p>
        </w:tc>
        <w:tc>
          <w:tcPr>
            <w:tcW w:w="0" w:type="auto"/>
          </w:tcPr>
          <w:p w14:paraId="4330591F"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Pr>
          <w:p w14:paraId="30D7D633"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Pr>
          <w:p w14:paraId="6341377F"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BDColumnar (ClickHouse)</w:t>
            </w:r>
          </w:p>
        </w:tc>
      </w:tr>
      <w:tr w:rsidR="00993CD2" w:rsidRPr="007A0DB0" w14:paraId="4DF03B1D" w14:textId="77777777" w:rsidTr="00493296">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right w:val="single" w:sz="4" w:space="0" w:color="auto"/>
            </w:tcBorders>
          </w:tcPr>
          <w:p w14:paraId="4DDF75C9" w14:textId="77777777" w:rsidR="00993CD2" w:rsidRPr="007A0DB0" w:rsidRDefault="00993CD2" w:rsidP="00143882">
            <w:pPr>
              <w:jc w:val="center"/>
              <w:rPr>
                <w:rFonts w:ascii="Arial Nova Cond Light" w:hAnsi="Arial Nova Cond Light"/>
              </w:rPr>
            </w:pPr>
          </w:p>
        </w:tc>
        <w:tc>
          <w:tcPr>
            <w:tcW w:w="0" w:type="auto"/>
            <w:tcBorders>
              <w:left w:val="single" w:sz="4" w:space="0" w:color="auto"/>
              <w:bottom w:val="single" w:sz="4" w:space="0" w:color="auto"/>
            </w:tcBorders>
          </w:tcPr>
          <w:p w14:paraId="10B67C42" w14:textId="77777777" w:rsidR="00993CD2" w:rsidRPr="007A0DB0" w:rsidRDefault="00000000" w:rsidP="00143882">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Medir cumplimiento de SLA por período</w:t>
            </w:r>
          </w:p>
        </w:tc>
        <w:tc>
          <w:tcPr>
            <w:tcW w:w="0" w:type="auto"/>
            <w:tcBorders>
              <w:bottom w:val="single" w:sz="4" w:space="0" w:color="auto"/>
            </w:tcBorders>
          </w:tcPr>
          <w:p w14:paraId="43C9BA75"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Borders>
              <w:bottom w:val="single" w:sz="4" w:space="0" w:color="auto"/>
            </w:tcBorders>
          </w:tcPr>
          <w:p w14:paraId="2D02E31C"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Borders>
              <w:bottom w:val="single" w:sz="4" w:space="0" w:color="auto"/>
            </w:tcBorders>
          </w:tcPr>
          <w:p w14:paraId="62CF8362"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BDColumnar (ClickHouse)</w:t>
            </w:r>
          </w:p>
        </w:tc>
      </w:tr>
      <w:tr w:rsidR="00493296" w:rsidRPr="007A0DB0" w14:paraId="72323A6A"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right w:val="single" w:sz="4" w:space="0" w:color="auto"/>
            </w:tcBorders>
          </w:tcPr>
          <w:p w14:paraId="1418B2B0" w14:textId="77777777" w:rsidR="00993CD2" w:rsidRPr="007A0DB0" w:rsidRDefault="00000000" w:rsidP="00143882">
            <w:pPr>
              <w:jc w:val="center"/>
              <w:rPr>
                <w:rFonts w:ascii="Arial Nova Cond Light" w:hAnsi="Arial Nova Cond Light"/>
              </w:rPr>
            </w:pPr>
            <w:r w:rsidRPr="007A0DB0">
              <w:rPr>
                <w:rFonts w:ascii="Arial Nova Cond Light" w:hAnsi="Arial Nova Cond Light"/>
                <w:sz w:val="18"/>
              </w:rPr>
              <w:t>GERENCIA / DIRECCIÓN (incluye Marketing)</w:t>
            </w:r>
          </w:p>
        </w:tc>
        <w:tc>
          <w:tcPr>
            <w:tcW w:w="0" w:type="auto"/>
            <w:tcBorders>
              <w:top w:val="single" w:sz="4" w:space="0" w:color="auto"/>
              <w:left w:val="single" w:sz="4" w:space="0" w:color="auto"/>
            </w:tcBorders>
          </w:tcPr>
          <w:p w14:paraId="128BB3AD" w14:textId="77777777" w:rsidR="00993CD2" w:rsidRPr="007A0DB0" w:rsidRDefault="00000000" w:rsidP="00143882">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Consultar estado consolidado de pedidos del día</w:t>
            </w:r>
          </w:p>
        </w:tc>
        <w:tc>
          <w:tcPr>
            <w:tcW w:w="0" w:type="auto"/>
            <w:tcBorders>
              <w:top w:val="single" w:sz="4" w:space="0" w:color="auto"/>
            </w:tcBorders>
          </w:tcPr>
          <w:p w14:paraId="1478ADFF"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Borders>
              <w:top w:val="single" w:sz="4" w:space="0" w:color="auto"/>
            </w:tcBorders>
          </w:tcPr>
          <w:p w14:paraId="74B7C150"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Borders>
              <w:top w:val="single" w:sz="4" w:space="0" w:color="auto"/>
            </w:tcBorders>
          </w:tcPr>
          <w:p w14:paraId="48800450"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BDR (PostgreSQL)</w:t>
            </w:r>
          </w:p>
        </w:tc>
      </w:tr>
      <w:tr w:rsidR="00993CD2" w:rsidRPr="007A0DB0" w14:paraId="7507958F" w14:textId="77777777" w:rsidTr="00493296">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auto"/>
            </w:tcBorders>
          </w:tcPr>
          <w:p w14:paraId="0BF7EE0C" w14:textId="77777777" w:rsidR="00993CD2" w:rsidRPr="007A0DB0" w:rsidRDefault="00993CD2" w:rsidP="00143882">
            <w:pPr>
              <w:jc w:val="center"/>
              <w:rPr>
                <w:rFonts w:ascii="Arial Nova Cond Light" w:hAnsi="Arial Nova Cond Light"/>
              </w:rPr>
            </w:pPr>
          </w:p>
        </w:tc>
        <w:tc>
          <w:tcPr>
            <w:tcW w:w="0" w:type="auto"/>
            <w:tcBorders>
              <w:left w:val="single" w:sz="4" w:space="0" w:color="auto"/>
            </w:tcBorders>
          </w:tcPr>
          <w:p w14:paraId="4173E773" w14:textId="77777777" w:rsidR="00993CD2" w:rsidRPr="007A0DB0" w:rsidRDefault="00000000" w:rsidP="00143882">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Listar cupones activos y promociones vigentes (marketing)</w:t>
            </w:r>
          </w:p>
        </w:tc>
        <w:tc>
          <w:tcPr>
            <w:tcW w:w="0" w:type="auto"/>
          </w:tcPr>
          <w:p w14:paraId="1682FD3F"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Pr>
          <w:p w14:paraId="3A3A24E4"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Pr>
          <w:p w14:paraId="63A611D9"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BDR (PostgreSQL)</w:t>
            </w:r>
          </w:p>
        </w:tc>
      </w:tr>
      <w:tr w:rsidR="00493296" w:rsidRPr="007A0DB0" w14:paraId="5F5C2F2B"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auto"/>
            </w:tcBorders>
          </w:tcPr>
          <w:p w14:paraId="3F018616" w14:textId="77777777" w:rsidR="00993CD2" w:rsidRPr="007A0DB0" w:rsidRDefault="00993CD2" w:rsidP="00143882">
            <w:pPr>
              <w:jc w:val="center"/>
              <w:rPr>
                <w:rFonts w:ascii="Arial Nova Cond Light" w:hAnsi="Arial Nova Cond Light"/>
              </w:rPr>
            </w:pPr>
          </w:p>
        </w:tc>
        <w:tc>
          <w:tcPr>
            <w:tcW w:w="0" w:type="auto"/>
            <w:tcBorders>
              <w:left w:val="single" w:sz="4" w:space="0" w:color="auto"/>
            </w:tcBorders>
          </w:tcPr>
          <w:p w14:paraId="3881CCA4" w14:textId="77777777" w:rsidR="00993CD2" w:rsidRPr="007A0DB0" w:rsidRDefault="00000000" w:rsidP="00143882">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Analizar tasa de redención de cupones e impacto de promociones por período (marketing)</w:t>
            </w:r>
          </w:p>
        </w:tc>
        <w:tc>
          <w:tcPr>
            <w:tcW w:w="0" w:type="auto"/>
          </w:tcPr>
          <w:p w14:paraId="66947077"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Pr>
          <w:p w14:paraId="67AB6A9B"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Pr>
          <w:p w14:paraId="3625B34C"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BDColumnar (ClickHouse)</w:t>
            </w:r>
          </w:p>
        </w:tc>
      </w:tr>
      <w:tr w:rsidR="00993CD2" w:rsidRPr="007A0DB0" w14:paraId="1F794BD1" w14:textId="77777777" w:rsidTr="00493296">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auto"/>
            </w:tcBorders>
          </w:tcPr>
          <w:p w14:paraId="6E8A662D" w14:textId="77777777" w:rsidR="00993CD2" w:rsidRPr="007A0DB0" w:rsidRDefault="00993CD2" w:rsidP="00143882">
            <w:pPr>
              <w:jc w:val="center"/>
              <w:rPr>
                <w:rFonts w:ascii="Arial Nova Cond Light" w:hAnsi="Arial Nova Cond Light"/>
              </w:rPr>
            </w:pPr>
          </w:p>
        </w:tc>
        <w:tc>
          <w:tcPr>
            <w:tcW w:w="0" w:type="auto"/>
            <w:tcBorders>
              <w:left w:val="single" w:sz="4" w:space="0" w:color="auto"/>
            </w:tcBorders>
          </w:tcPr>
          <w:p w14:paraId="4E7EB938" w14:textId="77777777" w:rsidR="00993CD2" w:rsidRPr="007A0DB0" w:rsidRDefault="00000000" w:rsidP="00143882">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Analizar rentabilidad por categoría por período</w:t>
            </w:r>
          </w:p>
        </w:tc>
        <w:tc>
          <w:tcPr>
            <w:tcW w:w="0" w:type="auto"/>
          </w:tcPr>
          <w:p w14:paraId="6E947055"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Pr>
          <w:p w14:paraId="4FA668A9"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Pr>
          <w:p w14:paraId="3E09F7EE" w14:textId="77777777" w:rsidR="00993CD2" w:rsidRPr="007A0DB0" w:rsidRDefault="00000000" w:rsidP="00143882">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BDColumnar (ClickHouse)</w:t>
            </w:r>
          </w:p>
        </w:tc>
      </w:tr>
      <w:tr w:rsidR="00493296" w:rsidRPr="007A0DB0" w14:paraId="4BA3208F"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auto"/>
            </w:tcBorders>
          </w:tcPr>
          <w:p w14:paraId="0B5E490D" w14:textId="77777777" w:rsidR="00993CD2" w:rsidRPr="007A0DB0" w:rsidRDefault="00993CD2" w:rsidP="00143882">
            <w:pPr>
              <w:jc w:val="center"/>
              <w:rPr>
                <w:rFonts w:ascii="Arial Nova Cond Light" w:hAnsi="Arial Nova Cond Light"/>
              </w:rPr>
            </w:pPr>
          </w:p>
        </w:tc>
        <w:tc>
          <w:tcPr>
            <w:tcW w:w="0" w:type="auto"/>
            <w:tcBorders>
              <w:left w:val="single" w:sz="4" w:space="0" w:color="auto"/>
            </w:tcBorders>
          </w:tcPr>
          <w:p w14:paraId="3B252D12" w14:textId="77777777" w:rsidR="00993CD2" w:rsidRPr="007A0DB0" w:rsidRDefault="00000000" w:rsidP="00143882">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Medir evolución de ingresos vs. costos mensual</w:t>
            </w:r>
          </w:p>
        </w:tc>
        <w:tc>
          <w:tcPr>
            <w:tcW w:w="0" w:type="auto"/>
          </w:tcPr>
          <w:p w14:paraId="1C3EF1F8"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w:t>
            </w:r>
          </w:p>
        </w:tc>
        <w:tc>
          <w:tcPr>
            <w:tcW w:w="0" w:type="auto"/>
          </w:tcPr>
          <w:p w14:paraId="35D5762F"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X</w:t>
            </w:r>
          </w:p>
        </w:tc>
        <w:tc>
          <w:tcPr>
            <w:tcW w:w="0" w:type="auto"/>
          </w:tcPr>
          <w:p w14:paraId="5923C0AA" w14:textId="77777777" w:rsidR="00993CD2" w:rsidRPr="007A0DB0" w:rsidRDefault="00000000" w:rsidP="00143882">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18"/>
              </w:rPr>
              <w:t>BDColumnar (ClickHouse)</w:t>
            </w:r>
          </w:p>
        </w:tc>
      </w:tr>
    </w:tbl>
    <w:p w14:paraId="4C24EFE1" w14:textId="77777777" w:rsidR="00993CD2" w:rsidRPr="007A0DB0" w:rsidRDefault="00000000">
      <w:pPr>
        <w:rPr>
          <w:rFonts w:ascii="Arial Nova Cond Light" w:hAnsi="Arial Nova Cond Light"/>
        </w:rPr>
      </w:pPr>
      <w:r w:rsidRPr="007A0DB0">
        <w:rPr>
          <w:rFonts w:ascii="Arial Nova Cond Light" w:hAnsi="Arial Nova Cond Light"/>
        </w:rPr>
        <w:br w:type="page"/>
      </w:r>
    </w:p>
    <w:p w14:paraId="40137416" w14:textId="77777777" w:rsidR="00993CD2" w:rsidRPr="00143882" w:rsidRDefault="00000000">
      <w:pPr>
        <w:pStyle w:val="Ttulo1"/>
        <w:rPr>
          <w:rFonts w:ascii="Arial Nova Cond Light" w:hAnsi="Arial Nova Cond Light"/>
          <w:color w:val="auto"/>
          <w:lang w:val="es-EC"/>
        </w:rPr>
      </w:pPr>
      <w:r w:rsidRPr="00143882">
        <w:rPr>
          <w:rFonts w:ascii="Arial Nova Cond Light" w:hAnsi="Arial Nova Cond Light"/>
          <w:color w:val="auto"/>
          <w:lang w:val="es-EC"/>
        </w:rPr>
        <w:lastRenderedPageBreak/>
        <w:t>3. Verificación de factibilidad sobre el esquema real</w:t>
      </w:r>
    </w:p>
    <w:p w14:paraId="455958AB" w14:textId="77777777" w:rsidR="00993CD2" w:rsidRPr="007A0DB0" w:rsidRDefault="00000000">
      <w:pPr>
        <w:rPr>
          <w:rFonts w:ascii="Arial Nova Cond Light" w:hAnsi="Arial Nova Cond Light"/>
          <w:lang w:val="es-EC"/>
        </w:rPr>
      </w:pPr>
      <w:r w:rsidRPr="007A0DB0">
        <w:rPr>
          <w:rFonts w:ascii="Arial Nova Cond Light" w:hAnsi="Arial Nova Cond Light"/>
          <w:lang w:val="es-EC"/>
        </w:rPr>
        <w:t>Cada objetivo fue contrastado contra el esquema vigente de PostgreSQL para confirmar que los datos que lo sustentan existen. La siguiente tabla resume el soporte de datos identificado para cada informe:</w:t>
      </w:r>
    </w:p>
    <w:tbl>
      <w:tblPr>
        <w:tblStyle w:val="Tablanormal3"/>
        <w:tblW w:w="0" w:type="auto"/>
        <w:tblLook w:val="04A0" w:firstRow="1" w:lastRow="0" w:firstColumn="1" w:lastColumn="0" w:noHBand="0" w:noVBand="1"/>
      </w:tblPr>
      <w:tblGrid>
        <w:gridCol w:w="4658"/>
        <w:gridCol w:w="4198"/>
      </w:tblGrid>
      <w:tr w:rsidR="00993CD2" w:rsidRPr="007A0DB0" w14:paraId="562F1CE8" w14:textId="77777777" w:rsidTr="0049329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Pr>
          <w:p w14:paraId="0FAB6873" w14:textId="77777777" w:rsidR="00993CD2" w:rsidRPr="007A0DB0" w:rsidRDefault="00000000" w:rsidP="00493296">
            <w:pPr>
              <w:jc w:val="center"/>
              <w:rPr>
                <w:rFonts w:ascii="Arial Nova Cond Light" w:hAnsi="Arial Nova Cond Light"/>
              </w:rPr>
            </w:pPr>
            <w:r w:rsidRPr="007A0DB0">
              <w:rPr>
                <w:rFonts w:ascii="Arial Nova Cond Light" w:hAnsi="Arial Nova Cond Light"/>
                <w:sz w:val="20"/>
              </w:rPr>
              <w:t>INFORME</w:t>
            </w:r>
          </w:p>
        </w:tc>
        <w:tc>
          <w:tcPr>
            <w:tcW w:w="0" w:type="auto"/>
          </w:tcPr>
          <w:p w14:paraId="3DD2AC77" w14:textId="77777777" w:rsidR="00993CD2" w:rsidRPr="007A0DB0" w:rsidRDefault="00000000" w:rsidP="00493296">
            <w:pPr>
              <w:jc w:val="center"/>
              <w:cnfStyle w:val="100000000000" w:firstRow="1"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20"/>
              </w:rPr>
              <w:t>SOPORTE DE DATOS VERIFICADO</w:t>
            </w:r>
          </w:p>
        </w:tc>
      </w:tr>
      <w:tr w:rsidR="00993CD2" w:rsidRPr="007A0DB0" w14:paraId="473DECA1"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74DBA7"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Controlar ventas por vendedor (cumplimiento individual)</w:t>
            </w:r>
          </w:p>
        </w:tc>
        <w:tc>
          <w:tcPr>
            <w:tcW w:w="0" w:type="auto"/>
          </w:tcPr>
          <w:p w14:paraId="661B7AAB" w14:textId="77777777" w:rsidR="00993CD2" w:rsidRPr="007A0DB0" w:rsidRDefault="00000000">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proofErr w:type="spellStart"/>
            <w:r w:rsidRPr="007A0DB0">
              <w:rPr>
                <w:rFonts w:ascii="Arial Nova Cond Light" w:hAnsi="Arial Nova Cond Light"/>
                <w:sz w:val="18"/>
                <w:lang w:val="es-EC"/>
              </w:rPr>
              <w:t>pedido.vendedor_id</w:t>
            </w:r>
            <w:proofErr w:type="spellEnd"/>
            <w:r w:rsidRPr="007A0DB0">
              <w:rPr>
                <w:rFonts w:ascii="Arial Nova Cond Light" w:hAnsi="Arial Nova Cond Light"/>
                <w:sz w:val="18"/>
                <w:lang w:val="es-EC"/>
              </w:rPr>
              <w:t xml:space="preserve"> (FK directa a usuario, poblada desde el JWT en pedidos internos) + usuario</w:t>
            </w:r>
          </w:p>
        </w:tc>
      </w:tr>
      <w:tr w:rsidR="00993CD2" w:rsidRPr="007A0DB0" w14:paraId="4374FFD0" w14:textId="77777777" w:rsidTr="00493296">
        <w:tc>
          <w:tcPr>
            <w:cnfStyle w:val="001000000000" w:firstRow="0" w:lastRow="0" w:firstColumn="1" w:lastColumn="0" w:oddVBand="0" w:evenVBand="0" w:oddHBand="0" w:evenHBand="0" w:firstRowFirstColumn="0" w:firstRowLastColumn="0" w:lastRowFirstColumn="0" w:lastRowLastColumn="0"/>
            <w:tcW w:w="0" w:type="auto"/>
          </w:tcPr>
          <w:p w14:paraId="2DABB5A8"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Monitorear pedidos por estado (pendientes, despachados, entregados)</w:t>
            </w:r>
          </w:p>
        </w:tc>
        <w:tc>
          <w:tcPr>
            <w:tcW w:w="0" w:type="auto"/>
          </w:tcPr>
          <w:p w14:paraId="2F64A75A" w14:textId="77777777" w:rsidR="00993CD2" w:rsidRPr="007A0DB0" w:rsidRDefault="00000000">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proofErr w:type="spellStart"/>
            <w:r w:rsidRPr="007A0DB0">
              <w:rPr>
                <w:rFonts w:ascii="Arial Nova Cond Light" w:hAnsi="Arial Nova Cond Light"/>
                <w:sz w:val="18"/>
              </w:rPr>
              <w:t>pedido</w:t>
            </w:r>
            <w:proofErr w:type="spellEnd"/>
            <w:r w:rsidRPr="007A0DB0">
              <w:rPr>
                <w:rFonts w:ascii="Arial Nova Cond Light" w:hAnsi="Arial Nova Cond Light"/>
                <w:sz w:val="18"/>
              </w:rPr>
              <w:t xml:space="preserve"> + </w:t>
            </w:r>
            <w:proofErr w:type="spellStart"/>
            <w:r w:rsidRPr="007A0DB0">
              <w:rPr>
                <w:rFonts w:ascii="Arial Nova Cond Light" w:hAnsi="Arial Nova Cond Light"/>
                <w:sz w:val="18"/>
              </w:rPr>
              <w:t>estado_pedido</w:t>
            </w:r>
            <w:proofErr w:type="spellEnd"/>
          </w:p>
        </w:tc>
      </w:tr>
      <w:tr w:rsidR="00993CD2" w:rsidRPr="007A0DB0" w14:paraId="74B916C2"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86996A"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Analizar tendencia de ventas por mes y categoría</w:t>
            </w:r>
          </w:p>
        </w:tc>
        <w:tc>
          <w:tcPr>
            <w:tcW w:w="0" w:type="auto"/>
          </w:tcPr>
          <w:p w14:paraId="18B862F5" w14:textId="77777777" w:rsidR="00993CD2" w:rsidRPr="007A0DB0" w:rsidRDefault="00000000">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hechos de venta agregados por mes/categoría</w:t>
            </w:r>
          </w:p>
        </w:tc>
      </w:tr>
      <w:tr w:rsidR="00993CD2" w:rsidRPr="007A0DB0" w14:paraId="436D9B4B" w14:textId="77777777" w:rsidTr="00493296">
        <w:tc>
          <w:tcPr>
            <w:cnfStyle w:val="001000000000" w:firstRow="0" w:lastRow="0" w:firstColumn="1" w:lastColumn="0" w:oddVBand="0" w:evenVBand="0" w:oddHBand="0" w:evenHBand="0" w:firstRowFirstColumn="0" w:firstRowLastColumn="0" w:lastRowFirstColumn="0" w:lastRowLastColumn="0"/>
            <w:tcW w:w="0" w:type="auto"/>
          </w:tcPr>
          <w:p w14:paraId="7BAB14CC"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Medir ticket promedio de compra por período</w:t>
            </w:r>
          </w:p>
        </w:tc>
        <w:tc>
          <w:tcPr>
            <w:tcW w:w="0" w:type="auto"/>
          </w:tcPr>
          <w:p w14:paraId="6D49CDEB" w14:textId="77777777" w:rsidR="00993CD2" w:rsidRPr="007A0DB0" w:rsidRDefault="00000000">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agregación temporal de pedidos pagados</w:t>
            </w:r>
          </w:p>
        </w:tc>
      </w:tr>
      <w:tr w:rsidR="00993CD2" w:rsidRPr="007A0DB0" w14:paraId="0C0AF6C8"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EB6DE0"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Ver órdenes de compra pendientes de aprobación</w:t>
            </w:r>
          </w:p>
        </w:tc>
        <w:tc>
          <w:tcPr>
            <w:tcW w:w="0" w:type="auto"/>
          </w:tcPr>
          <w:p w14:paraId="08E31E38" w14:textId="77777777" w:rsidR="00993CD2" w:rsidRPr="007A0DB0" w:rsidRDefault="00000000">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proofErr w:type="spellStart"/>
            <w:r w:rsidRPr="007A0DB0">
              <w:rPr>
                <w:rFonts w:ascii="Arial Nova Cond Light" w:hAnsi="Arial Nova Cond Light"/>
                <w:sz w:val="18"/>
              </w:rPr>
              <w:t>orden_compra</w:t>
            </w:r>
            <w:proofErr w:type="spellEnd"/>
            <w:r w:rsidRPr="007A0DB0">
              <w:rPr>
                <w:rFonts w:ascii="Arial Nova Cond Light" w:hAnsi="Arial Nova Cond Light"/>
                <w:sz w:val="18"/>
              </w:rPr>
              <w:t xml:space="preserve"> (</w:t>
            </w:r>
            <w:proofErr w:type="spellStart"/>
            <w:r w:rsidRPr="007A0DB0">
              <w:rPr>
                <w:rFonts w:ascii="Arial Nova Cond Light" w:hAnsi="Arial Nova Cond Light"/>
                <w:sz w:val="18"/>
              </w:rPr>
              <w:t>estado</w:t>
            </w:r>
            <w:proofErr w:type="spellEnd"/>
            <w:r w:rsidRPr="007A0DB0">
              <w:rPr>
                <w:rFonts w:ascii="Arial Nova Cond Light" w:hAnsi="Arial Nova Cond Light"/>
                <w:sz w:val="18"/>
              </w:rPr>
              <w:t>)</w:t>
            </w:r>
          </w:p>
        </w:tc>
      </w:tr>
      <w:tr w:rsidR="00993CD2" w:rsidRPr="007A0DB0" w14:paraId="7EC0CDA3" w14:textId="77777777" w:rsidTr="00493296">
        <w:tc>
          <w:tcPr>
            <w:cnfStyle w:val="001000000000" w:firstRow="0" w:lastRow="0" w:firstColumn="1" w:lastColumn="0" w:oddVBand="0" w:evenVBand="0" w:oddHBand="0" w:evenHBand="0" w:firstRowFirstColumn="0" w:firstRowLastColumn="0" w:lastRowFirstColumn="0" w:lastRowLastColumn="0"/>
            <w:tcW w:w="0" w:type="auto"/>
          </w:tcPr>
          <w:p w14:paraId="1BA9FF1F"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Controlar cuentas por pagar vigentes y vencidas</w:t>
            </w:r>
          </w:p>
        </w:tc>
        <w:tc>
          <w:tcPr>
            <w:tcW w:w="0" w:type="auto"/>
          </w:tcPr>
          <w:p w14:paraId="63ACFF08" w14:textId="77777777" w:rsidR="00993CD2" w:rsidRPr="007A0DB0" w:rsidRDefault="00000000">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lang w:val="es-EC"/>
              </w:rPr>
            </w:pPr>
            <w:proofErr w:type="spellStart"/>
            <w:r w:rsidRPr="007A0DB0">
              <w:rPr>
                <w:rFonts w:ascii="Arial Nova Cond Light" w:hAnsi="Arial Nova Cond Light"/>
                <w:sz w:val="18"/>
                <w:lang w:val="es-EC"/>
              </w:rPr>
              <w:t>cuenta_por_pagar</w:t>
            </w:r>
            <w:proofErr w:type="spellEnd"/>
            <w:r w:rsidRPr="007A0DB0">
              <w:rPr>
                <w:rFonts w:ascii="Arial Nova Cond Light" w:hAnsi="Arial Nova Cond Light"/>
                <w:sz w:val="18"/>
                <w:lang w:val="es-EC"/>
              </w:rPr>
              <w:t xml:space="preserve"> (estado, fecha_vencimiento, </w:t>
            </w:r>
            <w:proofErr w:type="spellStart"/>
            <w:r w:rsidRPr="007A0DB0">
              <w:rPr>
                <w:rFonts w:ascii="Arial Nova Cond Light" w:hAnsi="Arial Nova Cond Light"/>
                <w:sz w:val="18"/>
                <w:lang w:val="es-EC"/>
              </w:rPr>
              <w:t>saldo_pendiente</w:t>
            </w:r>
            <w:proofErr w:type="spellEnd"/>
            <w:r w:rsidRPr="007A0DB0">
              <w:rPr>
                <w:rFonts w:ascii="Arial Nova Cond Light" w:hAnsi="Arial Nova Cond Light"/>
                <w:sz w:val="18"/>
                <w:lang w:val="es-EC"/>
              </w:rPr>
              <w:t>)</w:t>
            </w:r>
          </w:p>
        </w:tc>
      </w:tr>
      <w:tr w:rsidR="00993CD2" w:rsidRPr="007A0DB0" w14:paraId="4B9EC31B"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9DF075"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Analizar gasto de compra por proveedor por trimestre</w:t>
            </w:r>
          </w:p>
        </w:tc>
        <w:tc>
          <w:tcPr>
            <w:tcW w:w="0" w:type="auto"/>
          </w:tcPr>
          <w:p w14:paraId="571E974A" w14:textId="77777777" w:rsidR="00993CD2" w:rsidRPr="007A0DB0" w:rsidRDefault="00000000">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facturas de compra agregadas por proveedor/trimestre</w:t>
            </w:r>
          </w:p>
        </w:tc>
      </w:tr>
      <w:tr w:rsidR="00993CD2" w:rsidRPr="007A0DB0" w14:paraId="79A2B6E4" w14:textId="77777777" w:rsidTr="00493296">
        <w:tc>
          <w:tcPr>
            <w:cnfStyle w:val="001000000000" w:firstRow="0" w:lastRow="0" w:firstColumn="1" w:lastColumn="0" w:oddVBand="0" w:evenVBand="0" w:oddHBand="0" w:evenHBand="0" w:firstRowFirstColumn="0" w:firstRowLastColumn="0" w:lastRowFirstColumn="0" w:lastRowLastColumn="0"/>
            <w:tcW w:w="0" w:type="auto"/>
          </w:tcPr>
          <w:p w14:paraId="24AFB8C1"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Evaluar cumplimiento de tiempos de entrega por proveedor</w:t>
            </w:r>
          </w:p>
        </w:tc>
        <w:tc>
          <w:tcPr>
            <w:tcW w:w="0" w:type="auto"/>
          </w:tcPr>
          <w:p w14:paraId="044F84B5" w14:textId="77777777" w:rsidR="00993CD2" w:rsidRPr="007A0DB0" w:rsidRDefault="00000000">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lang w:val="es-EC"/>
              </w:rPr>
            </w:pPr>
            <w:proofErr w:type="spellStart"/>
            <w:r w:rsidRPr="007A0DB0">
              <w:rPr>
                <w:rFonts w:ascii="Arial Nova Cond Light" w:hAnsi="Arial Nova Cond Light"/>
                <w:sz w:val="18"/>
                <w:lang w:val="es-EC"/>
              </w:rPr>
              <w:t>orden_compra</w:t>
            </w:r>
            <w:proofErr w:type="spellEnd"/>
            <w:r w:rsidRPr="007A0DB0">
              <w:rPr>
                <w:rFonts w:ascii="Arial Nova Cond Light" w:hAnsi="Arial Nova Cond Light"/>
                <w:sz w:val="18"/>
                <w:lang w:val="es-EC"/>
              </w:rPr>
              <w:t xml:space="preserve"> vs. </w:t>
            </w:r>
            <w:proofErr w:type="spellStart"/>
            <w:r w:rsidRPr="007A0DB0">
              <w:rPr>
                <w:rFonts w:ascii="Arial Nova Cond Light" w:hAnsi="Arial Nova Cond Light"/>
                <w:sz w:val="18"/>
                <w:lang w:val="es-EC"/>
              </w:rPr>
              <w:t>recepcion_mercancia</w:t>
            </w:r>
            <w:proofErr w:type="spellEnd"/>
            <w:r w:rsidRPr="007A0DB0">
              <w:rPr>
                <w:rFonts w:ascii="Arial Nova Cond Light" w:hAnsi="Arial Nova Cond Light"/>
                <w:sz w:val="18"/>
                <w:lang w:val="es-EC"/>
              </w:rPr>
              <w:t xml:space="preserve"> (fechas)</w:t>
            </w:r>
          </w:p>
        </w:tc>
      </w:tr>
      <w:tr w:rsidR="00993CD2" w:rsidRPr="007A0DB0" w14:paraId="0CA5EBA1"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4F504C"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Identificar productos bajo stock mínimo</w:t>
            </w:r>
          </w:p>
        </w:tc>
        <w:tc>
          <w:tcPr>
            <w:tcW w:w="0" w:type="auto"/>
          </w:tcPr>
          <w:p w14:paraId="67C85D08" w14:textId="77777777" w:rsidR="00993CD2" w:rsidRPr="007A0DB0" w:rsidRDefault="00000000">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proofErr w:type="spellStart"/>
            <w:r w:rsidRPr="007A0DB0">
              <w:rPr>
                <w:rFonts w:ascii="Arial Nova Cond Light" w:hAnsi="Arial Nova Cond Light"/>
                <w:sz w:val="18"/>
              </w:rPr>
              <w:t>inventario</w:t>
            </w:r>
            <w:proofErr w:type="spellEnd"/>
            <w:r w:rsidRPr="007A0DB0">
              <w:rPr>
                <w:rFonts w:ascii="Arial Nova Cond Light" w:hAnsi="Arial Nova Cond Light"/>
                <w:sz w:val="18"/>
              </w:rPr>
              <w:t xml:space="preserve"> (</w:t>
            </w:r>
            <w:proofErr w:type="spellStart"/>
            <w:r w:rsidRPr="007A0DB0">
              <w:rPr>
                <w:rFonts w:ascii="Arial Nova Cond Light" w:hAnsi="Arial Nova Cond Light"/>
                <w:sz w:val="18"/>
              </w:rPr>
              <w:t>stock_actual</w:t>
            </w:r>
            <w:proofErr w:type="spellEnd"/>
            <w:r w:rsidRPr="007A0DB0">
              <w:rPr>
                <w:rFonts w:ascii="Arial Nova Cond Light" w:hAnsi="Arial Nova Cond Light"/>
                <w:sz w:val="18"/>
              </w:rPr>
              <w:t xml:space="preserve"> vs. stock_minimo)</w:t>
            </w:r>
          </w:p>
        </w:tc>
      </w:tr>
      <w:tr w:rsidR="00993CD2" w:rsidRPr="007A0DB0" w14:paraId="07E01B8B" w14:textId="77777777" w:rsidTr="00493296">
        <w:tc>
          <w:tcPr>
            <w:cnfStyle w:val="001000000000" w:firstRow="0" w:lastRow="0" w:firstColumn="1" w:lastColumn="0" w:oddVBand="0" w:evenVBand="0" w:oddHBand="0" w:evenHBand="0" w:firstRowFirstColumn="0" w:firstRowLastColumn="0" w:lastRowFirstColumn="0" w:lastRowLastColumn="0"/>
            <w:tcW w:w="0" w:type="auto"/>
          </w:tcPr>
          <w:p w14:paraId="544D2C4B" w14:textId="77777777" w:rsidR="00993CD2" w:rsidRPr="007A0DB0" w:rsidRDefault="00000000">
            <w:pPr>
              <w:rPr>
                <w:rFonts w:ascii="Arial Nova Cond Light" w:hAnsi="Arial Nova Cond Light"/>
              </w:rPr>
            </w:pPr>
            <w:proofErr w:type="spellStart"/>
            <w:r w:rsidRPr="007A0DB0">
              <w:rPr>
                <w:rFonts w:ascii="Arial Nova Cond Light" w:hAnsi="Arial Nova Cond Light"/>
                <w:sz w:val="18"/>
              </w:rPr>
              <w:t>Consultar</w:t>
            </w:r>
            <w:proofErr w:type="spellEnd"/>
            <w:r w:rsidRPr="007A0DB0">
              <w:rPr>
                <w:rFonts w:ascii="Arial Nova Cond Light" w:hAnsi="Arial Nova Cond Light"/>
                <w:sz w:val="18"/>
              </w:rPr>
              <w:t xml:space="preserve"> stock actual </w:t>
            </w:r>
            <w:proofErr w:type="spellStart"/>
            <w:r w:rsidRPr="007A0DB0">
              <w:rPr>
                <w:rFonts w:ascii="Arial Nova Cond Light" w:hAnsi="Arial Nova Cond Light"/>
                <w:sz w:val="18"/>
              </w:rPr>
              <w:t>por</w:t>
            </w:r>
            <w:proofErr w:type="spellEnd"/>
            <w:r w:rsidRPr="007A0DB0">
              <w:rPr>
                <w:rFonts w:ascii="Arial Nova Cond Light" w:hAnsi="Arial Nova Cond Light"/>
                <w:sz w:val="18"/>
              </w:rPr>
              <w:t xml:space="preserve"> bodega</w:t>
            </w:r>
          </w:p>
        </w:tc>
        <w:tc>
          <w:tcPr>
            <w:tcW w:w="0" w:type="auto"/>
          </w:tcPr>
          <w:p w14:paraId="2FA92AEA" w14:textId="77777777" w:rsidR="00993CD2" w:rsidRPr="007A0DB0" w:rsidRDefault="00000000">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proofErr w:type="spellStart"/>
            <w:r w:rsidRPr="007A0DB0">
              <w:rPr>
                <w:rFonts w:ascii="Arial Nova Cond Light" w:hAnsi="Arial Nova Cond Light"/>
                <w:sz w:val="18"/>
              </w:rPr>
              <w:t>inventario</w:t>
            </w:r>
            <w:proofErr w:type="spellEnd"/>
            <w:r w:rsidRPr="007A0DB0">
              <w:rPr>
                <w:rFonts w:ascii="Arial Nova Cond Light" w:hAnsi="Arial Nova Cond Light"/>
                <w:sz w:val="18"/>
              </w:rPr>
              <w:t xml:space="preserve"> + bodega</w:t>
            </w:r>
          </w:p>
        </w:tc>
      </w:tr>
      <w:tr w:rsidR="00993CD2" w:rsidRPr="007A0DB0" w14:paraId="49964500"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8D5061"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Analizar rotación de inventario por categoría</w:t>
            </w:r>
          </w:p>
        </w:tc>
        <w:tc>
          <w:tcPr>
            <w:tcW w:w="0" w:type="auto"/>
          </w:tcPr>
          <w:p w14:paraId="37516B83" w14:textId="77777777" w:rsidR="00993CD2" w:rsidRPr="007A0DB0" w:rsidRDefault="00000000">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kardex (</w:t>
            </w:r>
            <w:proofErr w:type="spellStart"/>
            <w:r w:rsidRPr="007A0DB0">
              <w:rPr>
                <w:rFonts w:ascii="Arial Nova Cond Light" w:hAnsi="Arial Nova Cond Light"/>
                <w:sz w:val="18"/>
                <w:lang w:val="es-EC"/>
              </w:rPr>
              <w:t>movimiento_inventario</w:t>
            </w:r>
            <w:proofErr w:type="spellEnd"/>
            <w:r w:rsidRPr="007A0DB0">
              <w:rPr>
                <w:rFonts w:ascii="Arial Nova Cond Light" w:hAnsi="Arial Nova Cond Light"/>
                <w:sz w:val="18"/>
                <w:lang w:val="es-EC"/>
              </w:rPr>
              <w:t>) agregado por período</w:t>
            </w:r>
          </w:p>
        </w:tc>
      </w:tr>
      <w:tr w:rsidR="00993CD2" w:rsidRPr="007A0DB0" w14:paraId="3E2B55C2" w14:textId="77777777" w:rsidTr="00493296">
        <w:tc>
          <w:tcPr>
            <w:cnfStyle w:val="001000000000" w:firstRow="0" w:lastRow="0" w:firstColumn="1" w:lastColumn="0" w:oddVBand="0" w:evenVBand="0" w:oddHBand="0" w:evenHBand="0" w:firstRowFirstColumn="0" w:firstRowLastColumn="0" w:lastRowFirstColumn="0" w:lastRowLastColumn="0"/>
            <w:tcW w:w="0" w:type="auto"/>
          </w:tcPr>
          <w:p w14:paraId="24E1E49F"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Medir productos de baja/nula rotación por período</w:t>
            </w:r>
          </w:p>
        </w:tc>
        <w:tc>
          <w:tcPr>
            <w:tcW w:w="0" w:type="auto"/>
          </w:tcPr>
          <w:p w14:paraId="090C7684" w14:textId="77777777" w:rsidR="00993CD2" w:rsidRPr="007A0DB0" w:rsidRDefault="00000000">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kardex vs. catálogo, ventanas temporales</w:t>
            </w:r>
          </w:p>
        </w:tc>
      </w:tr>
      <w:tr w:rsidR="00993CD2" w:rsidRPr="007A0DB0" w14:paraId="26F290D1"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85C8F9"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Ver pedidos preparados pendientes de despacho</w:t>
            </w:r>
          </w:p>
        </w:tc>
        <w:tc>
          <w:tcPr>
            <w:tcW w:w="0" w:type="auto"/>
          </w:tcPr>
          <w:p w14:paraId="6A7BB599" w14:textId="77777777" w:rsidR="00993CD2" w:rsidRPr="007A0DB0" w:rsidRDefault="00000000">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proofErr w:type="spellStart"/>
            <w:r w:rsidRPr="007A0DB0">
              <w:rPr>
                <w:rFonts w:ascii="Arial Nova Cond Light" w:hAnsi="Arial Nova Cond Light"/>
                <w:sz w:val="18"/>
              </w:rPr>
              <w:t>pedido</w:t>
            </w:r>
            <w:proofErr w:type="spellEnd"/>
            <w:r w:rsidRPr="007A0DB0">
              <w:rPr>
                <w:rFonts w:ascii="Arial Nova Cond Light" w:hAnsi="Arial Nova Cond Light"/>
                <w:sz w:val="18"/>
              </w:rPr>
              <w:t xml:space="preserve"> (</w:t>
            </w:r>
            <w:proofErr w:type="spellStart"/>
            <w:r w:rsidRPr="007A0DB0">
              <w:rPr>
                <w:rFonts w:ascii="Arial Nova Cond Light" w:hAnsi="Arial Nova Cond Light"/>
                <w:sz w:val="18"/>
              </w:rPr>
              <w:t>estado</w:t>
            </w:r>
            <w:proofErr w:type="spellEnd"/>
            <w:r w:rsidRPr="007A0DB0">
              <w:rPr>
                <w:rFonts w:ascii="Arial Nova Cond Light" w:hAnsi="Arial Nova Cond Light"/>
                <w:sz w:val="18"/>
              </w:rPr>
              <w:t xml:space="preserve"> '</w:t>
            </w:r>
            <w:proofErr w:type="spellStart"/>
            <w:r w:rsidRPr="007A0DB0">
              <w:rPr>
                <w:rFonts w:ascii="Arial Nova Cond Light" w:hAnsi="Arial Nova Cond Light"/>
                <w:sz w:val="18"/>
              </w:rPr>
              <w:t>preparado</w:t>
            </w:r>
            <w:proofErr w:type="spellEnd"/>
            <w:r w:rsidRPr="007A0DB0">
              <w:rPr>
                <w:rFonts w:ascii="Arial Nova Cond Light" w:hAnsi="Arial Nova Cond Light"/>
                <w:sz w:val="18"/>
              </w:rPr>
              <w:t>')</w:t>
            </w:r>
          </w:p>
        </w:tc>
      </w:tr>
      <w:tr w:rsidR="00993CD2" w:rsidRPr="007A0DB0" w14:paraId="05E55C6C" w14:textId="77777777" w:rsidTr="00493296">
        <w:tc>
          <w:tcPr>
            <w:cnfStyle w:val="001000000000" w:firstRow="0" w:lastRow="0" w:firstColumn="1" w:lastColumn="0" w:oddVBand="0" w:evenVBand="0" w:oddHBand="0" w:evenHBand="0" w:firstRowFirstColumn="0" w:firstRowLastColumn="0" w:lastRowFirstColumn="0" w:lastRowLastColumn="0"/>
            <w:tcW w:w="0" w:type="auto"/>
          </w:tcPr>
          <w:p w14:paraId="42AA5A6C" w14:textId="77777777" w:rsidR="00993CD2" w:rsidRPr="007A0DB0" w:rsidRDefault="00000000">
            <w:pPr>
              <w:rPr>
                <w:rFonts w:ascii="Arial Nova Cond Light" w:hAnsi="Arial Nova Cond Light"/>
              </w:rPr>
            </w:pPr>
            <w:proofErr w:type="spellStart"/>
            <w:r w:rsidRPr="007A0DB0">
              <w:rPr>
                <w:rFonts w:ascii="Arial Nova Cond Light" w:hAnsi="Arial Nova Cond Light"/>
                <w:sz w:val="18"/>
              </w:rPr>
              <w:t>Consultar</w:t>
            </w:r>
            <w:proofErr w:type="spellEnd"/>
            <w:r w:rsidRPr="007A0DB0">
              <w:rPr>
                <w:rFonts w:ascii="Arial Nova Cond Light" w:hAnsi="Arial Nova Cond Light"/>
                <w:sz w:val="18"/>
              </w:rPr>
              <w:t xml:space="preserve"> </w:t>
            </w:r>
            <w:proofErr w:type="spellStart"/>
            <w:r w:rsidRPr="007A0DB0">
              <w:rPr>
                <w:rFonts w:ascii="Arial Nova Cond Light" w:hAnsi="Arial Nova Cond Light"/>
                <w:sz w:val="18"/>
              </w:rPr>
              <w:t>envíos</w:t>
            </w:r>
            <w:proofErr w:type="spellEnd"/>
            <w:r w:rsidRPr="007A0DB0">
              <w:rPr>
                <w:rFonts w:ascii="Arial Nova Cond Light" w:hAnsi="Arial Nova Cond Light"/>
                <w:sz w:val="18"/>
              </w:rPr>
              <w:t xml:space="preserve"> </w:t>
            </w:r>
            <w:proofErr w:type="spellStart"/>
            <w:r w:rsidRPr="007A0DB0">
              <w:rPr>
                <w:rFonts w:ascii="Arial Nova Cond Light" w:hAnsi="Arial Nova Cond Light"/>
                <w:sz w:val="18"/>
              </w:rPr>
              <w:t>por</w:t>
            </w:r>
            <w:proofErr w:type="spellEnd"/>
            <w:r w:rsidRPr="007A0DB0">
              <w:rPr>
                <w:rFonts w:ascii="Arial Nova Cond Light" w:hAnsi="Arial Nova Cond Light"/>
                <w:sz w:val="18"/>
              </w:rPr>
              <w:t xml:space="preserve"> </w:t>
            </w:r>
            <w:proofErr w:type="spellStart"/>
            <w:r w:rsidRPr="007A0DB0">
              <w:rPr>
                <w:rFonts w:ascii="Arial Nova Cond Light" w:hAnsi="Arial Nova Cond Light"/>
                <w:sz w:val="18"/>
              </w:rPr>
              <w:t>transportista</w:t>
            </w:r>
            <w:proofErr w:type="spellEnd"/>
          </w:p>
        </w:tc>
        <w:tc>
          <w:tcPr>
            <w:tcW w:w="0" w:type="auto"/>
          </w:tcPr>
          <w:p w14:paraId="1C5BB96D" w14:textId="77777777" w:rsidR="00993CD2" w:rsidRPr="007A0DB0" w:rsidRDefault="00000000">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proofErr w:type="spellStart"/>
            <w:r w:rsidRPr="007A0DB0">
              <w:rPr>
                <w:rFonts w:ascii="Arial Nova Cond Light" w:hAnsi="Arial Nova Cond Light"/>
                <w:sz w:val="18"/>
              </w:rPr>
              <w:t>envio</w:t>
            </w:r>
            <w:proofErr w:type="spellEnd"/>
            <w:r w:rsidRPr="007A0DB0">
              <w:rPr>
                <w:rFonts w:ascii="Arial Nova Cond Light" w:hAnsi="Arial Nova Cond Light"/>
                <w:sz w:val="18"/>
              </w:rPr>
              <w:t xml:space="preserve"> + </w:t>
            </w:r>
            <w:proofErr w:type="spellStart"/>
            <w:r w:rsidRPr="007A0DB0">
              <w:rPr>
                <w:rFonts w:ascii="Arial Nova Cond Light" w:hAnsi="Arial Nova Cond Light"/>
                <w:sz w:val="18"/>
              </w:rPr>
              <w:t>transportista</w:t>
            </w:r>
            <w:proofErr w:type="spellEnd"/>
          </w:p>
        </w:tc>
      </w:tr>
      <w:tr w:rsidR="00993CD2" w:rsidRPr="007A0DB0" w14:paraId="518A2C17"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175C32"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Analizar tiempo promedio de entrega por transportista/zona</w:t>
            </w:r>
          </w:p>
        </w:tc>
        <w:tc>
          <w:tcPr>
            <w:tcW w:w="0" w:type="auto"/>
          </w:tcPr>
          <w:p w14:paraId="5A38D682" w14:textId="77777777" w:rsidR="00993CD2" w:rsidRPr="007A0DB0" w:rsidRDefault="00000000">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proofErr w:type="spellStart"/>
            <w:r w:rsidRPr="007A0DB0">
              <w:rPr>
                <w:rFonts w:ascii="Arial Nova Cond Light" w:hAnsi="Arial Nova Cond Light"/>
                <w:sz w:val="18"/>
                <w:lang w:val="es-EC"/>
              </w:rPr>
              <w:t>envio</w:t>
            </w:r>
            <w:proofErr w:type="spellEnd"/>
            <w:r w:rsidRPr="007A0DB0">
              <w:rPr>
                <w:rFonts w:ascii="Arial Nova Cond Light" w:hAnsi="Arial Nova Cond Light"/>
                <w:sz w:val="18"/>
                <w:lang w:val="es-EC"/>
              </w:rPr>
              <w:t xml:space="preserve"> (</w:t>
            </w:r>
            <w:proofErr w:type="spellStart"/>
            <w:r w:rsidRPr="007A0DB0">
              <w:rPr>
                <w:rFonts w:ascii="Arial Nova Cond Light" w:hAnsi="Arial Nova Cond Light"/>
                <w:sz w:val="18"/>
                <w:lang w:val="es-EC"/>
              </w:rPr>
              <w:t>fecha_despacho</w:t>
            </w:r>
            <w:proofErr w:type="spellEnd"/>
            <w:r w:rsidRPr="007A0DB0">
              <w:rPr>
                <w:rFonts w:ascii="Arial Nova Cond Light" w:hAnsi="Arial Nova Cond Light"/>
                <w:sz w:val="18"/>
                <w:lang w:val="es-EC"/>
              </w:rPr>
              <w:t xml:space="preserve"> vs. </w:t>
            </w:r>
            <w:proofErr w:type="spellStart"/>
            <w:r w:rsidRPr="007A0DB0">
              <w:rPr>
                <w:rFonts w:ascii="Arial Nova Cond Light" w:hAnsi="Arial Nova Cond Light"/>
                <w:sz w:val="18"/>
                <w:lang w:val="es-EC"/>
              </w:rPr>
              <w:t>fecha_entrega_real</w:t>
            </w:r>
            <w:proofErr w:type="spellEnd"/>
            <w:r w:rsidRPr="007A0DB0">
              <w:rPr>
                <w:rFonts w:ascii="Arial Nova Cond Light" w:hAnsi="Arial Nova Cond Light"/>
                <w:sz w:val="18"/>
                <w:lang w:val="es-EC"/>
              </w:rPr>
              <w:t>) por zona</w:t>
            </w:r>
          </w:p>
        </w:tc>
      </w:tr>
      <w:tr w:rsidR="00993CD2" w:rsidRPr="007A0DB0" w14:paraId="1D5886A9" w14:textId="77777777" w:rsidTr="00493296">
        <w:tc>
          <w:tcPr>
            <w:cnfStyle w:val="001000000000" w:firstRow="0" w:lastRow="0" w:firstColumn="1" w:lastColumn="0" w:oddVBand="0" w:evenVBand="0" w:oddHBand="0" w:evenHBand="0" w:firstRowFirstColumn="0" w:firstRowLastColumn="0" w:lastRowFirstColumn="0" w:lastRowLastColumn="0"/>
            <w:tcW w:w="0" w:type="auto"/>
          </w:tcPr>
          <w:p w14:paraId="3CCA59A7"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Medir tasa de devoluciones sobre despachos por período</w:t>
            </w:r>
          </w:p>
        </w:tc>
        <w:tc>
          <w:tcPr>
            <w:tcW w:w="0" w:type="auto"/>
          </w:tcPr>
          <w:p w14:paraId="39DE39B4" w14:textId="77777777" w:rsidR="00993CD2" w:rsidRPr="007A0DB0" w:rsidRDefault="00000000">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lang w:val="es-EC"/>
              </w:rPr>
            </w:pPr>
            <w:proofErr w:type="spellStart"/>
            <w:r w:rsidRPr="007A0DB0">
              <w:rPr>
                <w:rFonts w:ascii="Arial Nova Cond Light" w:hAnsi="Arial Nova Cond Light"/>
                <w:sz w:val="18"/>
                <w:lang w:val="es-EC"/>
              </w:rPr>
              <w:t>devolucion</w:t>
            </w:r>
            <w:proofErr w:type="spellEnd"/>
            <w:r w:rsidRPr="007A0DB0">
              <w:rPr>
                <w:rFonts w:ascii="Arial Nova Cond Light" w:hAnsi="Arial Nova Cond Light"/>
                <w:sz w:val="18"/>
                <w:lang w:val="es-EC"/>
              </w:rPr>
              <w:t xml:space="preserve"> vs. </w:t>
            </w:r>
            <w:proofErr w:type="spellStart"/>
            <w:r w:rsidRPr="007A0DB0">
              <w:rPr>
                <w:rFonts w:ascii="Arial Nova Cond Light" w:hAnsi="Arial Nova Cond Light"/>
                <w:sz w:val="18"/>
                <w:lang w:val="es-EC"/>
              </w:rPr>
              <w:t>envio</w:t>
            </w:r>
            <w:proofErr w:type="spellEnd"/>
            <w:r w:rsidRPr="007A0DB0">
              <w:rPr>
                <w:rFonts w:ascii="Arial Nova Cond Light" w:hAnsi="Arial Nova Cond Light"/>
                <w:sz w:val="18"/>
                <w:lang w:val="es-EC"/>
              </w:rPr>
              <w:t>, series por período</w:t>
            </w:r>
          </w:p>
        </w:tc>
      </w:tr>
      <w:tr w:rsidR="00993CD2" w:rsidRPr="007A0DB0" w14:paraId="5AB4687E"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32B3D2"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Ver tickets abiertos por prioridad y estado</w:t>
            </w:r>
          </w:p>
        </w:tc>
        <w:tc>
          <w:tcPr>
            <w:tcW w:w="0" w:type="auto"/>
          </w:tcPr>
          <w:p w14:paraId="7C29627E" w14:textId="77777777" w:rsidR="00993CD2" w:rsidRPr="007A0DB0" w:rsidRDefault="00000000">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proofErr w:type="spellStart"/>
            <w:r w:rsidRPr="007A0DB0">
              <w:rPr>
                <w:rFonts w:ascii="Arial Nova Cond Light" w:hAnsi="Arial Nova Cond Light"/>
                <w:sz w:val="18"/>
              </w:rPr>
              <w:t>ticket_soporte</w:t>
            </w:r>
            <w:proofErr w:type="spellEnd"/>
            <w:r w:rsidRPr="007A0DB0">
              <w:rPr>
                <w:rFonts w:ascii="Arial Nova Cond Light" w:hAnsi="Arial Nova Cond Light"/>
                <w:sz w:val="18"/>
              </w:rPr>
              <w:t xml:space="preserve"> (</w:t>
            </w:r>
            <w:proofErr w:type="spellStart"/>
            <w:r w:rsidRPr="007A0DB0">
              <w:rPr>
                <w:rFonts w:ascii="Arial Nova Cond Light" w:hAnsi="Arial Nova Cond Light"/>
                <w:sz w:val="18"/>
              </w:rPr>
              <w:t>prioridad</w:t>
            </w:r>
            <w:proofErr w:type="spellEnd"/>
            <w:r w:rsidRPr="007A0DB0">
              <w:rPr>
                <w:rFonts w:ascii="Arial Nova Cond Light" w:hAnsi="Arial Nova Cond Light"/>
                <w:sz w:val="18"/>
              </w:rPr>
              <w:t xml:space="preserve">, </w:t>
            </w:r>
            <w:proofErr w:type="spellStart"/>
            <w:r w:rsidRPr="007A0DB0">
              <w:rPr>
                <w:rFonts w:ascii="Arial Nova Cond Light" w:hAnsi="Arial Nova Cond Light"/>
                <w:sz w:val="18"/>
              </w:rPr>
              <w:t>estado</w:t>
            </w:r>
            <w:proofErr w:type="spellEnd"/>
            <w:r w:rsidRPr="007A0DB0">
              <w:rPr>
                <w:rFonts w:ascii="Arial Nova Cond Light" w:hAnsi="Arial Nova Cond Light"/>
                <w:sz w:val="18"/>
              </w:rPr>
              <w:t>)</w:t>
            </w:r>
          </w:p>
        </w:tc>
      </w:tr>
      <w:tr w:rsidR="00993CD2" w:rsidRPr="007A0DB0" w14:paraId="1861ECA8" w14:textId="77777777" w:rsidTr="00493296">
        <w:tc>
          <w:tcPr>
            <w:cnfStyle w:val="001000000000" w:firstRow="0" w:lastRow="0" w:firstColumn="1" w:lastColumn="0" w:oddVBand="0" w:evenVBand="0" w:oddHBand="0" w:evenHBand="0" w:firstRowFirstColumn="0" w:firstRowLastColumn="0" w:lastRowFirstColumn="0" w:lastRowLastColumn="0"/>
            <w:tcW w:w="0" w:type="auto"/>
          </w:tcPr>
          <w:p w14:paraId="56199931"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Consultar tickets asignados por agente</w:t>
            </w:r>
          </w:p>
        </w:tc>
        <w:tc>
          <w:tcPr>
            <w:tcW w:w="0" w:type="auto"/>
          </w:tcPr>
          <w:p w14:paraId="2F16CA76" w14:textId="77777777" w:rsidR="00993CD2" w:rsidRPr="007A0DB0" w:rsidRDefault="00000000">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lang w:val="es-EC"/>
              </w:rPr>
            </w:pPr>
            <w:proofErr w:type="spellStart"/>
            <w:r w:rsidRPr="007A0DB0">
              <w:rPr>
                <w:rFonts w:ascii="Arial Nova Cond Light" w:hAnsi="Arial Nova Cond Light"/>
                <w:sz w:val="18"/>
                <w:lang w:val="es-EC"/>
              </w:rPr>
              <w:t>ticket_soporte</w:t>
            </w:r>
            <w:proofErr w:type="spellEnd"/>
            <w:r w:rsidRPr="007A0DB0">
              <w:rPr>
                <w:rFonts w:ascii="Arial Nova Cond Light" w:hAnsi="Arial Nova Cond Light"/>
                <w:sz w:val="18"/>
                <w:lang w:val="es-EC"/>
              </w:rPr>
              <w:t xml:space="preserve"> (</w:t>
            </w:r>
            <w:proofErr w:type="spellStart"/>
            <w:r w:rsidRPr="007A0DB0">
              <w:rPr>
                <w:rFonts w:ascii="Arial Nova Cond Light" w:hAnsi="Arial Nova Cond Light"/>
                <w:sz w:val="18"/>
                <w:lang w:val="es-EC"/>
              </w:rPr>
              <w:t>asignado_usuario_id</w:t>
            </w:r>
            <w:proofErr w:type="spellEnd"/>
            <w:r w:rsidRPr="007A0DB0">
              <w:rPr>
                <w:rFonts w:ascii="Arial Nova Cond Light" w:hAnsi="Arial Nova Cond Light"/>
                <w:sz w:val="18"/>
                <w:lang w:val="es-EC"/>
              </w:rPr>
              <w:t>) + usuario</w:t>
            </w:r>
          </w:p>
        </w:tc>
      </w:tr>
      <w:tr w:rsidR="00993CD2" w:rsidRPr="007A0DB0" w14:paraId="14635E7C"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0B00F"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Analizar tiempo promedio de resolución por categoría por mes</w:t>
            </w:r>
          </w:p>
        </w:tc>
        <w:tc>
          <w:tcPr>
            <w:tcW w:w="0" w:type="auto"/>
          </w:tcPr>
          <w:p w14:paraId="1E2F3726" w14:textId="77777777" w:rsidR="00993CD2" w:rsidRPr="007A0DB0" w:rsidRDefault="00000000">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tickets cerrados agregados por categoría/mes</w:t>
            </w:r>
          </w:p>
        </w:tc>
      </w:tr>
      <w:tr w:rsidR="00993CD2" w:rsidRPr="007A0DB0" w14:paraId="4B86D824" w14:textId="77777777" w:rsidTr="00493296">
        <w:tc>
          <w:tcPr>
            <w:cnfStyle w:val="001000000000" w:firstRow="0" w:lastRow="0" w:firstColumn="1" w:lastColumn="0" w:oddVBand="0" w:evenVBand="0" w:oddHBand="0" w:evenHBand="0" w:firstRowFirstColumn="0" w:firstRowLastColumn="0" w:lastRowFirstColumn="0" w:lastRowLastColumn="0"/>
            <w:tcW w:w="0" w:type="auto"/>
          </w:tcPr>
          <w:p w14:paraId="432C7EEF"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Medir cumplimiento de SLA por período</w:t>
            </w:r>
          </w:p>
        </w:tc>
        <w:tc>
          <w:tcPr>
            <w:tcW w:w="0" w:type="auto"/>
          </w:tcPr>
          <w:p w14:paraId="1D0E6008" w14:textId="77777777" w:rsidR="00993CD2" w:rsidRPr="007A0DB0" w:rsidRDefault="00000000">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SLA derivado de prioridad vs. fecha de cierre</w:t>
            </w:r>
          </w:p>
        </w:tc>
      </w:tr>
      <w:tr w:rsidR="00993CD2" w:rsidRPr="007A0DB0" w14:paraId="4337EB92"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1EB0A0"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Consultar estado consolidado de pedidos del día</w:t>
            </w:r>
          </w:p>
        </w:tc>
        <w:tc>
          <w:tcPr>
            <w:tcW w:w="0" w:type="auto"/>
          </w:tcPr>
          <w:p w14:paraId="276AB1E8" w14:textId="77777777" w:rsidR="00993CD2" w:rsidRPr="007A0DB0" w:rsidRDefault="00000000">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 xml:space="preserve">pedido + </w:t>
            </w:r>
            <w:proofErr w:type="spellStart"/>
            <w:r w:rsidRPr="007A0DB0">
              <w:rPr>
                <w:rFonts w:ascii="Arial Nova Cond Light" w:hAnsi="Arial Nova Cond Light"/>
                <w:sz w:val="18"/>
                <w:lang w:val="es-EC"/>
              </w:rPr>
              <w:t>estado_pedido</w:t>
            </w:r>
            <w:proofErr w:type="spellEnd"/>
            <w:r w:rsidRPr="007A0DB0">
              <w:rPr>
                <w:rFonts w:ascii="Arial Nova Cond Light" w:hAnsi="Arial Nova Cond Light"/>
                <w:sz w:val="18"/>
                <w:lang w:val="es-EC"/>
              </w:rPr>
              <w:t xml:space="preserve"> (fecha actual)</w:t>
            </w:r>
          </w:p>
        </w:tc>
      </w:tr>
      <w:tr w:rsidR="00993CD2" w:rsidRPr="007A0DB0" w14:paraId="284BEC6D" w14:textId="77777777" w:rsidTr="00493296">
        <w:tc>
          <w:tcPr>
            <w:cnfStyle w:val="001000000000" w:firstRow="0" w:lastRow="0" w:firstColumn="1" w:lastColumn="0" w:oddVBand="0" w:evenVBand="0" w:oddHBand="0" w:evenHBand="0" w:firstRowFirstColumn="0" w:firstRowLastColumn="0" w:lastRowFirstColumn="0" w:lastRowLastColumn="0"/>
            <w:tcW w:w="0" w:type="auto"/>
          </w:tcPr>
          <w:p w14:paraId="53551528"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Listar cupones activos y promociones vigentes (marketing)</w:t>
            </w:r>
          </w:p>
        </w:tc>
        <w:tc>
          <w:tcPr>
            <w:tcW w:w="0" w:type="auto"/>
          </w:tcPr>
          <w:p w14:paraId="02198690" w14:textId="77777777" w:rsidR="00993CD2" w:rsidRPr="007A0DB0" w:rsidRDefault="00000000">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proofErr w:type="spellStart"/>
            <w:r w:rsidRPr="007A0DB0">
              <w:rPr>
                <w:rFonts w:ascii="Arial Nova Cond Light" w:hAnsi="Arial Nova Cond Light"/>
                <w:sz w:val="18"/>
              </w:rPr>
              <w:t>cupon</w:t>
            </w:r>
            <w:proofErr w:type="spellEnd"/>
            <w:r w:rsidRPr="007A0DB0">
              <w:rPr>
                <w:rFonts w:ascii="Arial Nova Cond Light" w:hAnsi="Arial Nova Cond Light"/>
                <w:sz w:val="18"/>
              </w:rPr>
              <w:t xml:space="preserve">, </w:t>
            </w:r>
            <w:proofErr w:type="spellStart"/>
            <w:r w:rsidRPr="007A0DB0">
              <w:rPr>
                <w:rFonts w:ascii="Arial Nova Cond Light" w:hAnsi="Arial Nova Cond Light"/>
                <w:sz w:val="18"/>
              </w:rPr>
              <w:t>promocion</w:t>
            </w:r>
            <w:proofErr w:type="spellEnd"/>
            <w:r w:rsidRPr="007A0DB0">
              <w:rPr>
                <w:rFonts w:ascii="Arial Nova Cond Light" w:hAnsi="Arial Nova Cond Light"/>
                <w:sz w:val="18"/>
              </w:rPr>
              <w:t xml:space="preserve"> (</w:t>
            </w:r>
            <w:proofErr w:type="spellStart"/>
            <w:r w:rsidRPr="007A0DB0">
              <w:rPr>
                <w:rFonts w:ascii="Arial Nova Cond Light" w:hAnsi="Arial Nova Cond Light"/>
                <w:sz w:val="18"/>
              </w:rPr>
              <w:t>activo</w:t>
            </w:r>
            <w:proofErr w:type="spellEnd"/>
            <w:r w:rsidRPr="007A0DB0">
              <w:rPr>
                <w:rFonts w:ascii="Arial Nova Cond Light" w:hAnsi="Arial Nova Cond Light"/>
                <w:sz w:val="18"/>
              </w:rPr>
              <w:t xml:space="preserve">, </w:t>
            </w:r>
            <w:proofErr w:type="spellStart"/>
            <w:r w:rsidRPr="007A0DB0">
              <w:rPr>
                <w:rFonts w:ascii="Arial Nova Cond Light" w:hAnsi="Arial Nova Cond Light"/>
                <w:sz w:val="18"/>
              </w:rPr>
              <w:t>vigencia</w:t>
            </w:r>
            <w:proofErr w:type="spellEnd"/>
            <w:r w:rsidRPr="007A0DB0">
              <w:rPr>
                <w:rFonts w:ascii="Arial Nova Cond Light" w:hAnsi="Arial Nova Cond Light"/>
                <w:sz w:val="18"/>
              </w:rPr>
              <w:t>)</w:t>
            </w:r>
          </w:p>
        </w:tc>
      </w:tr>
      <w:tr w:rsidR="00993CD2" w:rsidRPr="007A0DB0" w14:paraId="6C5C277F"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B9C83A"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Analizar tasa de redención de cupones e impacto de promociones por período (marketing)</w:t>
            </w:r>
          </w:p>
        </w:tc>
        <w:tc>
          <w:tcPr>
            <w:tcW w:w="0" w:type="auto"/>
          </w:tcPr>
          <w:p w14:paraId="09430D26" w14:textId="77777777" w:rsidR="00993CD2" w:rsidRPr="007A0DB0" w:rsidRDefault="00000000">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proofErr w:type="spellStart"/>
            <w:r w:rsidRPr="007A0DB0">
              <w:rPr>
                <w:rFonts w:ascii="Arial Nova Cond Light" w:hAnsi="Arial Nova Cond Light"/>
                <w:sz w:val="18"/>
                <w:lang w:val="es-EC"/>
              </w:rPr>
              <w:t>uso_cupon</w:t>
            </w:r>
            <w:proofErr w:type="spellEnd"/>
            <w:r w:rsidRPr="007A0DB0">
              <w:rPr>
                <w:rFonts w:ascii="Arial Nova Cond Light" w:hAnsi="Arial Nova Cond Light"/>
                <w:sz w:val="18"/>
                <w:lang w:val="es-EC"/>
              </w:rPr>
              <w:t xml:space="preserve"> y descuentos agregados por período</w:t>
            </w:r>
          </w:p>
        </w:tc>
      </w:tr>
      <w:tr w:rsidR="00993CD2" w:rsidRPr="007A0DB0" w14:paraId="56A77BD1" w14:textId="77777777" w:rsidTr="00493296">
        <w:tc>
          <w:tcPr>
            <w:cnfStyle w:val="001000000000" w:firstRow="0" w:lastRow="0" w:firstColumn="1" w:lastColumn="0" w:oddVBand="0" w:evenVBand="0" w:oddHBand="0" w:evenHBand="0" w:firstRowFirstColumn="0" w:firstRowLastColumn="0" w:lastRowFirstColumn="0" w:lastRowLastColumn="0"/>
            <w:tcW w:w="0" w:type="auto"/>
          </w:tcPr>
          <w:p w14:paraId="266411EC"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Analizar rentabilidad por categoría por período</w:t>
            </w:r>
          </w:p>
        </w:tc>
        <w:tc>
          <w:tcPr>
            <w:tcW w:w="0" w:type="auto"/>
          </w:tcPr>
          <w:p w14:paraId="68105C08" w14:textId="77777777" w:rsidR="00993CD2" w:rsidRPr="007A0DB0" w:rsidRDefault="00000000">
            <w:pPr>
              <w:cnfStyle w:val="000000000000" w:firstRow="0" w:lastRow="0" w:firstColumn="0" w:lastColumn="0" w:oddVBand="0" w:evenVBand="0" w:oddHBand="0" w:evenHBand="0" w:firstRowFirstColumn="0" w:firstRowLastColumn="0" w:lastRowFirstColumn="0" w:lastRowLastColumn="0"/>
              <w:rPr>
                <w:rFonts w:ascii="Arial Nova Cond Light" w:hAnsi="Arial Nova Cond Light"/>
                <w:lang w:val="es-EC"/>
              </w:rPr>
            </w:pPr>
            <w:r w:rsidRPr="007A0DB0">
              <w:rPr>
                <w:rFonts w:ascii="Arial Nova Cond Light" w:hAnsi="Arial Nova Cond Light"/>
                <w:sz w:val="18"/>
                <w:lang w:val="es-EC"/>
              </w:rPr>
              <w:t>ventas vs. costo (</w:t>
            </w:r>
            <w:proofErr w:type="spellStart"/>
            <w:r w:rsidRPr="007A0DB0">
              <w:rPr>
                <w:rFonts w:ascii="Arial Nova Cond Light" w:hAnsi="Arial Nova Cond Light"/>
                <w:sz w:val="18"/>
                <w:lang w:val="es-EC"/>
              </w:rPr>
              <w:t>producto_variante.costo</w:t>
            </w:r>
            <w:proofErr w:type="spellEnd"/>
            <w:r w:rsidRPr="007A0DB0">
              <w:rPr>
                <w:rFonts w:ascii="Arial Nova Cond Light" w:hAnsi="Arial Nova Cond Light"/>
                <w:sz w:val="18"/>
                <w:lang w:val="es-EC"/>
              </w:rPr>
              <w:t>) por categoría</w:t>
            </w:r>
          </w:p>
        </w:tc>
      </w:tr>
      <w:tr w:rsidR="00993CD2" w:rsidRPr="007A0DB0" w14:paraId="5E6DA7CB"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45E3C1" w14:textId="77777777" w:rsidR="00993CD2" w:rsidRPr="007A0DB0" w:rsidRDefault="00000000">
            <w:pPr>
              <w:rPr>
                <w:rFonts w:ascii="Arial Nova Cond Light" w:hAnsi="Arial Nova Cond Light"/>
                <w:lang w:val="es-EC"/>
              </w:rPr>
            </w:pPr>
            <w:r w:rsidRPr="007A0DB0">
              <w:rPr>
                <w:rFonts w:ascii="Arial Nova Cond Light" w:hAnsi="Arial Nova Cond Light"/>
                <w:sz w:val="18"/>
                <w:lang w:val="es-EC"/>
              </w:rPr>
              <w:t>Medir evolución de ingresos vs. costos mensual</w:t>
            </w:r>
          </w:p>
        </w:tc>
        <w:tc>
          <w:tcPr>
            <w:tcW w:w="0" w:type="auto"/>
          </w:tcPr>
          <w:p w14:paraId="7E3F535A" w14:textId="77777777" w:rsidR="00993CD2" w:rsidRPr="007A0DB0" w:rsidRDefault="00000000">
            <w:pPr>
              <w:cnfStyle w:val="000000100000" w:firstRow="0" w:lastRow="0" w:firstColumn="0" w:lastColumn="0" w:oddVBand="0" w:evenVBand="0" w:oddHBand="1" w:evenHBand="0" w:firstRowFirstColumn="0" w:firstRowLastColumn="0" w:lastRowFirstColumn="0" w:lastRowLastColumn="0"/>
              <w:rPr>
                <w:rFonts w:ascii="Arial Nova Cond Light" w:hAnsi="Arial Nova Cond Light"/>
                <w:lang w:val="es-EC"/>
              </w:rPr>
            </w:pPr>
            <w:proofErr w:type="spellStart"/>
            <w:r w:rsidRPr="007A0DB0">
              <w:rPr>
                <w:rFonts w:ascii="Arial Nova Cond Light" w:hAnsi="Arial Nova Cond Light"/>
                <w:sz w:val="18"/>
                <w:lang w:val="es-EC"/>
              </w:rPr>
              <w:t>factura_venta</w:t>
            </w:r>
            <w:proofErr w:type="spellEnd"/>
            <w:r w:rsidRPr="007A0DB0">
              <w:rPr>
                <w:rFonts w:ascii="Arial Nova Cond Light" w:hAnsi="Arial Nova Cond Light"/>
                <w:sz w:val="18"/>
                <w:lang w:val="es-EC"/>
              </w:rPr>
              <w:t xml:space="preserve"> vs. </w:t>
            </w:r>
            <w:proofErr w:type="spellStart"/>
            <w:r w:rsidRPr="007A0DB0">
              <w:rPr>
                <w:rFonts w:ascii="Arial Nova Cond Light" w:hAnsi="Arial Nova Cond Light"/>
                <w:sz w:val="18"/>
                <w:lang w:val="es-EC"/>
              </w:rPr>
              <w:t>factura_compra</w:t>
            </w:r>
            <w:proofErr w:type="spellEnd"/>
            <w:r w:rsidRPr="007A0DB0">
              <w:rPr>
                <w:rFonts w:ascii="Arial Nova Cond Light" w:hAnsi="Arial Nova Cond Light"/>
                <w:sz w:val="18"/>
                <w:lang w:val="es-EC"/>
              </w:rPr>
              <w:t>, serie mensual</w:t>
            </w:r>
          </w:p>
        </w:tc>
      </w:tr>
    </w:tbl>
    <w:p w14:paraId="4EB5D387" w14:textId="77777777" w:rsidR="00993CD2" w:rsidRPr="00493296" w:rsidRDefault="00000000">
      <w:pPr>
        <w:pStyle w:val="Ttulo1"/>
        <w:rPr>
          <w:rFonts w:ascii="Arial Nova Cond Light" w:hAnsi="Arial Nova Cond Light"/>
          <w:color w:val="auto"/>
        </w:rPr>
      </w:pPr>
      <w:r w:rsidRPr="00493296">
        <w:rPr>
          <w:rFonts w:ascii="Arial Nova Cond Light" w:hAnsi="Arial Nova Cond Light"/>
          <w:color w:val="auto"/>
        </w:rPr>
        <w:t>4. Análisis de resultados</w:t>
      </w:r>
    </w:p>
    <w:tbl>
      <w:tblPr>
        <w:tblStyle w:val="Tablanormal3"/>
        <w:tblW w:w="0" w:type="auto"/>
        <w:tblLook w:val="04A0" w:firstRow="1" w:lastRow="0" w:firstColumn="1" w:lastColumn="0" w:noHBand="0" w:noVBand="1"/>
      </w:tblPr>
      <w:tblGrid>
        <w:gridCol w:w="2485"/>
        <w:gridCol w:w="2915"/>
        <w:gridCol w:w="1592"/>
        <w:gridCol w:w="1864"/>
      </w:tblGrid>
      <w:tr w:rsidR="00993CD2" w:rsidRPr="007A0DB0" w14:paraId="662D427B" w14:textId="77777777" w:rsidTr="0049329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36" w:type="dxa"/>
          </w:tcPr>
          <w:p w14:paraId="3080B6DD" w14:textId="77777777" w:rsidR="00993CD2" w:rsidRPr="007A0DB0" w:rsidRDefault="00000000" w:rsidP="00071A0C">
            <w:pPr>
              <w:jc w:val="center"/>
              <w:rPr>
                <w:rFonts w:ascii="Arial Nova Cond Light" w:hAnsi="Arial Nova Cond Light"/>
              </w:rPr>
            </w:pPr>
            <w:r w:rsidRPr="007A0DB0">
              <w:rPr>
                <w:rFonts w:ascii="Arial Nova Cond Light" w:hAnsi="Arial Nova Cond Light"/>
                <w:sz w:val="20"/>
              </w:rPr>
              <w:t>CLASIFICACIÓN</w:t>
            </w:r>
          </w:p>
        </w:tc>
        <w:tc>
          <w:tcPr>
            <w:tcW w:w="3312" w:type="dxa"/>
          </w:tcPr>
          <w:p w14:paraId="54F40770" w14:textId="77777777" w:rsidR="00993CD2" w:rsidRPr="007A0DB0" w:rsidRDefault="00000000" w:rsidP="00071A0C">
            <w:pPr>
              <w:jc w:val="center"/>
              <w:cnfStyle w:val="100000000000" w:firstRow="1"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20"/>
              </w:rPr>
              <w:t>FUENTE</w:t>
            </w:r>
          </w:p>
        </w:tc>
        <w:tc>
          <w:tcPr>
            <w:tcW w:w="1728" w:type="dxa"/>
          </w:tcPr>
          <w:p w14:paraId="30CE34A5" w14:textId="77777777" w:rsidR="00993CD2" w:rsidRPr="007A0DB0" w:rsidRDefault="00000000" w:rsidP="00071A0C">
            <w:pPr>
              <w:jc w:val="center"/>
              <w:cnfStyle w:val="100000000000" w:firstRow="1"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20"/>
              </w:rPr>
              <w:t>CANTIDAD</w:t>
            </w:r>
          </w:p>
        </w:tc>
        <w:tc>
          <w:tcPr>
            <w:tcW w:w="2016" w:type="dxa"/>
          </w:tcPr>
          <w:p w14:paraId="71C6796D" w14:textId="77777777" w:rsidR="00993CD2" w:rsidRPr="007A0DB0" w:rsidRDefault="00000000" w:rsidP="00071A0C">
            <w:pPr>
              <w:jc w:val="center"/>
              <w:cnfStyle w:val="100000000000" w:firstRow="1"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20"/>
              </w:rPr>
              <w:t>PORCENTAJE</w:t>
            </w:r>
          </w:p>
        </w:tc>
      </w:tr>
      <w:tr w:rsidR="00993CD2" w:rsidRPr="007A0DB0" w14:paraId="14C771D4"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715C5A7F" w14:textId="77777777" w:rsidR="00993CD2" w:rsidRPr="007A0DB0" w:rsidRDefault="00000000" w:rsidP="00071A0C">
            <w:pPr>
              <w:rPr>
                <w:rFonts w:ascii="Arial Nova Cond Light" w:hAnsi="Arial Nova Cond Light"/>
              </w:rPr>
            </w:pPr>
            <w:r w:rsidRPr="007A0DB0">
              <w:rPr>
                <w:rFonts w:ascii="Arial Nova Cond Light" w:hAnsi="Arial Nova Cond Light"/>
                <w:sz w:val="20"/>
              </w:rPr>
              <w:t>Informes simples</w:t>
            </w:r>
          </w:p>
        </w:tc>
        <w:tc>
          <w:tcPr>
            <w:tcW w:w="3312" w:type="dxa"/>
          </w:tcPr>
          <w:p w14:paraId="7F08B6F7" w14:textId="77777777" w:rsidR="00993CD2" w:rsidRPr="007A0DB0" w:rsidRDefault="00000000" w:rsidP="00071A0C">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20"/>
              </w:rPr>
              <w:t>BDR (PostgreSQL)</w:t>
            </w:r>
          </w:p>
        </w:tc>
        <w:tc>
          <w:tcPr>
            <w:tcW w:w="1728" w:type="dxa"/>
          </w:tcPr>
          <w:p w14:paraId="0C601340" w14:textId="77777777" w:rsidR="00993CD2" w:rsidRPr="007A0DB0" w:rsidRDefault="00000000" w:rsidP="00071A0C">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20"/>
              </w:rPr>
              <w:t>12</w:t>
            </w:r>
          </w:p>
        </w:tc>
        <w:tc>
          <w:tcPr>
            <w:tcW w:w="2016" w:type="dxa"/>
          </w:tcPr>
          <w:p w14:paraId="5CCF38EB" w14:textId="77777777" w:rsidR="00993CD2" w:rsidRPr="007A0DB0" w:rsidRDefault="00000000" w:rsidP="00071A0C">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20"/>
              </w:rPr>
              <w:t>48%</w:t>
            </w:r>
          </w:p>
        </w:tc>
      </w:tr>
      <w:tr w:rsidR="00993CD2" w:rsidRPr="007A0DB0" w14:paraId="49E2F21C" w14:textId="77777777" w:rsidTr="00493296">
        <w:tc>
          <w:tcPr>
            <w:cnfStyle w:val="001000000000" w:firstRow="0" w:lastRow="0" w:firstColumn="1" w:lastColumn="0" w:oddVBand="0" w:evenVBand="0" w:oddHBand="0" w:evenHBand="0" w:firstRowFirstColumn="0" w:firstRowLastColumn="0" w:lastRowFirstColumn="0" w:lastRowLastColumn="0"/>
            <w:tcW w:w="2736" w:type="dxa"/>
          </w:tcPr>
          <w:p w14:paraId="42669F6B" w14:textId="77777777" w:rsidR="00993CD2" w:rsidRPr="007A0DB0" w:rsidRDefault="00000000" w:rsidP="00071A0C">
            <w:pPr>
              <w:rPr>
                <w:rFonts w:ascii="Arial Nova Cond Light" w:hAnsi="Arial Nova Cond Light"/>
              </w:rPr>
            </w:pPr>
            <w:r w:rsidRPr="007A0DB0">
              <w:rPr>
                <w:rFonts w:ascii="Arial Nova Cond Light" w:hAnsi="Arial Nova Cond Light"/>
                <w:sz w:val="20"/>
              </w:rPr>
              <w:t>Informes compuestos</w:t>
            </w:r>
          </w:p>
        </w:tc>
        <w:tc>
          <w:tcPr>
            <w:tcW w:w="3312" w:type="dxa"/>
          </w:tcPr>
          <w:p w14:paraId="75FE97B2" w14:textId="77777777" w:rsidR="00993CD2" w:rsidRPr="007A0DB0" w:rsidRDefault="00000000" w:rsidP="00071A0C">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20"/>
              </w:rPr>
              <w:t>BDColumnar (ClickHouse)</w:t>
            </w:r>
          </w:p>
        </w:tc>
        <w:tc>
          <w:tcPr>
            <w:tcW w:w="1728" w:type="dxa"/>
          </w:tcPr>
          <w:p w14:paraId="430E80F9" w14:textId="77777777" w:rsidR="00993CD2" w:rsidRPr="007A0DB0" w:rsidRDefault="00000000" w:rsidP="00071A0C">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20"/>
              </w:rPr>
              <w:t>13</w:t>
            </w:r>
          </w:p>
        </w:tc>
        <w:tc>
          <w:tcPr>
            <w:tcW w:w="2016" w:type="dxa"/>
          </w:tcPr>
          <w:p w14:paraId="1E76AD4C" w14:textId="77777777" w:rsidR="00993CD2" w:rsidRPr="007A0DB0" w:rsidRDefault="00000000" w:rsidP="00071A0C">
            <w:pPr>
              <w:jc w:val="center"/>
              <w:cnfStyle w:val="000000000000" w:firstRow="0" w:lastRow="0" w:firstColumn="0" w:lastColumn="0" w:oddVBand="0" w:evenVBand="0" w:oddHBand="0" w:evenHBand="0" w:firstRowFirstColumn="0" w:firstRowLastColumn="0" w:lastRowFirstColumn="0" w:lastRowLastColumn="0"/>
              <w:rPr>
                <w:rFonts w:ascii="Arial Nova Cond Light" w:hAnsi="Arial Nova Cond Light"/>
              </w:rPr>
            </w:pPr>
            <w:r w:rsidRPr="007A0DB0">
              <w:rPr>
                <w:rFonts w:ascii="Arial Nova Cond Light" w:hAnsi="Arial Nova Cond Light"/>
                <w:sz w:val="20"/>
              </w:rPr>
              <w:t>52%</w:t>
            </w:r>
          </w:p>
        </w:tc>
      </w:tr>
      <w:tr w:rsidR="00993CD2" w:rsidRPr="007A0DB0" w14:paraId="54816FD8" w14:textId="77777777" w:rsidTr="0049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226EEA2D" w14:textId="77777777" w:rsidR="00993CD2" w:rsidRPr="007A0DB0" w:rsidRDefault="00000000" w:rsidP="00071A0C">
            <w:pPr>
              <w:rPr>
                <w:rFonts w:ascii="Arial Nova Cond Light" w:hAnsi="Arial Nova Cond Light"/>
              </w:rPr>
            </w:pPr>
            <w:r w:rsidRPr="007A0DB0">
              <w:rPr>
                <w:rFonts w:ascii="Arial Nova Cond Light" w:hAnsi="Arial Nova Cond Light"/>
                <w:sz w:val="20"/>
              </w:rPr>
              <w:t>Total</w:t>
            </w:r>
          </w:p>
        </w:tc>
        <w:tc>
          <w:tcPr>
            <w:tcW w:w="3312" w:type="dxa"/>
          </w:tcPr>
          <w:p w14:paraId="141A7733" w14:textId="77777777" w:rsidR="00993CD2" w:rsidRPr="007A0DB0" w:rsidRDefault="00993CD2" w:rsidP="00071A0C">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p>
        </w:tc>
        <w:tc>
          <w:tcPr>
            <w:tcW w:w="1728" w:type="dxa"/>
          </w:tcPr>
          <w:p w14:paraId="565B9181" w14:textId="77777777" w:rsidR="00993CD2" w:rsidRPr="007A0DB0" w:rsidRDefault="00000000" w:rsidP="00071A0C">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20"/>
              </w:rPr>
              <w:t>25</w:t>
            </w:r>
          </w:p>
        </w:tc>
        <w:tc>
          <w:tcPr>
            <w:tcW w:w="2016" w:type="dxa"/>
          </w:tcPr>
          <w:p w14:paraId="11E9E1A0" w14:textId="77777777" w:rsidR="00993CD2" w:rsidRPr="007A0DB0" w:rsidRDefault="00000000" w:rsidP="00071A0C">
            <w:pPr>
              <w:jc w:val="center"/>
              <w:cnfStyle w:val="000000100000" w:firstRow="0" w:lastRow="0" w:firstColumn="0" w:lastColumn="0" w:oddVBand="0" w:evenVBand="0" w:oddHBand="1" w:evenHBand="0" w:firstRowFirstColumn="0" w:firstRowLastColumn="0" w:lastRowFirstColumn="0" w:lastRowLastColumn="0"/>
              <w:rPr>
                <w:rFonts w:ascii="Arial Nova Cond Light" w:hAnsi="Arial Nova Cond Light"/>
              </w:rPr>
            </w:pPr>
            <w:r w:rsidRPr="007A0DB0">
              <w:rPr>
                <w:rFonts w:ascii="Arial Nova Cond Light" w:hAnsi="Arial Nova Cond Light"/>
                <w:sz w:val="20"/>
              </w:rPr>
              <w:t>100%</w:t>
            </w:r>
          </w:p>
        </w:tc>
      </w:tr>
    </w:tbl>
    <w:p w14:paraId="04AC9E91" w14:textId="77777777" w:rsidR="00993CD2" w:rsidRPr="007A0DB0" w:rsidRDefault="00993CD2">
      <w:pPr>
        <w:rPr>
          <w:rFonts w:ascii="Arial Nova Cond Light" w:hAnsi="Arial Nova Cond Light"/>
        </w:rPr>
      </w:pPr>
    </w:p>
    <w:p w14:paraId="6D4BE622" w14:textId="77777777" w:rsidR="00993CD2" w:rsidRPr="007A0DB0" w:rsidRDefault="00000000" w:rsidP="00071A0C">
      <w:pPr>
        <w:jc w:val="both"/>
        <w:rPr>
          <w:rFonts w:ascii="Arial Nova Cond Light" w:hAnsi="Arial Nova Cond Light"/>
          <w:lang w:val="es-EC"/>
        </w:rPr>
      </w:pPr>
      <w:r w:rsidRPr="007A0DB0">
        <w:rPr>
          <w:rFonts w:ascii="Arial Nova Cond Light" w:hAnsi="Arial Nova Cond Light"/>
          <w:lang w:val="es-EC"/>
        </w:rPr>
        <w:t xml:space="preserve">De los 25 informes tácticos identificados, 12 son simples y se resuelven directamente sobre la BDR PostgreSQL, mientras que 13 son compuestos y se procesan en la base columnar ClickHouse. La proporción es casi paritaria y no es casual: cada departamento necesita, por un lado, controlar el presente (colas de trabajo, pendientes, estados actuales — consultas puntuales que la BDR responde en milisegundos gracias a </w:t>
      </w:r>
      <w:r w:rsidRPr="007A0DB0">
        <w:rPr>
          <w:rFonts w:ascii="Arial Nova Cond Light" w:hAnsi="Arial Nova Cond Light"/>
          <w:lang w:val="es-EC"/>
        </w:rPr>
        <w:lastRenderedPageBreak/>
        <w:t>sus índices y a su modelo normalizado) y, por otro, evaluar la evolución (tendencias, promedios por período, tasas y comparaciones entre meses o trimestres).</w:t>
      </w:r>
    </w:p>
    <w:p w14:paraId="13C88ECE" w14:textId="77777777" w:rsidR="00993CD2" w:rsidRPr="007A0DB0" w:rsidRDefault="00000000" w:rsidP="00071A0C">
      <w:pPr>
        <w:jc w:val="both"/>
        <w:rPr>
          <w:rFonts w:ascii="Arial Nova Cond Light" w:hAnsi="Arial Nova Cond Light"/>
          <w:lang w:val="es-EC"/>
        </w:rPr>
      </w:pPr>
      <w:r w:rsidRPr="007A0DB0">
        <w:rPr>
          <w:rFonts w:ascii="Arial Nova Cond Light" w:hAnsi="Arial Nova Cond Light"/>
          <w:lang w:val="es-EC"/>
        </w:rPr>
        <w:t>Los informes compuestos comparten tres rasgos que desaconsejan ejecutarlos sobre la base transaccional: (a) barren volúmenes históricos completos en lugar de filas puntuales; (b) exigen agregaciones (SUM, AVG, tasas) y agrupaciones por dimensiones de tiempo, categoría, proveedor o zona; y (c) su patrón de lectura masiva por columnas es exactamente el que un motor columnar optimiza. Ejecutarlos sobre PostgreSQL competiría por recursos con las transacciones operativas (ventas, checkout, kardex) y degradaría el sistema en producción.</w:t>
      </w:r>
    </w:p>
    <w:p w14:paraId="101B3068" w14:textId="77777777" w:rsidR="00993CD2" w:rsidRPr="007A0DB0" w:rsidRDefault="00000000" w:rsidP="00071A0C">
      <w:pPr>
        <w:jc w:val="both"/>
        <w:rPr>
          <w:rFonts w:ascii="Arial Nova Cond Light" w:hAnsi="Arial Nova Cond Light"/>
          <w:lang w:val="es-EC"/>
        </w:rPr>
      </w:pPr>
      <w:r w:rsidRPr="007A0DB0">
        <w:rPr>
          <w:rFonts w:ascii="Arial Nova Cond Light" w:hAnsi="Arial Nova Cond Light"/>
          <w:lang w:val="es-EC"/>
        </w:rPr>
        <w:t>Por ello, los 13 informes compuestos justifican el pipeline ETL hacia ClickHouse: un proceso periódico extrae los datos de PostgreSQL, los transforma (desnormalización, hechos y dimensiones, precálculo de métricas) y los carga en la base columnar, donde los análisis se ejecutan sin afectar la operación. La orquestación con Apache Airflow — programación, dependencias entre tareas, reintentos y monitoreo del pipeline — es precisamente la fase pendiente identificada en el proyecto.</w:t>
      </w:r>
    </w:p>
    <w:p w14:paraId="7E1CC8C4" w14:textId="77777777" w:rsidR="00993CD2" w:rsidRPr="00071A0C" w:rsidRDefault="00000000">
      <w:pPr>
        <w:pStyle w:val="Ttulo1"/>
        <w:rPr>
          <w:rFonts w:ascii="Arial Nova Cond Light" w:hAnsi="Arial Nova Cond Light"/>
          <w:color w:val="auto"/>
          <w:lang w:val="es-EC"/>
        </w:rPr>
      </w:pPr>
      <w:r w:rsidRPr="00071A0C">
        <w:rPr>
          <w:rFonts w:ascii="Arial Nova Cond Light" w:hAnsi="Arial Nova Cond Light"/>
          <w:color w:val="auto"/>
          <w:lang w:val="es-EC"/>
        </w:rPr>
        <w:t>5. Conclusión</w:t>
      </w:r>
    </w:p>
    <w:p w14:paraId="314EEFE1" w14:textId="77777777" w:rsidR="00993CD2" w:rsidRPr="007A0DB0" w:rsidRDefault="00000000" w:rsidP="00071A0C">
      <w:pPr>
        <w:jc w:val="both"/>
        <w:rPr>
          <w:rFonts w:ascii="Arial Nova Cond Light" w:hAnsi="Arial Nova Cond Light"/>
          <w:lang w:val="es-EC"/>
        </w:rPr>
      </w:pPr>
      <w:r w:rsidRPr="007A0DB0">
        <w:rPr>
          <w:rFonts w:ascii="Arial Nova Cond Light" w:hAnsi="Arial Nova Cond Light"/>
          <w:lang w:val="es-EC"/>
        </w:rPr>
        <w:t>El análisis del nivel táctico de RetailMind demuestra que las necesidades de dirección y control de los siete departamentos se cubren con 25 informes verificados contra el esquema real del sistema: 12 simples, atendidos por la base relacional PostgreSQL que ya soporta la operación, y 13 compuestos, que por su naturaleza agregada y temporal se destinan a la base columnar ClickHouse. La arquitectura híbrida existente resulta, por tanto, adecuada para el nivel táctico: la BDR responde el «ahora» de cada área y la BD columnar el «cómo evoluciona», quedando como siguiente paso natural la orquestación del pipeline ETL con Apache Airflow para automatizar la alimentación de los informes compuestos.</w:t>
      </w:r>
    </w:p>
    <w:sectPr w:rsidR="00993CD2" w:rsidRPr="007A0DB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Nova Cond Light">
    <w:charset w:val="00"/>
    <w:family w:val="swiss"/>
    <w:pitch w:val="variable"/>
    <w:sig w:usb0="0000028F"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FCBA2318"/>
    <w:lvl w:ilvl="0">
      <w:start w:val="1"/>
      <w:numFmt w:val="bullet"/>
      <w:pStyle w:val="Listaconvietas"/>
      <w:lvlText w:val=""/>
      <w:lvlJc w:val="left"/>
      <w:pPr>
        <w:tabs>
          <w:tab w:val="num" w:pos="360"/>
        </w:tabs>
        <w:ind w:left="360" w:hanging="360"/>
      </w:pPr>
      <w:rPr>
        <w:rFonts w:ascii="Symbol" w:hAnsi="Symbol" w:hint="default"/>
        <w:b w:val="0"/>
        <w:bCs w:val="0"/>
      </w:rPr>
    </w:lvl>
  </w:abstractNum>
  <w:num w:numId="1" w16cid:durableId="1194155715">
    <w:abstractNumId w:val="8"/>
  </w:num>
  <w:num w:numId="2" w16cid:durableId="1731149888">
    <w:abstractNumId w:val="6"/>
  </w:num>
  <w:num w:numId="3" w16cid:durableId="1628125090">
    <w:abstractNumId w:val="5"/>
  </w:num>
  <w:num w:numId="4" w16cid:durableId="1592932634">
    <w:abstractNumId w:val="4"/>
  </w:num>
  <w:num w:numId="5" w16cid:durableId="674309968">
    <w:abstractNumId w:val="7"/>
  </w:num>
  <w:num w:numId="6" w16cid:durableId="2048723490">
    <w:abstractNumId w:val="3"/>
  </w:num>
  <w:num w:numId="7" w16cid:durableId="1441097470">
    <w:abstractNumId w:val="2"/>
  </w:num>
  <w:num w:numId="8" w16cid:durableId="39939704">
    <w:abstractNumId w:val="1"/>
  </w:num>
  <w:num w:numId="9" w16cid:durableId="8271358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1A0C"/>
    <w:rsid w:val="0008136F"/>
    <w:rsid w:val="00132531"/>
    <w:rsid w:val="00143882"/>
    <w:rsid w:val="0015074B"/>
    <w:rsid w:val="0029639D"/>
    <w:rsid w:val="002B0140"/>
    <w:rsid w:val="00326F90"/>
    <w:rsid w:val="00396A31"/>
    <w:rsid w:val="00493296"/>
    <w:rsid w:val="007A0DB0"/>
    <w:rsid w:val="00993CD2"/>
    <w:rsid w:val="00AA1D8D"/>
    <w:rsid w:val="00B47730"/>
    <w:rsid w:val="00CB0664"/>
    <w:rsid w:val="00CE28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E5AADA"/>
  <w14:defaultImageDpi w14:val="300"/>
  <w15:docId w15:val="{A1BBC96E-7AF8-4977-B376-A945BF0E8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3B5B"/>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3B5B"/>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2E5A8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normal2">
    <w:name w:val="Plain Table 2"/>
    <w:basedOn w:val="Tablanormal"/>
    <w:uiPriority w:val="99"/>
    <w:rsid w:val="0014388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99"/>
    <w:rsid w:val="0014388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5</Pages>
  <Words>1602</Words>
  <Characters>8816</Characters>
  <Application>Microsoft Office Word</Application>
  <DocSecurity>0</DocSecurity>
  <Lines>73</Lines>
  <Paragraphs>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10398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DARIEM ALBERTO BENITES PEREZ</cp:lastModifiedBy>
  <cp:revision>7</cp:revision>
  <dcterms:created xsi:type="dcterms:W3CDTF">2013-12-23T23:15:00Z</dcterms:created>
  <dcterms:modified xsi:type="dcterms:W3CDTF">2026-07-18T02:54:00Z</dcterms:modified>
  <cp:category/>
</cp:coreProperties>
</file>