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Cs/>
          <w:lang w:val="it-IT"/>
        </w:rPr>
      </w:pPr>
      <w:r>
        <w:rPr>
          <w:b/>
          <w:bCs/>
          <w:lang w:val="it-IT"/>
        </w:rPr>
        <w:t>Specifica dei requisiti del progetto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Progetto</w:t>
      </w:r>
      <w:r>
        <w:rPr>
          <w:lang w:val="it-IT"/>
        </w:rPr>
        <w:t>: Events – Piattaforma Web per la gestione degli eventi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Corso</w:t>
      </w:r>
      <w:r>
        <w:rPr>
          <w:lang w:val="it-IT"/>
        </w:rPr>
        <w:t>: Tecnologie e Progettazione di Sistemi Informatici e di Telecomunicazioni (TPI)</w:t>
        <w:br/>
      </w:r>
      <w:r>
        <w:rPr>
          <w:b/>
          <w:bCs/>
          <w:lang w:val="it-IT"/>
        </w:rPr>
        <w:t>Istituto</w:t>
      </w:r>
      <w:r>
        <w:rPr>
          <w:lang w:val="it-IT"/>
        </w:rPr>
        <w:t>: ITIS Castelli – Brescia</w:t>
        <w:br/>
      </w:r>
      <w:r>
        <w:rPr>
          <w:b/>
          <w:bCs/>
          <w:lang w:val="it-IT"/>
        </w:rPr>
        <w:t>Anno scolastico</w:t>
      </w:r>
      <w:r>
        <w:rPr>
          <w:lang w:val="it-IT"/>
        </w:rPr>
        <w:t>: 2025-2026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Stakeholder principali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 w:ascii="Aptos" w:hAnsi="Aptos"/>
          <w:lang w:val="it-IT"/>
        </w:rPr>
        <w:t>Utenti generici (studenti, lavoratori, genitori)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Organizzatori di eventi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Amministratori del sistema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Scuole/aziende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Sviluppatori del progetto</w:t>
      </w:r>
    </w:p>
    <w:p>
      <w:pPr>
        <w:pStyle w:val="Subtitle"/>
        <w:numPr>
          <w:ilvl w:val="0"/>
          <w:numId w:val="0"/>
        </w:numPr>
        <w:ind w:hanging="0" w:left="0"/>
        <w:rPr>
          <w:rFonts w:ascii="Aptos" w:hAnsi="Aptos" w:eastAsia="Aptos" w:cs="Aptos"/>
          <w:b/>
          <w:bCs/>
        </w:rPr>
      </w:pPr>
      <w:r>
        <w:rPr>
          <w:rFonts w:eastAsia="Aptos" w:cs="Aptos" w:ascii="Aptos" w:hAnsi="Aptos"/>
          <w:b/>
          <w:bCs/>
        </w:rPr>
        <w:t xml:space="preserve"> </w:t>
      </w:r>
      <w:r>
        <w:rPr>
          <w:b/>
          <w:bCs/>
          <w:lang w:val="it-IT"/>
        </w:rPr>
        <w:t>Requisiti Funzionali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Login/registrazione utenti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Visualizzazione eventi (lista, mappa)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Sistema di notifiche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Iscrizione agli eventi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Ricerca e filtri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Salvataggio preferiti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Condivisione eventi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/>
      </w:pPr>
      <w:r>
        <w:rPr/>
        <w:t>Login e registrazione utenti.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Creazione, modifica e cancellazione eventi da parte degli organizzatori.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Visualizzazione lista eventi filtrabile per categoria, data e luogo.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Iscrizione e disiscrizione agli eventi.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Sistema di notifiche per aggiornamenti o cambiamenti degli eventi.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/>
      </w:pPr>
      <w:r>
        <w:rPr/>
        <w:t>Salvataggio eventi preferiti dall’utente.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Condivisione eventi sui social network.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Ricerca eventi tramite parole chiave.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Visualizzazione dettagli evento (luogo, data, descrizione, partecipanti).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Accesso tramite social login (Google, Facebook).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Requisiti Non Funzionali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Interfaccia utente semplice e responsiva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</w:rPr>
        <w:t>Compatibilità mobile e desktop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 w:ascii="Aptos" w:hAnsi="Aptos"/>
          <w:lang w:val="it-IT"/>
        </w:rPr>
        <w:t>Sicurezza dei dati (es. cifratura password)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 w:ascii="Aptos" w:hAnsi="Aptos"/>
          <w:lang w:val="it-IT"/>
        </w:rPr>
        <w:t>Buona performance anche con molti utenti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essere responsive (adatta a desktop e mobile).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Tempi di risposta entro 3 secondi per ogni richiesta.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Compatibilità con i principali browser (Chrome, Firefox, Safari, Edge).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Sicurezza: password criptate con hashing + salting.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/>
      </w:pPr>
      <w:r>
        <w:rPr/>
        <w:t>Privacy conforme GDPR.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/>
      </w:pPr>
      <w:r>
        <w:rPr/>
        <w:t>Disponibilità del servizio ≥ 99%.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Interfaccia user-friendly e accessibile (WCAG 2.1).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Scalabilità per almeno 10.000 utenti simultanei.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/>
      </w:pPr>
      <w:r>
        <w:rPr/>
        <w:t>Backup dati giornaliero automatico.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Localizzazione dell’interfaccia almeno in italiano e inglese.</w:t>
      </w:r>
    </w:p>
    <w:p>
      <w:pPr>
        <w:pStyle w:val="Subtitle"/>
        <w:numPr>
          <w:ilvl w:val="0"/>
          <w:numId w:val="0"/>
        </w:numPr>
        <w:ind w:hanging="0" w:left="0"/>
        <w:rPr/>
      </w:pPr>
      <w:r>
        <w:rPr>
          <w:rFonts w:eastAsia="Aptos" w:cs="Aptos" w:ascii="Aptos" w:hAnsi="Aptos"/>
          <w:b/>
          <w:bCs/>
          <w:lang w:val="it-IT"/>
        </w:rPr>
        <w:t xml:space="preserve"> </w:t>
      </w:r>
      <w:r>
        <w:rPr>
          <w:b/>
          <w:bCs/>
          <w:lang w:val="it-IT"/>
        </w:rPr>
        <w:t>Requisiti di Dominio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 w:ascii="Aptos" w:hAnsi="Aptos"/>
          <w:lang w:val="it-IT"/>
        </w:rPr>
        <w:t>Gli eventi devono avere: titolo, descrizione, luogo, data/ora, categoria,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 w:ascii="Aptos" w:hAnsi="Aptos"/>
          <w:lang w:val="it-IT"/>
        </w:rPr>
        <w:t>Gli utenti devono poter visualizzare solo eventi pubblici o a cui sono iscritti.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Eventi devono appartenere a categorie predefinite (es. musica, sport, scuola).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Data evento non può essere antecedente alla data odierna.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Ogni evento deve avere un luogo valido (verificato tramite API di geolocalizzazione).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Eventi possono essere pubblici o privati.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Numero massimo di partecipanti per evento definito dall’organizzatore.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Ogni evento deve avere almeno un organizzatore associato.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Orario evento espresso in formato 24h.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Un organizzatore può avere massimo 10 eventi attivi contemporaneamente.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Requisiti di Vincolo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 w:ascii="Aptos" w:hAnsi="Aptos"/>
          <w:lang w:val="it-IT"/>
        </w:rPr>
        <w:t>L'app deve essere pronta entro 2 mesi.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 w:ascii="Aptos" w:hAnsi="Aptos"/>
          <w:lang w:val="it-IT"/>
        </w:rPr>
        <w:t>Utilizzo di tecnologie gratuite o open source.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essere sviluppata usando tecnologie open source.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Scadenza di rilascio: 2 mesi dall’inizio del progetto.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/>
      </w:pPr>
      <w:r>
        <w:rPr>
          <w:lang w:val="it-IT"/>
        </w:rPr>
        <w:t xml:space="preserve">Hosting previsto su piattaforme gratuite o a basso costo (es. </w:t>
      </w:r>
      <w:r>
        <w:rPr/>
        <w:t>Firebase, GitHub Pages).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Autenticazione obbligatoria per funzioni di creazione/modifica eventi.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Numero massimo di eventi visibili in lista pari a 50 per motivi di performance.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Non si può modificare un evento dopo la data di conclusione.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Gli utenti possono iscriversi a un evento solo una volta.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rispettare le normative di sicurezza e privacy europee (GDPR).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Backup automatici dei dati devono essere eseguiti almeno una volta al giorno.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La registrazione agli eventi deve essere confermata tramite email.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 w:ascii="Aptos" w:hAnsi="Aptos"/>
          <w:lang w:val="it-IT"/>
        </w:rPr>
        <w:t xml:space="preserve">Hosting su piattaforme gratuite (es. </w:t>
      </w:r>
      <w:r>
        <w:rPr>
          <w:rFonts w:eastAsia="Aptos" w:cs="Aptos" w:ascii="Aptos" w:hAnsi="Aptos"/>
        </w:rPr>
        <w:t>GitHub Pages, Firebase, etc.)</w:t>
      </w:r>
    </w:p>
    <w:p>
      <w:pPr>
        <w:pStyle w:val="Normal"/>
        <w:rPr>
          <w:lang w:val="it-IT"/>
        </w:rPr>
      </w:pPr>
      <w:r>
        <w:rPr>
          <w:lang w:val="it-IT"/>
        </w:rPr>
        <w:t>Autore documento: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Musaku Kevin</w:t>
      </w:r>
      <w:r>
        <w:rPr>
          <w:lang w:val="it-IT"/>
        </w:rPr>
        <w:t xml:space="preserve"> — Analyst</w:t>
      </w:r>
    </w:p>
    <w:p>
      <w:pPr>
        <w:pStyle w:val="Normal"/>
        <w:rPr>
          <w:lang w:val="it-IT"/>
        </w:rPr>
      </w:pPr>
      <w:r>
        <w:rPr>
          <w:lang w:val="it-IT"/>
        </w:rPr>
        <w:t>Relatore documento: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>
          <w:b/>
          <w:bCs/>
        </w:rPr>
        <w:t>Jaupi Enrico</w:t>
      </w:r>
      <w:r>
        <w:rPr/>
        <w:t xml:space="preserve"> — Software Architect &amp; Developer — </w:t>
      </w:r>
      <w:hyperlink r:id="rId2">
        <w:r>
          <w:rPr>
            <w:rStyle w:val="Hyperlink"/>
          </w:rPr>
          <w:t>dev.enricojaupi@gmail.com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宋体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宋体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宋体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pPr>
      <w:keepNext w:val="true"/>
      <w:keepLines/>
      <w:spacing w:before="160" w:after="80"/>
      <w:outlineLvl w:val="2"/>
    </w:pPr>
    <w:rPr>
      <w:rFonts w:eastAsia="宋体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unhideWhenUsed/>
    <w:qFormat/>
    <w:pPr>
      <w:keepNext w:val="true"/>
      <w:keepLines/>
      <w:spacing w:before="80" w:after="40"/>
      <w:outlineLvl w:val="3"/>
    </w:pPr>
    <w:rPr>
      <w:rFonts w:eastAsia="宋体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unhideWhenUsed/>
    <w:qFormat/>
    <w:pPr>
      <w:keepNext w:val="true"/>
      <w:keepLines/>
      <w:spacing w:before="80" w:after="40"/>
      <w:outlineLvl w:val="4"/>
    </w:pPr>
    <w:rPr>
      <w:rFonts w:eastAsia="宋体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unhideWhenUsed/>
    <w:qFormat/>
    <w:pPr>
      <w:keepNext w:val="true"/>
      <w:keepLines/>
      <w:spacing w:before="40" w:after="0"/>
      <w:outlineLvl w:val="5"/>
    </w:pPr>
    <w:rPr>
      <w:rFonts w:eastAsia="宋体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unhideWhenUsed/>
    <w:qFormat/>
    <w:pPr>
      <w:keepNext w:val="true"/>
      <w:keepLines/>
      <w:spacing w:before="40" w:after="0"/>
      <w:outlineLvl w:val="6"/>
    </w:pPr>
    <w:rPr>
      <w:rFonts w:eastAsia="宋体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unhideWhenUsed/>
    <w:qFormat/>
    <w:pPr>
      <w:keepNext w:val="true"/>
      <w:keepLines/>
      <w:spacing w:before="0" w:after="0"/>
      <w:outlineLvl w:val="7"/>
    </w:pPr>
    <w:rPr>
      <w:rFonts w:eastAsia="宋体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unhideWhenUsed/>
    <w:qFormat/>
    <w:pPr>
      <w:keepNext w:val="true"/>
      <w:keepLines/>
      <w:spacing w:before="0" w:after="0"/>
      <w:outlineLvl w:val="8"/>
    </w:pPr>
    <w:rPr>
      <w:rFonts w:eastAsia="宋体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Pr>
      <w:rFonts w:ascii="Aptos Display" w:hAnsi="Aptos Display" w:eastAsia="宋体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qFormat/>
    <w:rPr>
      <w:rFonts w:ascii="Aptos Display" w:hAnsi="Aptos Display" w:eastAsia="宋体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qFormat/>
    <w:rPr>
      <w:rFonts w:eastAsia="宋体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qFormat/>
    <w:rPr>
      <w:rFonts w:eastAsia="宋体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qFormat/>
    <w:rPr>
      <w:rFonts w:eastAsia="宋体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qFormat/>
    <w:rPr>
      <w:rFonts w:eastAsia="宋体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qFormat/>
    <w:rPr>
      <w:rFonts w:eastAsia="宋体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qFormat/>
    <w:rPr>
      <w:rFonts w:eastAsia="宋体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qFormat/>
    <w:rPr>
      <w:rFonts w:eastAsia="宋体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Pr>
      <w:rFonts w:ascii="Aptos Display" w:hAnsi="Aptos Display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Pr>
      <w:rFonts w:eastAsia="宋体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7f0dfa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0dfa"/>
    <w:rPr>
      <w:color w:val="605E5C"/>
      <w:shd w:fill="E1DFDD" w:val="clear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oloCarattere"/>
    <w:uiPriority w:val="10"/>
    <w:qFormat/>
    <w:pPr>
      <w:spacing w:lineRule="auto" w:line="240" w:before="0" w:after="80"/>
      <w:contextualSpacing/>
    </w:pPr>
    <w:rPr>
      <w:rFonts w:ascii="Aptos Display" w:hAnsi="Aptos Display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pPr/>
    <w:rPr>
      <w:rFonts w:eastAsia="宋体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0c7be248"/>
    <w:pPr>
      <w:spacing w:before="0" w:after="160"/>
      <w:ind w:left="720"/>
      <w:contextualSpacing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.enricojaup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0C8B3-A681-4690-B575-F2B39BAE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03F92-D669-4918-819F-9F5E5273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6ff2-5bf2-4538-9845-bee4dfe4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AFAE3-570A-4219-9C1E-EC0319979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  <Pages>3</Pages>
  <Words>517</Words>
  <Characters>3074</Characters>
  <CharactersWithSpaces>3468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2025-10-10T08:56:00Z</dcterms:created>
  <dc:creator>MUSAKU KEVIN</dc:creator>
  <dc:description/>
  <dc:language>it-IT</dc:language>
  <cp:lastModifiedBy/>
  <dcterms:modified xsi:type="dcterms:W3CDTF">2025-10-24T09:09:57Z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