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Reverse Information Paradox</w:t>
        <w:br/>
        <w:t>Strategic Review of the Operations Support Methodology</w:t>
        <w:br/>
        <w:t>Implications for the Operations Support Field Manual</w:t>
      </w:r>
    </w:p>
    <w:p>
      <w:r>
        <w:t>Purpose</w:t>
        <w:br/>
        <w:t>This document is a design review brief for the Operations Support project. It is not a governance document and it does not authorize rewriting the Field Manual. Its purpose is to determine whether the Reverse Information Paradox and the concept of Knowledge Sovereignty materially strengthen the existing methodology, positioning, diagnostic, engagement model, and marketing.</w:t>
      </w:r>
    </w:p>
    <w:p>
      <w:pPr>
        <w:pStyle w:val="Heading2"/>
      </w:pPr>
      <w:r>
        <w:t>Executive Question</w:t>
      </w:r>
    </w:p>
    <w:p>
      <w:r>
        <w:t>Evaluate whether Operations Support is currently solving the right problem. The review is not about adding AI features; it is about determining whether the methodology should be reframed around hidden organizational knowledge and operational fragility.</w:t>
      </w:r>
    </w:p>
    <w:p>
      <w:pPr>
        <w:pStyle w:val="Heading2"/>
      </w:pPr>
      <w:r>
        <w:t>Observed Client Symptoms</w:t>
      </w:r>
    </w:p>
    <w:p>
      <w:r>
        <w:t>Review the methodology against these recurring client problems:</w:t>
        <w:br/>
        <w:t>• Why does everything depend on one person?</w:t>
        <w:br/>
        <w:t>• Why are we constantly fixing the same mistakes?</w:t>
        <w:br/>
        <w:t>• Why are our processes inconsistent?</w:t>
        <w:br/>
        <w:t>• Why does work slow down whenever someone is away?</w:t>
        <w:br/>
        <w:t>• Why do we have five systems that don't talk to each other?</w:t>
        <w:br/>
        <w:t>• Why does every employee use AI differently?</w:t>
        <w:br/>
        <w:br/>
        <w:t>Treat these as symptoms. Determine whether they share a common underlying cause.</w:t>
      </w:r>
    </w:p>
    <w:p>
      <w:pPr>
        <w:pStyle w:val="Heading2"/>
      </w:pPr>
      <w:r>
        <w:t>Working Hypothesis</w:t>
      </w:r>
    </w:p>
    <w:p>
      <w:r>
        <w:t>Evaluate the hypothesis that these symptoms are manifestations of fragmented organizational judgment rather than isolated process failures. AI did not create the problem; AI exposed it by forcing organizations to make implicit knowledge explicit.</w:t>
      </w:r>
    </w:p>
    <w:p>
      <w:pPr>
        <w:pStyle w:val="Heading2"/>
      </w:pPr>
      <w:r>
        <w:t>Strategic Repositioning</w:t>
      </w:r>
    </w:p>
    <w:p>
      <w:r>
        <w:t>Assess whether Operations Support should be positioned as:</w:t>
        <w:br/>
        <w:t>Current: Helping organizations adopt AI.</w:t>
        <w:br/>
        <w:t>Candidate: Helping organizations solve operational problems by identifying, externalizing, governing, and strengthening organizational knowledge. AI should remain an optional implementation capability, not the product.</w:t>
      </w:r>
    </w:p>
    <w:p>
      <w:pPr>
        <w:pStyle w:val="Heading2"/>
      </w:pPr>
      <w:r>
        <w:t>Field Manual Review</w:t>
      </w:r>
    </w:p>
    <w:p>
      <w:r>
        <w:t>Perform a section-by-section review of the current Field Manual. For every section classify: Retain, Strengthen, Reframe, Merge, Remove or Defer. Do not rewrite until the review is complete. Identify where the new framework changes assumptions, not just wording.</w:t>
      </w:r>
    </w:p>
    <w:p>
      <w:pPr>
        <w:pStyle w:val="Heading2"/>
      </w:pPr>
      <w:r>
        <w:t>Diagnostic Review</w:t>
      </w:r>
    </w:p>
    <w:p>
      <w:r>
        <w:t>Determine whether the diagnostic should explicitly locate where operational judgment resides:</w:t>
        <w:br/>
        <w:t>• founders</w:t>
        <w:br/>
        <w:t>• office managers</w:t>
        <w:br/>
        <w:t>• undocumented routines</w:t>
        <w:br/>
        <w:t>• disconnected systems</w:t>
        <w:br/>
        <w:t>• AI conversations</w:t>
        <w:br/>
        <w:t>• prompts</w:t>
        <w:br/>
        <w:t>• SOPs</w:t>
        <w:br/>
        <w:t>• governance</w:t>
        <w:br/>
        <w:br/>
        <w:t>Measure knowledge concentration and operational dependency in addition to workflow quality.</w:t>
      </w:r>
    </w:p>
    <w:p>
      <w:pPr>
        <w:pStyle w:val="Heading2"/>
      </w:pPr>
      <w:r>
        <w:t>Engagement Review</w:t>
      </w:r>
    </w:p>
    <w:p>
      <w:r>
        <w:t>Evaluate whether every engagement should leave the client with more durable, transferable operational knowledge than before the engagement. Identify deliverables that convert undocumented judgment into reusable organizational assets.</w:t>
      </w:r>
    </w:p>
    <w:p>
      <w:pPr>
        <w:pStyle w:val="Heading2"/>
      </w:pPr>
      <w:r>
        <w:t>Marketing Review</w:t>
      </w:r>
    </w:p>
    <w:p>
      <w:r>
        <w:t>Lead with client-recognizable operational problems. Do not lead with AI, Reverse Information Paradox, or Knowledge Sovereignty. Use those concepts internally to explain the observed symptoms after the client recognizes their own situation.</w:t>
        <w:br/>
        <w:br/>
        <w:t>Review website messaging, discovery calls, outreach, workshops, presentations and sales conversations accordingly.</w:t>
      </w:r>
    </w:p>
    <w:p>
      <w:pPr>
        <w:pStyle w:val="Heading2"/>
      </w:pPr>
      <w:r>
        <w:t>Conversation Assets</w:t>
      </w:r>
    </w:p>
    <w:p>
      <w:r>
        <w:t>Extract reusable client-facing hooks, reframes, discovery questions, and symptom-to-cause explanations uncovered during this review. Recommend which belong in Harness after approval.</w:t>
      </w:r>
    </w:p>
    <w:p>
      <w:pPr>
        <w:pStyle w:val="Heading2"/>
      </w:pPr>
      <w:r>
        <w:t>Required Deliverables</w:t>
      </w:r>
    </w:p>
    <w:p>
      <w:r>
        <w:t>1. Baseline assessment of the current Field Manual.</w:t>
        <w:br/>
        <w:t>2. Strategic gap analysis.</w:t>
        <w:br/>
        <w:t>3. Recommended changes to positioning.</w:t>
        <w:br/>
        <w:t>4. Recommended changes to diagnostics.</w:t>
        <w:br/>
        <w:t>5. Recommended changes to engagement model.</w:t>
        <w:br/>
        <w:t>6. Recommended changes to deliverables.</w:t>
        <w:br/>
        <w:t>7. Recommended marketing revisions.</w:t>
        <w:br/>
        <w:t>8. Prioritized implementation roadmap.</w:t>
        <w:br/>
        <w:t>9. Wait for approval before rewriting the Field Manual.</w:t>
      </w:r>
    </w:p>
    <w:p>
      <w:pPr>
        <w:pStyle w:val="Heading2"/>
      </w:pPr>
      <w:r>
        <w:t>Success Criteria</w:t>
      </w:r>
    </w:p>
    <w:p>
      <w:r>
        <w:t>The review is successful if it demonstrates whether the Reverse Information Paradox materially improves the Operations Support methodology while preserving existing strengths. No recommendation should be adopted because it is novel; every recommendation must improve the client's ability to solve operational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