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Đặng Lê Quỳnh Mai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K09CNPM2</w:t>
      </w:r>
    </w:p>
    <w:p>
      <w:r>
        <w:rPr>
          <w:rFonts w:hint="default"/>
          <w:lang w:val="vi-VN"/>
        </w:rPr>
        <w:t>Tạo tài khoản đăng nhập Login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vi-VN"/>
        </w:rPr>
        <w:t>Chọn CSDL được phép truy xuất và vai trò của nó trong từng CSDL được chọn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r>
        <w:rPr>
          <w:rFonts w:hint="default"/>
          <w:lang w:val="vi-VN"/>
        </w:rPr>
        <w:t>Cấp quyền thực thi trên mỗi CSDL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vi-VN"/>
        </w:rPr>
        <w:t>Đánh dấu chọn các phát biểu được cần câp quyền thực hiện cho các User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Xóa User trên 1 CSDL</w:t>
      </w:r>
    </w:p>
    <w:p/>
    <w:p>
      <w:r>
        <w:drawing>
          <wp:inline distT="0" distB="0" distL="114300" distR="114300">
            <wp:extent cx="5266690" cy="2962910"/>
            <wp:effectExtent l="0" t="0" r="1016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>Tạo User với Login đã có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br w:type="page"/>
      </w:r>
    </w:p>
    <w:p>
      <w:r>
        <w:rPr>
          <w:rFonts w:hint="default"/>
          <w:lang w:val="vi-VN"/>
        </w:rPr>
        <w:t>Đặng nhập với tài khoản mới và kiểm tra công việc</w:t>
      </w:r>
    </w:p>
    <w:p>
      <w:r>
        <w:drawing>
          <wp:inline distT="0" distB="0" distL="114300" distR="114300">
            <wp:extent cx="5266690" cy="2962910"/>
            <wp:effectExtent l="0" t="0" r="1016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Các loại sao lưu dữ liệu</w:t>
      </w:r>
    </w:p>
    <w:p>
      <w:r>
        <w:rPr>
          <w:rFonts w:hint="default"/>
        </w:rPr>
        <w:t xml:space="preserve"> Full backup</w:t>
      </w:r>
      <w:bookmarkStart w:id="0" w:name="_GoBack"/>
      <w:bookmarkEnd w:id="0"/>
    </w:p>
    <w:p>
      <w:pPr>
        <w:rPr>
          <w:rFonts w:hint="default"/>
          <w:lang w:val="vi-VN"/>
        </w:rPr>
      </w:pPr>
      <w:r>
        <w:drawing>
          <wp:inline distT="0" distB="0" distL="114300" distR="114300">
            <wp:extent cx="5266690" cy="2962910"/>
            <wp:effectExtent l="0" t="0" r="1016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122A63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43122A63"/>
    <w:rsid w:val="474A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eastAsia="+Body" w:asciiTheme="minorHAnsi" w:hAnsiTheme="minorHAnsi" w:cstheme="minorBidi"/>
      <w:sz w:val="22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2023-04-19T03:24:00Z</dcterms:created>
  <dc:creator>Admin</dc:creator>
  <cp:lastModifiedBy>Vip's Bomtim</cp:lastModifiedBy>
  <dcterms:modified xsi:type="dcterms:W3CDTF">2023-04-19T03:41:52Z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F490C4A1CB5E447FBDC6403FAA303E7E</vt:lpwstr>
  </property>
</Properties>
</file>