
<file path=[Content_Types].xml><?xml version="1.0" encoding="utf-8"?>
<Types xmlns="http://schemas.openxmlformats.org/package/2006/content-types">
  <Default Extension="xml" ContentType="application/xml"/>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37A67">
      <w:pPr>
        <w:spacing w:line="360" w:lineRule="auto"/>
        <w:jc w:val="center"/>
      </w:pPr>
      <w:r>
        <w:drawing>
          <wp:inline distT="0" distB="0" distL="0" distR="0">
            <wp:extent cx="2702560" cy="8305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650BBC4C">
      <w:pPr>
        <w:spacing w:line="360" w:lineRule="auto"/>
        <w:jc w:val="center"/>
      </w:pPr>
    </w:p>
    <w:p w14:paraId="0E43AB9E">
      <w:pPr>
        <w:spacing w:line="360" w:lineRule="auto"/>
        <w:ind w:right="240"/>
        <w:jc w:val="right"/>
        <w:rPr>
          <w:b/>
          <w:bCs/>
          <w:sz w:val="48"/>
          <w:szCs w:val="48"/>
        </w:rPr>
      </w:pPr>
    </w:p>
    <w:p w14:paraId="551B977A">
      <w:pPr>
        <w:spacing w:line="360" w:lineRule="auto"/>
        <w:ind w:right="240"/>
        <w:jc w:val="right"/>
        <w:rPr>
          <w:b/>
          <w:bCs/>
          <w:sz w:val="48"/>
          <w:szCs w:val="48"/>
        </w:rPr>
      </w:pPr>
    </w:p>
    <w:p w14:paraId="1E8EFD50">
      <w:pPr>
        <w:spacing w:line="360" w:lineRule="auto"/>
        <w:ind w:right="240"/>
        <w:jc w:val="right"/>
        <w:rPr>
          <w:b/>
          <w:bCs/>
          <w:sz w:val="48"/>
          <w:szCs w:val="48"/>
        </w:rPr>
      </w:pPr>
    </w:p>
    <w:p w14:paraId="6E989F4E">
      <w:pPr>
        <w:pStyle w:val="17"/>
        <w:spacing w:line="360" w:lineRule="auto"/>
        <w:jc w:val="center"/>
        <w:rPr>
          <w:rFonts w:ascii="Times New Roman" w:hAnsi="Times New Roman" w:cs="Times New Roman"/>
          <w:bCs/>
        </w:rPr>
      </w:pPr>
      <w:r>
        <w:rPr>
          <w:rFonts w:ascii="Times New Roman" w:hAnsi="Times New Roman" w:cs="Times New Roman"/>
        </w:rPr>
        <w:fldChar w:fldCharType="begin"/>
      </w:r>
      <w:r>
        <w:rPr>
          <w:rFonts w:ascii="Times New Roman" w:hAnsi="Times New Roman" w:cs="Times New Roman"/>
        </w:rPr>
        <w:instrText xml:space="preserve"> DOCPROPERTY  Title  \* MERGEFORMAT </w:instrText>
      </w:r>
      <w:r>
        <w:rPr>
          <w:rFonts w:ascii="Times New Roman" w:hAnsi="Times New Roman" w:cs="Times New Roman"/>
        </w:rPr>
        <w:fldChar w:fldCharType="separate"/>
      </w:r>
      <w:r>
        <w:rPr>
          <w:rFonts w:ascii="Times New Roman" w:hAnsi="Times New Roman" w:cs="Times New Roman"/>
        </w:rPr>
        <w:t>Requirement</w:t>
      </w:r>
      <w:r>
        <w:rPr>
          <w:rFonts w:ascii="Times New Roman" w:hAnsi="Times New Roman" w:cs="Times New Roman"/>
          <w:lang w:val="vi-VN"/>
        </w:rPr>
        <w:t xml:space="preserve"> &amp; Design</w:t>
      </w:r>
      <w:r>
        <w:rPr>
          <w:rFonts w:ascii="Times New Roman" w:hAnsi="Times New Roman" w:cs="Times New Roman"/>
        </w:rPr>
        <w:t xml:space="preserve"> Specification</w:t>
      </w:r>
      <w:r>
        <w:rPr>
          <w:rFonts w:ascii="Times New Roman" w:hAnsi="Times New Roman" w:cs="Times New Roman"/>
        </w:rPr>
        <w:fldChar w:fldCharType="end"/>
      </w:r>
    </w:p>
    <w:p w14:paraId="70246AD8">
      <w:pPr>
        <w:spacing w:before="120" w:line="360" w:lineRule="auto"/>
        <w:jc w:val="center"/>
        <w:rPr>
          <w:b/>
          <w:sz w:val="36"/>
          <w:szCs w:val="36"/>
        </w:rPr>
      </w:pPr>
      <w:r>
        <w:rPr>
          <w:b/>
          <w:sz w:val="36"/>
          <w:szCs w:val="36"/>
        </w:rPr>
        <w:t>Global Access Management System (GAMS)</w:t>
      </w:r>
    </w:p>
    <w:p w14:paraId="4023D5E2">
      <w:pPr>
        <w:spacing w:before="120" w:line="360" w:lineRule="auto"/>
        <w:jc w:val="center"/>
        <w:rPr>
          <w:b/>
          <w:bCs/>
          <w:sz w:val="28"/>
          <w:szCs w:val="28"/>
        </w:rPr>
      </w:pPr>
      <w:r>
        <w:rPr>
          <w:b/>
          <w:bCs/>
          <w:sz w:val="28"/>
          <w:szCs w:val="28"/>
        </w:rPr>
        <w:t>Version: 1.0</w:t>
      </w:r>
    </w:p>
    <w:p w14:paraId="39D10ADB">
      <w:pPr>
        <w:spacing w:before="120" w:line="360" w:lineRule="auto"/>
        <w:jc w:val="center"/>
        <w:rPr>
          <w:b/>
          <w:bCs/>
          <w:sz w:val="24"/>
        </w:rPr>
      </w:pPr>
    </w:p>
    <w:p w14:paraId="239A3F8A">
      <w:pPr>
        <w:spacing w:before="120" w:line="360" w:lineRule="auto"/>
        <w:jc w:val="center"/>
        <w:rPr>
          <w:b/>
          <w:bCs/>
          <w:sz w:val="24"/>
        </w:rPr>
      </w:pPr>
    </w:p>
    <w:p w14:paraId="6F844BA6">
      <w:pPr>
        <w:spacing w:before="120" w:line="360" w:lineRule="auto"/>
        <w:jc w:val="center"/>
        <w:rPr>
          <w:b/>
          <w:bCs/>
          <w:sz w:val="24"/>
        </w:rPr>
      </w:pPr>
    </w:p>
    <w:p w14:paraId="41571A30">
      <w:pPr>
        <w:spacing w:before="120" w:line="360" w:lineRule="auto"/>
        <w:jc w:val="center"/>
        <w:rPr>
          <w:b/>
          <w:bCs/>
          <w:sz w:val="24"/>
        </w:rPr>
      </w:pPr>
    </w:p>
    <w:p w14:paraId="45947915">
      <w:pPr>
        <w:spacing w:before="120" w:line="360" w:lineRule="auto"/>
        <w:jc w:val="center"/>
        <w:rPr>
          <w:b/>
          <w:bCs/>
          <w:sz w:val="24"/>
        </w:rPr>
      </w:pPr>
    </w:p>
    <w:p w14:paraId="6BF5E5B4">
      <w:pPr>
        <w:spacing w:before="120" w:line="360" w:lineRule="auto"/>
        <w:jc w:val="center"/>
        <w:rPr>
          <w:b/>
          <w:bCs/>
          <w:sz w:val="24"/>
        </w:rPr>
      </w:pPr>
    </w:p>
    <w:p w14:paraId="537A2ABE">
      <w:pPr>
        <w:spacing w:before="120" w:line="360" w:lineRule="auto"/>
        <w:jc w:val="center"/>
        <w:rPr>
          <w:b/>
          <w:bCs/>
          <w:sz w:val="24"/>
        </w:rPr>
      </w:pPr>
    </w:p>
    <w:p w14:paraId="10C69AB6">
      <w:pPr>
        <w:spacing w:before="120" w:line="360" w:lineRule="auto"/>
        <w:jc w:val="center"/>
        <w:rPr>
          <w:b/>
          <w:bCs/>
          <w:sz w:val="24"/>
        </w:rPr>
      </w:pPr>
    </w:p>
    <w:p w14:paraId="2E29E9DF">
      <w:pPr>
        <w:spacing w:before="120" w:line="360" w:lineRule="auto"/>
        <w:jc w:val="center"/>
        <w:rPr>
          <w:b/>
          <w:bCs/>
          <w:sz w:val="24"/>
        </w:rPr>
      </w:pPr>
    </w:p>
    <w:p w14:paraId="18FDDADE">
      <w:pPr>
        <w:spacing w:before="120" w:line="360" w:lineRule="auto"/>
        <w:jc w:val="center"/>
        <w:rPr>
          <w:b/>
          <w:bCs/>
          <w:sz w:val="24"/>
        </w:rPr>
      </w:pPr>
    </w:p>
    <w:p w14:paraId="5DC23BBB">
      <w:pPr>
        <w:spacing w:before="89"/>
        <w:ind w:left="2526" w:right="2171"/>
        <w:jc w:val="center"/>
        <w:rPr>
          <w:rFonts w:cstheme="minorHAnsi"/>
          <w:sz w:val="28"/>
          <w:szCs w:val="28"/>
        </w:rPr>
      </w:pPr>
      <w:r>
        <w:rPr>
          <w:rFonts w:cstheme="minorHAnsi"/>
          <w:sz w:val="28"/>
          <w:szCs w:val="28"/>
        </w:rPr>
        <w:t>– Hanoi, August 2022 –</w:t>
      </w:r>
    </w:p>
    <w:p w14:paraId="7F7A60E7">
      <w:pPr>
        <w:rPr>
          <w:b/>
          <w:bCs/>
          <w:sz w:val="28"/>
          <w:szCs w:val="28"/>
        </w:rPr>
      </w:pPr>
    </w:p>
    <w:p w14:paraId="14E4744F">
      <w:pPr>
        <w:pStyle w:val="2"/>
      </w:pPr>
      <w:bookmarkStart w:id="0" w:name="_Toc134475437"/>
      <w:bookmarkStart w:id="1" w:name="_Toc143617337"/>
      <w:bookmarkStart w:id="2" w:name="_Toc83330363"/>
      <w:bookmarkStart w:id="3" w:name="_Toc83330272"/>
      <w:bookmarkStart w:id="4" w:name="_Toc126827254"/>
      <w:r>
        <w:t>Record of Changes</w:t>
      </w:r>
      <w:bookmarkEnd w:id="0"/>
      <w:bookmarkEnd w:id="1"/>
      <w:bookmarkEnd w:id="2"/>
      <w:bookmarkEnd w:id="3"/>
      <w:bookmarkEnd w:id="4"/>
    </w:p>
    <w:tbl>
      <w:tblPr>
        <w:tblStyle w:val="8"/>
        <w:tblW w:w="9794"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990"/>
        <w:gridCol w:w="990"/>
        <w:gridCol w:w="810"/>
        <w:gridCol w:w="1234"/>
        <w:gridCol w:w="5770"/>
      </w:tblGrid>
      <w:tr w14:paraId="1B193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0" w:type="dxa"/>
            <w:shd w:val="clear" w:color="auto" w:fill="FFE8E1"/>
          </w:tcPr>
          <w:p w14:paraId="1B4EADE1">
            <w:pPr>
              <w:pStyle w:val="34"/>
            </w:pPr>
            <w:r>
              <w:t>Version</w:t>
            </w:r>
          </w:p>
        </w:tc>
        <w:tc>
          <w:tcPr>
            <w:tcW w:w="990" w:type="dxa"/>
            <w:shd w:val="clear" w:color="auto" w:fill="FFE8E1"/>
          </w:tcPr>
          <w:p w14:paraId="3471468A">
            <w:pPr>
              <w:pStyle w:val="34"/>
            </w:pPr>
            <w:r>
              <w:t>Date</w:t>
            </w:r>
          </w:p>
        </w:tc>
        <w:tc>
          <w:tcPr>
            <w:tcW w:w="810" w:type="dxa"/>
            <w:shd w:val="clear" w:color="auto" w:fill="FFE8E1"/>
          </w:tcPr>
          <w:p w14:paraId="78ABDFA4">
            <w:pPr>
              <w:pStyle w:val="34"/>
            </w:pPr>
            <w:r>
              <w:t>A*</w:t>
            </w:r>
            <w:r>
              <w:br w:type="textWrapping"/>
            </w:r>
            <w:r>
              <w:t>M, D</w:t>
            </w:r>
          </w:p>
        </w:tc>
        <w:tc>
          <w:tcPr>
            <w:tcW w:w="1234" w:type="dxa"/>
            <w:shd w:val="clear" w:color="auto" w:fill="FFE8E1"/>
          </w:tcPr>
          <w:p w14:paraId="74AF89AA">
            <w:pPr>
              <w:pStyle w:val="34"/>
            </w:pPr>
            <w:r>
              <w:t>In charge</w:t>
            </w:r>
          </w:p>
        </w:tc>
        <w:tc>
          <w:tcPr>
            <w:tcW w:w="5770" w:type="dxa"/>
            <w:shd w:val="clear" w:color="auto" w:fill="FFE8E1"/>
          </w:tcPr>
          <w:p w14:paraId="0D413EF7">
            <w:pPr>
              <w:pStyle w:val="34"/>
            </w:pPr>
            <w:r>
              <w:t>Change Description</w:t>
            </w:r>
          </w:p>
        </w:tc>
      </w:tr>
      <w:tr w14:paraId="6ECD0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11779E5">
            <w:pPr>
              <w:pStyle w:val="33"/>
            </w:pPr>
            <w:r>
              <w:t>V1.0</w:t>
            </w:r>
          </w:p>
        </w:tc>
        <w:tc>
          <w:tcPr>
            <w:tcW w:w="990" w:type="dxa"/>
          </w:tcPr>
          <w:p w14:paraId="6CAC104B">
            <w:pPr>
              <w:pStyle w:val="33"/>
              <w:jc w:val="center"/>
            </w:pPr>
            <w:r>
              <w:t>15/2</w:t>
            </w:r>
          </w:p>
        </w:tc>
        <w:tc>
          <w:tcPr>
            <w:tcW w:w="810" w:type="dxa"/>
          </w:tcPr>
          <w:p w14:paraId="1FF9FFBD">
            <w:pPr>
              <w:pStyle w:val="33"/>
            </w:pPr>
            <w:r>
              <w:t>A</w:t>
            </w:r>
          </w:p>
        </w:tc>
        <w:tc>
          <w:tcPr>
            <w:tcW w:w="1234" w:type="dxa"/>
          </w:tcPr>
          <w:p w14:paraId="54D4BE1D">
            <w:pPr>
              <w:pStyle w:val="33"/>
            </w:pPr>
            <w:r>
              <w:t>KienNTHE11</w:t>
            </w:r>
          </w:p>
        </w:tc>
        <w:tc>
          <w:tcPr>
            <w:tcW w:w="5770" w:type="dxa"/>
          </w:tcPr>
          <w:p w14:paraId="008E512E">
            <w:pPr>
              <w:pStyle w:val="33"/>
            </w:pPr>
          </w:p>
        </w:tc>
      </w:tr>
      <w:tr w14:paraId="6306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9C89A0F">
            <w:pPr>
              <w:pStyle w:val="33"/>
            </w:pPr>
          </w:p>
        </w:tc>
        <w:tc>
          <w:tcPr>
            <w:tcW w:w="990" w:type="dxa"/>
          </w:tcPr>
          <w:p w14:paraId="2FCB1422">
            <w:pPr>
              <w:pStyle w:val="33"/>
              <w:jc w:val="center"/>
            </w:pPr>
          </w:p>
        </w:tc>
        <w:tc>
          <w:tcPr>
            <w:tcW w:w="810" w:type="dxa"/>
          </w:tcPr>
          <w:p w14:paraId="1CD0184C">
            <w:pPr>
              <w:pStyle w:val="33"/>
            </w:pPr>
          </w:p>
        </w:tc>
        <w:tc>
          <w:tcPr>
            <w:tcW w:w="1234" w:type="dxa"/>
          </w:tcPr>
          <w:p w14:paraId="7640DB12">
            <w:pPr>
              <w:pStyle w:val="33"/>
            </w:pPr>
          </w:p>
        </w:tc>
        <w:tc>
          <w:tcPr>
            <w:tcW w:w="5770" w:type="dxa"/>
          </w:tcPr>
          <w:p w14:paraId="31213BF9">
            <w:pPr>
              <w:pStyle w:val="33"/>
            </w:pPr>
          </w:p>
        </w:tc>
      </w:tr>
      <w:tr w14:paraId="5466B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E145738">
            <w:pPr>
              <w:pStyle w:val="33"/>
            </w:pPr>
          </w:p>
        </w:tc>
        <w:tc>
          <w:tcPr>
            <w:tcW w:w="990" w:type="dxa"/>
          </w:tcPr>
          <w:p w14:paraId="3D62A87B">
            <w:pPr>
              <w:pStyle w:val="33"/>
              <w:jc w:val="center"/>
            </w:pPr>
          </w:p>
        </w:tc>
        <w:tc>
          <w:tcPr>
            <w:tcW w:w="810" w:type="dxa"/>
          </w:tcPr>
          <w:p w14:paraId="0CE645D0">
            <w:pPr>
              <w:pStyle w:val="33"/>
            </w:pPr>
          </w:p>
        </w:tc>
        <w:tc>
          <w:tcPr>
            <w:tcW w:w="1234" w:type="dxa"/>
          </w:tcPr>
          <w:p w14:paraId="7910E8D8">
            <w:pPr>
              <w:pStyle w:val="33"/>
            </w:pPr>
          </w:p>
        </w:tc>
        <w:tc>
          <w:tcPr>
            <w:tcW w:w="5770" w:type="dxa"/>
          </w:tcPr>
          <w:p w14:paraId="18C18DB9">
            <w:pPr>
              <w:pStyle w:val="33"/>
            </w:pPr>
          </w:p>
        </w:tc>
      </w:tr>
      <w:tr w14:paraId="177E3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2AF6813">
            <w:pPr>
              <w:pStyle w:val="33"/>
            </w:pPr>
          </w:p>
        </w:tc>
        <w:tc>
          <w:tcPr>
            <w:tcW w:w="990" w:type="dxa"/>
          </w:tcPr>
          <w:p w14:paraId="1E385D39">
            <w:pPr>
              <w:pStyle w:val="33"/>
              <w:jc w:val="center"/>
            </w:pPr>
          </w:p>
        </w:tc>
        <w:tc>
          <w:tcPr>
            <w:tcW w:w="810" w:type="dxa"/>
          </w:tcPr>
          <w:p w14:paraId="735D0FA6">
            <w:pPr>
              <w:pStyle w:val="33"/>
            </w:pPr>
          </w:p>
        </w:tc>
        <w:tc>
          <w:tcPr>
            <w:tcW w:w="1234" w:type="dxa"/>
          </w:tcPr>
          <w:p w14:paraId="542E5022">
            <w:pPr>
              <w:pStyle w:val="33"/>
            </w:pPr>
          </w:p>
        </w:tc>
        <w:tc>
          <w:tcPr>
            <w:tcW w:w="5770" w:type="dxa"/>
          </w:tcPr>
          <w:p w14:paraId="0FC519DF">
            <w:pPr>
              <w:pStyle w:val="33"/>
            </w:pPr>
          </w:p>
        </w:tc>
      </w:tr>
      <w:tr w14:paraId="099FE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09B27CB">
            <w:pPr>
              <w:pStyle w:val="33"/>
            </w:pPr>
          </w:p>
        </w:tc>
        <w:tc>
          <w:tcPr>
            <w:tcW w:w="990" w:type="dxa"/>
          </w:tcPr>
          <w:p w14:paraId="3B528EA2">
            <w:pPr>
              <w:pStyle w:val="33"/>
              <w:jc w:val="center"/>
            </w:pPr>
          </w:p>
        </w:tc>
        <w:tc>
          <w:tcPr>
            <w:tcW w:w="810" w:type="dxa"/>
          </w:tcPr>
          <w:p w14:paraId="6936A84D">
            <w:pPr>
              <w:pStyle w:val="33"/>
            </w:pPr>
          </w:p>
        </w:tc>
        <w:tc>
          <w:tcPr>
            <w:tcW w:w="1234" w:type="dxa"/>
          </w:tcPr>
          <w:p w14:paraId="70E38ECD">
            <w:pPr>
              <w:pStyle w:val="33"/>
            </w:pPr>
          </w:p>
        </w:tc>
        <w:tc>
          <w:tcPr>
            <w:tcW w:w="5770" w:type="dxa"/>
          </w:tcPr>
          <w:p w14:paraId="64EA3FD6">
            <w:pPr>
              <w:pStyle w:val="33"/>
            </w:pPr>
          </w:p>
        </w:tc>
      </w:tr>
      <w:tr w14:paraId="67E50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7820539">
            <w:pPr>
              <w:pStyle w:val="33"/>
            </w:pPr>
          </w:p>
        </w:tc>
        <w:tc>
          <w:tcPr>
            <w:tcW w:w="990" w:type="dxa"/>
          </w:tcPr>
          <w:p w14:paraId="320F4EB9">
            <w:pPr>
              <w:pStyle w:val="33"/>
              <w:jc w:val="center"/>
            </w:pPr>
          </w:p>
        </w:tc>
        <w:tc>
          <w:tcPr>
            <w:tcW w:w="810" w:type="dxa"/>
          </w:tcPr>
          <w:p w14:paraId="104BE215">
            <w:pPr>
              <w:pStyle w:val="33"/>
            </w:pPr>
          </w:p>
        </w:tc>
        <w:tc>
          <w:tcPr>
            <w:tcW w:w="1234" w:type="dxa"/>
          </w:tcPr>
          <w:p w14:paraId="4A2CEF0F">
            <w:pPr>
              <w:pStyle w:val="33"/>
            </w:pPr>
          </w:p>
        </w:tc>
        <w:tc>
          <w:tcPr>
            <w:tcW w:w="5770" w:type="dxa"/>
          </w:tcPr>
          <w:p w14:paraId="38DBEB77">
            <w:pPr>
              <w:pStyle w:val="33"/>
            </w:pPr>
          </w:p>
        </w:tc>
      </w:tr>
      <w:tr w14:paraId="2738F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823282D">
            <w:pPr>
              <w:pStyle w:val="33"/>
            </w:pPr>
          </w:p>
        </w:tc>
        <w:tc>
          <w:tcPr>
            <w:tcW w:w="990" w:type="dxa"/>
          </w:tcPr>
          <w:p w14:paraId="57C936D0">
            <w:pPr>
              <w:pStyle w:val="33"/>
              <w:jc w:val="center"/>
            </w:pPr>
          </w:p>
        </w:tc>
        <w:tc>
          <w:tcPr>
            <w:tcW w:w="810" w:type="dxa"/>
          </w:tcPr>
          <w:p w14:paraId="5D48BC0D">
            <w:pPr>
              <w:pStyle w:val="33"/>
            </w:pPr>
          </w:p>
        </w:tc>
        <w:tc>
          <w:tcPr>
            <w:tcW w:w="1234" w:type="dxa"/>
          </w:tcPr>
          <w:p w14:paraId="4A632D8B">
            <w:pPr>
              <w:pStyle w:val="33"/>
            </w:pPr>
          </w:p>
        </w:tc>
        <w:tc>
          <w:tcPr>
            <w:tcW w:w="5770" w:type="dxa"/>
          </w:tcPr>
          <w:p w14:paraId="59D6F9C6">
            <w:pPr>
              <w:pStyle w:val="33"/>
            </w:pPr>
          </w:p>
        </w:tc>
      </w:tr>
      <w:tr w14:paraId="72C4E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F74EF30">
            <w:pPr>
              <w:pStyle w:val="33"/>
            </w:pPr>
          </w:p>
        </w:tc>
        <w:tc>
          <w:tcPr>
            <w:tcW w:w="990" w:type="dxa"/>
          </w:tcPr>
          <w:p w14:paraId="5408DB94">
            <w:pPr>
              <w:pStyle w:val="33"/>
              <w:jc w:val="center"/>
            </w:pPr>
          </w:p>
        </w:tc>
        <w:tc>
          <w:tcPr>
            <w:tcW w:w="810" w:type="dxa"/>
          </w:tcPr>
          <w:p w14:paraId="72DCA01E">
            <w:pPr>
              <w:pStyle w:val="33"/>
            </w:pPr>
          </w:p>
        </w:tc>
        <w:tc>
          <w:tcPr>
            <w:tcW w:w="1234" w:type="dxa"/>
          </w:tcPr>
          <w:p w14:paraId="14F7998F">
            <w:pPr>
              <w:pStyle w:val="33"/>
            </w:pPr>
          </w:p>
        </w:tc>
        <w:tc>
          <w:tcPr>
            <w:tcW w:w="5770" w:type="dxa"/>
          </w:tcPr>
          <w:p w14:paraId="79CAC3C2">
            <w:pPr>
              <w:pStyle w:val="33"/>
            </w:pPr>
          </w:p>
        </w:tc>
      </w:tr>
      <w:tr w14:paraId="48E6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7F4E1FF">
            <w:pPr>
              <w:pStyle w:val="33"/>
            </w:pPr>
          </w:p>
        </w:tc>
        <w:tc>
          <w:tcPr>
            <w:tcW w:w="990" w:type="dxa"/>
          </w:tcPr>
          <w:p w14:paraId="588EB7E5">
            <w:pPr>
              <w:pStyle w:val="33"/>
              <w:jc w:val="center"/>
            </w:pPr>
          </w:p>
        </w:tc>
        <w:tc>
          <w:tcPr>
            <w:tcW w:w="810" w:type="dxa"/>
          </w:tcPr>
          <w:p w14:paraId="7631B83C">
            <w:pPr>
              <w:pStyle w:val="33"/>
            </w:pPr>
          </w:p>
        </w:tc>
        <w:tc>
          <w:tcPr>
            <w:tcW w:w="1234" w:type="dxa"/>
          </w:tcPr>
          <w:p w14:paraId="6C75D326">
            <w:pPr>
              <w:pStyle w:val="33"/>
            </w:pPr>
          </w:p>
        </w:tc>
        <w:tc>
          <w:tcPr>
            <w:tcW w:w="5770" w:type="dxa"/>
          </w:tcPr>
          <w:p w14:paraId="7F3254A8">
            <w:pPr>
              <w:pStyle w:val="33"/>
            </w:pPr>
          </w:p>
        </w:tc>
      </w:tr>
      <w:tr w14:paraId="677CA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69FCBBB">
            <w:pPr>
              <w:pStyle w:val="33"/>
            </w:pPr>
          </w:p>
        </w:tc>
        <w:tc>
          <w:tcPr>
            <w:tcW w:w="990" w:type="dxa"/>
          </w:tcPr>
          <w:p w14:paraId="4B57A6A4">
            <w:pPr>
              <w:pStyle w:val="33"/>
              <w:jc w:val="center"/>
            </w:pPr>
          </w:p>
        </w:tc>
        <w:tc>
          <w:tcPr>
            <w:tcW w:w="810" w:type="dxa"/>
          </w:tcPr>
          <w:p w14:paraId="7CA0B605">
            <w:pPr>
              <w:pStyle w:val="33"/>
            </w:pPr>
          </w:p>
        </w:tc>
        <w:tc>
          <w:tcPr>
            <w:tcW w:w="1234" w:type="dxa"/>
          </w:tcPr>
          <w:p w14:paraId="3C73D2DB">
            <w:pPr>
              <w:pStyle w:val="33"/>
            </w:pPr>
          </w:p>
        </w:tc>
        <w:tc>
          <w:tcPr>
            <w:tcW w:w="5770" w:type="dxa"/>
          </w:tcPr>
          <w:p w14:paraId="426CEAE8">
            <w:pPr>
              <w:pStyle w:val="33"/>
            </w:pPr>
          </w:p>
        </w:tc>
      </w:tr>
      <w:tr w14:paraId="574EB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5259F45">
            <w:pPr>
              <w:pStyle w:val="33"/>
            </w:pPr>
          </w:p>
        </w:tc>
        <w:tc>
          <w:tcPr>
            <w:tcW w:w="990" w:type="dxa"/>
          </w:tcPr>
          <w:p w14:paraId="7F5BDA34">
            <w:pPr>
              <w:pStyle w:val="33"/>
              <w:jc w:val="center"/>
            </w:pPr>
          </w:p>
        </w:tc>
        <w:tc>
          <w:tcPr>
            <w:tcW w:w="810" w:type="dxa"/>
          </w:tcPr>
          <w:p w14:paraId="01CEE951">
            <w:pPr>
              <w:pStyle w:val="33"/>
            </w:pPr>
          </w:p>
        </w:tc>
        <w:tc>
          <w:tcPr>
            <w:tcW w:w="1234" w:type="dxa"/>
          </w:tcPr>
          <w:p w14:paraId="79D9759B">
            <w:pPr>
              <w:pStyle w:val="33"/>
            </w:pPr>
          </w:p>
        </w:tc>
        <w:tc>
          <w:tcPr>
            <w:tcW w:w="5770" w:type="dxa"/>
          </w:tcPr>
          <w:p w14:paraId="2681A975">
            <w:pPr>
              <w:pStyle w:val="33"/>
            </w:pPr>
          </w:p>
        </w:tc>
      </w:tr>
      <w:tr w14:paraId="71985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2092640">
            <w:pPr>
              <w:pStyle w:val="33"/>
            </w:pPr>
          </w:p>
        </w:tc>
        <w:tc>
          <w:tcPr>
            <w:tcW w:w="990" w:type="dxa"/>
          </w:tcPr>
          <w:p w14:paraId="340D229E">
            <w:pPr>
              <w:pStyle w:val="33"/>
              <w:jc w:val="center"/>
            </w:pPr>
          </w:p>
        </w:tc>
        <w:tc>
          <w:tcPr>
            <w:tcW w:w="810" w:type="dxa"/>
          </w:tcPr>
          <w:p w14:paraId="76F5D82C">
            <w:pPr>
              <w:pStyle w:val="33"/>
            </w:pPr>
          </w:p>
        </w:tc>
        <w:tc>
          <w:tcPr>
            <w:tcW w:w="1234" w:type="dxa"/>
          </w:tcPr>
          <w:p w14:paraId="5072F97C">
            <w:pPr>
              <w:pStyle w:val="33"/>
            </w:pPr>
          </w:p>
        </w:tc>
        <w:tc>
          <w:tcPr>
            <w:tcW w:w="5770" w:type="dxa"/>
          </w:tcPr>
          <w:p w14:paraId="65D9DA4B">
            <w:pPr>
              <w:pStyle w:val="33"/>
            </w:pPr>
          </w:p>
        </w:tc>
      </w:tr>
    </w:tbl>
    <w:p w14:paraId="7D4F1F19">
      <w:pPr>
        <w:rPr>
          <w:rFonts w:cstheme="minorHAnsi"/>
          <w:sz w:val="28"/>
          <w:szCs w:val="28"/>
        </w:rPr>
      </w:pPr>
      <w:r>
        <w:t>*A - Added M - Modified D - Deleted</w:t>
      </w:r>
    </w:p>
    <w:p w14:paraId="5F68ED27">
      <w:pPr>
        <w:spacing w:line="360" w:lineRule="auto"/>
        <w:rPr>
          <w:b/>
          <w:sz w:val="32"/>
          <w:szCs w:val="32"/>
        </w:rPr>
      </w:pPr>
      <w:r>
        <w:br w:type="page"/>
      </w:r>
    </w:p>
    <w:sdt>
      <w:sdtPr>
        <w:rPr>
          <w:rFonts w:ascii="Times New Roman" w:hAnsi="Times New Roman" w:eastAsia="Times New Roman" w:cs="Times New Roman"/>
          <w:color w:val="auto"/>
          <w:sz w:val="22"/>
          <w:szCs w:val="20"/>
        </w:rPr>
        <w:id w:val="915826783"/>
        <w:docPartObj>
          <w:docPartGallery w:val="Table of Contents"/>
          <w:docPartUnique/>
        </w:docPartObj>
      </w:sdtPr>
      <w:sdtEndPr>
        <w:rPr>
          <w:rFonts w:ascii="Times New Roman" w:hAnsi="Times New Roman" w:eastAsia="Times New Roman" w:cs="Times New Roman"/>
          <w:b/>
          <w:bCs/>
          <w:color w:val="auto"/>
          <w:sz w:val="22"/>
          <w:szCs w:val="20"/>
        </w:rPr>
      </w:sdtEndPr>
      <w:sdtContent>
        <w:p w14:paraId="73E77F1E">
          <w:pPr>
            <w:pStyle w:val="35"/>
          </w:pPr>
          <w:r>
            <w:t>Contents</w:t>
          </w:r>
        </w:p>
        <w:p w14:paraId="4762A1EB">
          <w:pPr>
            <w:pStyle w:val="18"/>
            <w:tabs>
              <w:tab w:val="right" w:leader="dot" w:pos="9350"/>
            </w:tabs>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"_Toc143617337" </w:instrText>
          </w:r>
          <w:r>
            <w:fldChar w:fldCharType="separate"/>
          </w:r>
          <w:r>
            <w:rPr>
              <w:rStyle w:val="13"/>
            </w:rPr>
            <w:t>Record of Changes</w:t>
          </w:r>
          <w:r>
            <w:tab/>
          </w:r>
          <w:r>
            <w:fldChar w:fldCharType="begin"/>
          </w:r>
          <w:r>
            <w:instrText xml:space="preserve"> PAGEREF _Toc143617337 \h </w:instrText>
          </w:r>
          <w:r>
            <w:fldChar w:fldCharType="separate"/>
          </w:r>
          <w:r>
            <w:t>2</w:t>
          </w:r>
          <w:r>
            <w:fldChar w:fldCharType="end"/>
          </w:r>
          <w:r>
            <w:fldChar w:fldCharType="end"/>
          </w:r>
        </w:p>
        <w:p w14:paraId="2DEA94F5">
          <w:pPr>
            <w:pStyle w:val="18"/>
            <w:tabs>
              <w:tab w:val="right" w:leader="dot" w:pos="9350"/>
            </w:tabs>
            <w:rPr>
              <w:rFonts w:asciiTheme="minorHAnsi" w:hAnsiTheme="minorHAnsi" w:eastAsiaTheme="minorEastAsia" w:cstheme="minorBidi"/>
              <w:szCs w:val="22"/>
            </w:rPr>
          </w:pPr>
          <w:r>
            <w:fldChar w:fldCharType="begin"/>
          </w:r>
          <w:r>
            <w:instrText xml:space="preserve"> HYPERLINK \l "_Toc143617338" </w:instrText>
          </w:r>
          <w:r>
            <w:fldChar w:fldCharType="separate"/>
          </w:r>
          <w:r>
            <w:rPr>
              <w:rStyle w:val="13"/>
            </w:rPr>
            <w:t>I. Overview</w:t>
          </w:r>
          <w:r>
            <w:tab/>
          </w:r>
          <w:r>
            <w:fldChar w:fldCharType="begin"/>
          </w:r>
          <w:r>
            <w:instrText xml:space="preserve"> PAGEREF _Toc143617338 \h </w:instrText>
          </w:r>
          <w:r>
            <w:fldChar w:fldCharType="separate"/>
          </w:r>
          <w:r>
            <w:t>4</w:t>
          </w:r>
          <w:r>
            <w:fldChar w:fldCharType="end"/>
          </w:r>
          <w:r>
            <w:fldChar w:fldCharType="end"/>
          </w:r>
        </w:p>
        <w:p w14:paraId="1B6133A7">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"_Toc143617339" </w:instrText>
          </w:r>
          <w:r>
            <w:fldChar w:fldCharType="separate"/>
          </w:r>
          <w:r>
            <w:rPr>
              <w:rStyle w:val="13"/>
              <w:lang w:val="vi-VN"/>
            </w:rPr>
            <w:t>1</w:t>
          </w:r>
          <w:r>
            <w:rPr>
              <w:rStyle w:val="13"/>
            </w:rPr>
            <w:t>. User Requirements</w:t>
          </w:r>
          <w:r>
            <w:tab/>
          </w:r>
          <w:r>
            <w:fldChar w:fldCharType="begin"/>
          </w:r>
          <w:r>
            <w:instrText xml:space="preserve"> PAGEREF _Toc143617339 \h </w:instrText>
          </w:r>
          <w:r>
            <w:fldChar w:fldCharType="separate"/>
          </w:r>
          <w:r>
            <w:t>4</w:t>
          </w:r>
          <w:r>
            <w:fldChar w:fldCharType="end"/>
          </w:r>
          <w:r>
            <w:fldChar w:fldCharType="end"/>
          </w:r>
        </w:p>
        <w:p w14:paraId="7B074D6E">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"_Toc143617340" </w:instrText>
          </w:r>
          <w:r>
            <w:fldChar w:fldCharType="separate"/>
          </w:r>
          <w:r>
            <w:rPr>
              <w:rStyle w:val="13"/>
              <w:lang w:val="vi-VN"/>
            </w:rPr>
            <w:t>1</w:t>
          </w:r>
          <w:r>
            <w:rPr>
              <w:rStyle w:val="13"/>
            </w:rPr>
            <w:t>.1 Actors</w:t>
          </w:r>
          <w:r>
            <w:tab/>
          </w:r>
          <w:r>
            <w:fldChar w:fldCharType="begin"/>
          </w:r>
          <w:r>
            <w:instrText xml:space="preserve"> PAGEREF _Toc143617340 \h </w:instrText>
          </w:r>
          <w:r>
            <w:fldChar w:fldCharType="separate"/>
          </w:r>
          <w:r>
            <w:t>4</w:t>
          </w:r>
          <w:r>
            <w:fldChar w:fldCharType="end"/>
          </w:r>
          <w:r>
            <w:fldChar w:fldCharType="end"/>
          </w:r>
        </w:p>
        <w:p w14:paraId="623264E7">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"_Toc143617341" </w:instrText>
          </w:r>
          <w:r>
            <w:fldChar w:fldCharType="separate"/>
          </w:r>
          <w:r>
            <w:rPr>
              <w:rStyle w:val="13"/>
              <w:lang w:val="vi-VN"/>
            </w:rPr>
            <w:t>1</w:t>
          </w:r>
          <w:r>
            <w:rPr>
              <w:rStyle w:val="13"/>
            </w:rPr>
            <w:t>.2 Use Cases</w:t>
          </w:r>
          <w:r>
            <w:tab/>
          </w:r>
          <w:r>
            <w:fldChar w:fldCharType="begin"/>
          </w:r>
          <w:r>
            <w:instrText xml:space="preserve"> PAGEREF _Toc143617341 \h </w:instrText>
          </w:r>
          <w:r>
            <w:fldChar w:fldCharType="separate"/>
          </w:r>
          <w:r>
            <w:t>4</w:t>
          </w:r>
          <w:r>
            <w:fldChar w:fldCharType="end"/>
          </w:r>
          <w:r>
            <w:fldChar w:fldCharType="end"/>
          </w:r>
        </w:p>
        <w:p w14:paraId="4255DA25">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"_Toc143617342" </w:instrText>
          </w:r>
          <w:r>
            <w:fldChar w:fldCharType="separate"/>
          </w:r>
          <w:r>
            <w:rPr>
              <w:rStyle w:val="13"/>
              <w:lang w:val="vi-VN"/>
            </w:rPr>
            <w:t>2</w:t>
          </w:r>
          <w:r>
            <w:rPr>
              <w:rStyle w:val="13"/>
            </w:rPr>
            <w:t>. Overall Functionalities</w:t>
          </w:r>
          <w:r>
            <w:tab/>
          </w:r>
          <w:r>
            <w:fldChar w:fldCharType="begin"/>
          </w:r>
          <w:r>
            <w:instrText xml:space="preserve"> PAGEREF _Toc143617342 \h </w:instrText>
          </w:r>
          <w:r>
            <w:fldChar w:fldCharType="separate"/>
          </w:r>
          <w:r>
            <w:t>5</w:t>
          </w:r>
          <w:r>
            <w:fldChar w:fldCharType="end"/>
          </w:r>
          <w:r>
            <w:fldChar w:fldCharType="end"/>
          </w:r>
        </w:p>
        <w:p w14:paraId="729E8A51">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"_Toc143617343" </w:instrText>
          </w:r>
          <w:r>
            <w:fldChar w:fldCharType="separate"/>
          </w:r>
          <w:r>
            <w:rPr>
              <w:rStyle w:val="13"/>
              <w:lang w:val="vi-VN"/>
            </w:rPr>
            <w:t>2</w:t>
          </w:r>
          <w:r>
            <w:rPr>
              <w:rStyle w:val="13"/>
            </w:rPr>
            <w:t>.1 Screens Flow</w:t>
          </w:r>
          <w:r>
            <w:tab/>
          </w:r>
          <w:r>
            <w:fldChar w:fldCharType="begin"/>
          </w:r>
          <w:r>
            <w:instrText xml:space="preserve"> PAGEREF _Toc143617343 \h </w:instrText>
          </w:r>
          <w:r>
            <w:fldChar w:fldCharType="separate"/>
          </w:r>
          <w:r>
            <w:t>5</w:t>
          </w:r>
          <w:r>
            <w:fldChar w:fldCharType="end"/>
          </w:r>
          <w:r>
            <w:fldChar w:fldCharType="end"/>
          </w:r>
        </w:p>
        <w:p w14:paraId="472D2D34">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"_Toc143617344" </w:instrText>
          </w:r>
          <w:r>
            <w:fldChar w:fldCharType="separate"/>
          </w:r>
          <w:r>
            <w:rPr>
              <w:rStyle w:val="13"/>
              <w:lang w:val="vi-VN"/>
            </w:rPr>
            <w:t>2.2</w:t>
          </w:r>
          <w:r>
            <w:rPr>
              <w:rStyle w:val="13"/>
            </w:rPr>
            <w:t xml:space="preserve"> Screen Descriptions</w:t>
          </w:r>
          <w:r>
            <w:tab/>
          </w:r>
          <w:r>
            <w:fldChar w:fldCharType="begin"/>
          </w:r>
          <w:r>
            <w:instrText xml:space="preserve"> PAGEREF _Toc143617344 \h </w:instrText>
          </w:r>
          <w:r>
            <w:fldChar w:fldCharType="separate"/>
          </w:r>
          <w:r>
            <w:t>5</w:t>
          </w:r>
          <w:r>
            <w:fldChar w:fldCharType="end"/>
          </w:r>
          <w:r>
            <w:fldChar w:fldCharType="end"/>
          </w:r>
        </w:p>
        <w:p w14:paraId="2B2BED66">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"_Toc143617345" </w:instrText>
          </w:r>
          <w:r>
            <w:fldChar w:fldCharType="separate"/>
          </w:r>
          <w:r>
            <w:rPr>
              <w:rStyle w:val="13"/>
              <w:lang w:val="vi-VN"/>
            </w:rPr>
            <w:t>2</w:t>
          </w:r>
          <w:r>
            <w:rPr>
              <w:rStyle w:val="13"/>
            </w:rPr>
            <w:t>.3 Screen Authorization</w:t>
          </w:r>
          <w:r>
            <w:tab/>
          </w:r>
          <w:r>
            <w:fldChar w:fldCharType="begin"/>
          </w:r>
          <w:r>
            <w:instrText xml:space="preserve"> PAGEREF _Toc143617345 \h </w:instrText>
          </w:r>
          <w:r>
            <w:fldChar w:fldCharType="separate"/>
          </w:r>
          <w:r>
            <w:t>5</w:t>
          </w:r>
          <w:r>
            <w:fldChar w:fldCharType="end"/>
          </w:r>
          <w:r>
            <w:fldChar w:fldCharType="end"/>
          </w:r>
        </w:p>
        <w:p w14:paraId="4F3F1CCC">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"_Toc143617346" </w:instrText>
          </w:r>
          <w:r>
            <w:fldChar w:fldCharType="separate"/>
          </w:r>
          <w:r>
            <w:rPr>
              <w:rStyle w:val="13"/>
              <w:lang w:val="vi-VN"/>
            </w:rPr>
            <w:t>2</w:t>
          </w:r>
          <w:r>
            <w:rPr>
              <w:rStyle w:val="13"/>
            </w:rPr>
            <w:t>.4 Non-UI Functions</w:t>
          </w:r>
          <w:r>
            <w:tab/>
          </w:r>
          <w:r>
            <w:fldChar w:fldCharType="begin"/>
          </w:r>
          <w:r>
            <w:instrText xml:space="preserve"> PAGEREF _Toc143617346 \h </w:instrText>
          </w:r>
          <w:r>
            <w:fldChar w:fldCharType="separate"/>
          </w:r>
          <w:r>
            <w:t>6</w:t>
          </w:r>
          <w:r>
            <w:fldChar w:fldCharType="end"/>
          </w:r>
          <w:r>
            <w:fldChar w:fldCharType="end"/>
          </w:r>
        </w:p>
        <w:p w14:paraId="4340A789">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"_Toc143617347" </w:instrText>
          </w:r>
          <w:r>
            <w:fldChar w:fldCharType="separate"/>
          </w:r>
          <w:r>
            <w:rPr>
              <w:rStyle w:val="13"/>
              <w:lang w:val="vi-VN"/>
            </w:rPr>
            <w:t>3. System High Level Design</w:t>
          </w:r>
          <w:r>
            <w:tab/>
          </w:r>
          <w:r>
            <w:fldChar w:fldCharType="begin"/>
          </w:r>
          <w:r>
            <w:instrText xml:space="preserve"> PAGEREF _Toc143617347 \h </w:instrText>
          </w:r>
          <w:r>
            <w:fldChar w:fldCharType="separate"/>
          </w:r>
          <w:r>
            <w:t>6</w:t>
          </w:r>
          <w:r>
            <w:fldChar w:fldCharType="end"/>
          </w:r>
          <w:r>
            <w:fldChar w:fldCharType="end"/>
          </w:r>
        </w:p>
        <w:p w14:paraId="2267FC0D">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"_Toc143617348" </w:instrText>
          </w:r>
          <w:r>
            <w:fldChar w:fldCharType="separate"/>
          </w:r>
          <w:r>
            <w:rPr>
              <w:rStyle w:val="13"/>
              <w:lang w:val="vi-VN"/>
            </w:rPr>
            <w:t>3.</w:t>
          </w:r>
          <w:r>
            <w:rPr>
              <w:rStyle w:val="13"/>
            </w:rPr>
            <w:t>1 Database Design</w:t>
          </w:r>
          <w:r>
            <w:tab/>
          </w:r>
          <w:r>
            <w:fldChar w:fldCharType="begin"/>
          </w:r>
          <w:r>
            <w:instrText xml:space="preserve"> PAGEREF _Toc143617348 \h </w:instrText>
          </w:r>
          <w:r>
            <w:fldChar w:fldCharType="separate"/>
          </w:r>
          <w:r>
            <w:t>6</w:t>
          </w:r>
          <w:r>
            <w:fldChar w:fldCharType="end"/>
          </w:r>
          <w:r>
            <w:fldChar w:fldCharType="end"/>
          </w:r>
        </w:p>
        <w:p w14:paraId="0A3D4AEE">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"_Toc143617349" </w:instrText>
          </w:r>
          <w:r>
            <w:fldChar w:fldCharType="separate"/>
          </w:r>
          <w:r>
            <w:rPr>
              <w:rStyle w:val="13"/>
              <w:lang w:val="vi-VN"/>
            </w:rPr>
            <w:t>3.</w:t>
          </w:r>
          <w:r>
            <w:rPr>
              <w:rStyle w:val="13"/>
            </w:rPr>
            <w:t>2 Code Packages</w:t>
          </w:r>
          <w:r>
            <w:tab/>
          </w:r>
          <w:r>
            <w:fldChar w:fldCharType="begin"/>
          </w:r>
          <w:r>
            <w:instrText xml:space="preserve"> PAGEREF _Toc143617349 \h </w:instrText>
          </w:r>
          <w:r>
            <w:fldChar w:fldCharType="separate"/>
          </w:r>
          <w:r>
            <w:t>7</w:t>
          </w:r>
          <w:r>
            <w:fldChar w:fldCharType="end"/>
          </w:r>
          <w:r>
            <w:fldChar w:fldCharType="end"/>
          </w:r>
        </w:p>
        <w:p w14:paraId="6C703585">
          <w:pPr>
            <w:pStyle w:val="18"/>
            <w:tabs>
              <w:tab w:val="right" w:leader="dot" w:pos="9350"/>
            </w:tabs>
            <w:rPr>
              <w:rFonts w:asciiTheme="minorHAnsi" w:hAnsiTheme="minorHAnsi" w:eastAsiaTheme="minorEastAsia" w:cstheme="minorBidi"/>
              <w:szCs w:val="22"/>
            </w:rPr>
          </w:pPr>
          <w:r>
            <w:fldChar w:fldCharType="begin"/>
          </w:r>
          <w:r>
            <w:instrText xml:space="preserve"> HYPERLINK \l "_Toc143617350" </w:instrText>
          </w:r>
          <w:r>
            <w:fldChar w:fldCharType="separate"/>
          </w:r>
          <w:r>
            <w:rPr>
              <w:rStyle w:val="13"/>
            </w:rPr>
            <w:t>I</w:t>
          </w:r>
          <w:r>
            <w:rPr>
              <w:rStyle w:val="13"/>
              <w:lang w:val="vi-VN"/>
            </w:rPr>
            <w:t>I</w:t>
          </w:r>
          <w:r>
            <w:rPr>
              <w:rStyle w:val="13"/>
            </w:rPr>
            <w:t xml:space="preserve">. </w:t>
          </w:r>
          <w:r>
            <w:rPr>
              <w:rStyle w:val="13"/>
              <w:lang w:val="vi-VN"/>
            </w:rPr>
            <w:t>Requirement</w:t>
          </w:r>
          <w:r>
            <w:rPr>
              <w:rStyle w:val="13"/>
            </w:rPr>
            <w:t xml:space="preserve"> Specification</w:t>
          </w:r>
          <w:r>
            <w:rPr>
              <w:rStyle w:val="13"/>
              <w:lang w:val="vi-VN"/>
            </w:rPr>
            <w:t>s</w:t>
          </w:r>
          <w:r>
            <w:tab/>
          </w:r>
          <w:r>
            <w:fldChar w:fldCharType="begin"/>
          </w:r>
          <w:r>
            <w:instrText xml:space="preserve"> PAGEREF _Toc143617350 \h </w:instrText>
          </w:r>
          <w:r>
            <w:fldChar w:fldCharType="separate"/>
          </w:r>
          <w:r>
            <w:t>8</w:t>
          </w:r>
          <w:r>
            <w:fldChar w:fldCharType="end"/>
          </w:r>
          <w:r>
            <w:fldChar w:fldCharType="end"/>
          </w:r>
        </w:p>
        <w:p w14:paraId="27C21DD6">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"_Toc143617351" </w:instrText>
          </w:r>
          <w:r>
            <w:fldChar w:fldCharType="separate"/>
          </w:r>
          <w:r>
            <w:rPr>
              <w:rStyle w:val="13"/>
            </w:rPr>
            <w:t xml:space="preserve">1. </w:t>
          </w:r>
          <w:r>
            <w:rPr>
              <w:rStyle w:val="13"/>
              <w:lang w:val="vi-VN"/>
            </w:rPr>
            <w:t>&lt;&lt;Feature Name&gt;&gt;</w:t>
          </w:r>
          <w:r>
            <w:tab/>
          </w:r>
          <w:r>
            <w:fldChar w:fldCharType="begin"/>
          </w:r>
          <w:r>
            <w:instrText xml:space="preserve"> PAGEREF _Toc143617351 \h </w:instrText>
          </w:r>
          <w:r>
            <w:fldChar w:fldCharType="separate"/>
          </w:r>
          <w:r>
            <w:t>8</w:t>
          </w:r>
          <w:r>
            <w:fldChar w:fldCharType="end"/>
          </w:r>
          <w:r>
            <w:fldChar w:fldCharType="end"/>
          </w:r>
        </w:p>
        <w:p w14:paraId="5CFF7195">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"_Toc143617352" </w:instrText>
          </w:r>
          <w:r>
            <w:fldChar w:fldCharType="separate"/>
          </w:r>
          <w:r>
            <w:rPr>
              <w:rStyle w:val="13"/>
              <w:lang w:val="vi-VN"/>
            </w:rPr>
            <w:t>1.1 &lt;&lt;UseCaseCode_UC Name&gt;&gt;</w:t>
          </w:r>
          <w:r>
            <w:tab/>
          </w:r>
          <w:r>
            <w:fldChar w:fldCharType="begin"/>
          </w:r>
          <w:r>
            <w:instrText xml:space="preserve"> PAGEREF _Toc143617352 \h </w:instrText>
          </w:r>
          <w:r>
            <w:fldChar w:fldCharType="separate"/>
          </w:r>
          <w:r>
            <w:t>8</w:t>
          </w:r>
          <w:r>
            <w:fldChar w:fldCharType="end"/>
          </w:r>
          <w:r>
            <w:fldChar w:fldCharType="end"/>
          </w:r>
        </w:p>
        <w:p w14:paraId="4EB54EF9">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"_Toc143617353" </w:instrText>
          </w:r>
          <w:r>
            <w:fldChar w:fldCharType="separate"/>
          </w:r>
          <w:r>
            <w:rPr>
              <w:rStyle w:val="13"/>
            </w:rPr>
            <w:t>2. Common Functions</w:t>
          </w:r>
          <w:r>
            <w:tab/>
          </w:r>
          <w:r>
            <w:fldChar w:fldCharType="begin"/>
          </w:r>
          <w:r>
            <w:instrText xml:space="preserve"> PAGEREF _Toc143617353 \h </w:instrText>
          </w:r>
          <w:r>
            <w:fldChar w:fldCharType="separate"/>
          </w:r>
          <w:r>
            <w:t>11</w:t>
          </w:r>
          <w:r>
            <w:fldChar w:fldCharType="end"/>
          </w:r>
          <w:r>
            <w:fldChar w:fldCharType="end"/>
          </w:r>
        </w:p>
        <w:p w14:paraId="1CA38B3D">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"_Toc143617354" </w:instrText>
          </w:r>
          <w:r>
            <w:fldChar w:fldCharType="separate"/>
          </w:r>
          <w:r>
            <w:rPr>
              <w:rStyle w:val="13"/>
            </w:rPr>
            <w:t>2.1</w:t>
          </w:r>
          <w:r>
            <w:rPr>
              <w:rStyle w:val="13"/>
              <w:lang w:val="vi-VN"/>
            </w:rPr>
            <w:t xml:space="preserve"> </w:t>
          </w:r>
          <w:r>
            <w:rPr>
              <w:rStyle w:val="13"/>
            </w:rPr>
            <w:t>UC-2_Login System</w:t>
          </w:r>
          <w:r>
            <w:tab/>
          </w:r>
          <w:r>
            <w:fldChar w:fldCharType="begin"/>
          </w:r>
          <w:r>
            <w:instrText xml:space="preserve"> PAGEREF _Toc143617354 \h </w:instrText>
          </w:r>
          <w:r>
            <w:fldChar w:fldCharType="separate"/>
          </w:r>
          <w:r>
            <w:t>11</w:t>
          </w:r>
          <w:r>
            <w:fldChar w:fldCharType="end"/>
          </w:r>
          <w:r>
            <w:fldChar w:fldCharType="end"/>
          </w:r>
        </w:p>
        <w:p w14:paraId="49216266">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"_Toc143617355" </w:instrText>
          </w:r>
          <w:r>
            <w:fldChar w:fldCharType="separate"/>
          </w:r>
          <w:r>
            <w:rPr>
              <w:rStyle w:val="13"/>
            </w:rPr>
            <w:t>3. Patron Feature</w:t>
          </w:r>
          <w:r>
            <w:tab/>
          </w:r>
          <w:r>
            <w:fldChar w:fldCharType="begin"/>
          </w:r>
          <w:r>
            <w:instrText xml:space="preserve"> PAGEREF _Toc143617355 \h </w:instrText>
          </w:r>
          <w:r>
            <w:fldChar w:fldCharType="separate"/>
          </w:r>
          <w:r>
            <w:t>12</w:t>
          </w:r>
          <w:r>
            <w:fldChar w:fldCharType="end"/>
          </w:r>
          <w:r>
            <w:fldChar w:fldCharType="end"/>
          </w:r>
        </w:p>
        <w:p w14:paraId="20C8C896">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"_Toc143617356" </w:instrText>
          </w:r>
          <w:r>
            <w:fldChar w:fldCharType="separate"/>
          </w:r>
          <w:r>
            <w:rPr>
              <w:rStyle w:val="13"/>
            </w:rPr>
            <w:t>3.1 UC-5_Order a Meal</w:t>
          </w:r>
          <w:r>
            <w:tab/>
          </w:r>
          <w:r>
            <w:fldChar w:fldCharType="begin"/>
          </w:r>
          <w:r>
            <w:instrText xml:space="preserve"> PAGEREF _Toc143617356 \h </w:instrText>
          </w:r>
          <w:r>
            <w:fldChar w:fldCharType="separate"/>
          </w:r>
          <w:r>
            <w:t>12</w:t>
          </w:r>
          <w:r>
            <w:fldChar w:fldCharType="end"/>
          </w:r>
          <w:r>
            <w:fldChar w:fldCharType="end"/>
          </w:r>
        </w:p>
        <w:p w14:paraId="51C3DAB0">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"_Toc143617357" </w:instrText>
          </w:r>
          <w:r>
            <w:fldChar w:fldCharType="separate"/>
          </w:r>
          <w:r>
            <w:rPr>
              <w:rStyle w:val="13"/>
            </w:rPr>
            <w:t>3.2 UC-6_Register for Payroll Deduction</w:t>
          </w:r>
          <w:r>
            <w:tab/>
          </w:r>
          <w:r>
            <w:fldChar w:fldCharType="begin"/>
          </w:r>
          <w:r>
            <w:instrText xml:space="preserve"> PAGEREF _Toc143617357 \h </w:instrText>
          </w:r>
          <w:r>
            <w:fldChar w:fldCharType="separate"/>
          </w:r>
          <w:r>
            <w:t>13</w:t>
          </w:r>
          <w:r>
            <w:fldChar w:fldCharType="end"/>
          </w:r>
          <w:r>
            <w:fldChar w:fldCharType="end"/>
          </w:r>
        </w:p>
        <w:p w14:paraId="61A9749E">
          <w:pPr>
            <w:pStyle w:val="18"/>
            <w:tabs>
              <w:tab w:val="right" w:leader="dot" w:pos="9350"/>
            </w:tabs>
            <w:rPr>
              <w:rFonts w:asciiTheme="minorHAnsi" w:hAnsiTheme="minorHAnsi" w:eastAsiaTheme="minorEastAsia" w:cstheme="minorBidi"/>
              <w:szCs w:val="22"/>
            </w:rPr>
          </w:pPr>
          <w:r>
            <w:fldChar w:fldCharType="begin"/>
          </w:r>
          <w:r>
            <w:instrText xml:space="preserve"> HYPERLINK \l "_Toc143617358" </w:instrText>
          </w:r>
          <w:r>
            <w:fldChar w:fldCharType="separate"/>
          </w:r>
          <w:r>
            <w:rPr>
              <w:rStyle w:val="13"/>
              <w:lang w:val="vi-VN"/>
            </w:rPr>
            <w:t xml:space="preserve">III. </w:t>
          </w:r>
          <w:r>
            <w:rPr>
              <w:rStyle w:val="13"/>
            </w:rPr>
            <w:t>Design Specifications</w:t>
          </w:r>
          <w:r>
            <w:tab/>
          </w:r>
          <w:r>
            <w:fldChar w:fldCharType="begin"/>
          </w:r>
          <w:r>
            <w:instrText xml:space="preserve"> PAGEREF _Toc143617358 \h </w:instrText>
          </w:r>
          <w:r>
            <w:fldChar w:fldCharType="separate"/>
          </w:r>
          <w:r>
            <w:t>14</w:t>
          </w:r>
          <w:r>
            <w:fldChar w:fldCharType="end"/>
          </w:r>
          <w:r>
            <w:fldChar w:fldCharType="end"/>
          </w:r>
        </w:p>
        <w:p w14:paraId="3CEBB3B4">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"_Toc143617359" </w:instrText>
          </w:r>
          <w:r>
            <w:fldChar w:fldCharType="separate"/>
          </w:r>
          <w:r>
            <w:rPr>
              <w:rStyle w:val="13"/>
            </w:rPr>
            <w:t xml:space="preserve">1. </w:t>
          </w:r>
          <w:r>
            <w:rPr>
              <w:rStyle w:val="13"/>
              <w:lang w:val="vi-VN"/>
            </w:rPr>
            <w:t>&lt;&lt;Feature Name&gt;&gt;</w:t>
          </w:r>
          <w:r>
            <w:tab/>
          </w:r>
          <w:r>
            <w:fldChar w:fldCharType="begin"/>
          </w:r>
          <w:r>
            <w:instrText xml:space="preserve"> PAGEREF _Toc143617359 \h </w:instrText>
          </w:r>
          <w:r>
            <w:fldChar w:fldCharType="separate"/>
          </w:r>
          <w:r>
            <w:t>14</w:t>
          </w:r>
          <w:r>
            <w:fldChar w:fldCharType="end"/>
          </w:r>
          <w:r>
            <w:fldChar w:fldCharType="end"/>
          </w:r>
        </w:p>
        <w:p w14:paraId="3959E638">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"_Toc143617360" </w:instrText>
          </w:r>
          <w:r>
            <w:fldChar w:fldCharType="separate"/>
          </w:r>
          <w:r>
            <w:rPr>
              <w:rStyle w:val="13"/>
              <w:lang w:val="vi-VN"/>
            </w:rPr>
            <w:t>1.1 &lt;&lt;SubFeature Name&gt;&gt;</w:t>
          </w:r>
          <w:r>
            <w:tab/>
          </w:r>
          <w:r>
            <w:fldChar w:fldCharType="begin"/>
          </w:r>
          <w:r>
            <w:instrText xml:space="preserve"> PAGEREF _Toc143617360 \h </w:instrText>
          </w:r>
          <w:r>
            <w:fldChar w:fldCharType="separate"/>
          </w:r>
          <w:r>
            <w:t>14</w:t>
          </w:r>
          <w:r>
            <w:fldChar w:fldCharType="end"/>
          </w:r>
          <w:r>
            <w:fldChar w:fldCharType="end"/>
          </w:r>
        </w:p>
        <w:p w14:paraId="48E1C66A">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"_Toc143617361" </w:instrText>
          </w:r>
          <w:r>
            <w:fldChar w:fldCharType="separate"/>
          </w:r>
          <w:r>
            <w:rPr>
              <w:rStyle w:val="13"/>
            </w:rPr>
            <w:t>1.2 System Access</w:t>
          </w:r>
          <w:r>
            <w:tab/>
          </w:r>
          <w:r>
            <w:fldChar w:fldCharType="begin"/>
          </w:r>
          <w:r>
            <w:instrText xml:space="preserve"> PAGEREF _Toc143617361 \h </w:instrText>
          </w:r>
          <w:r>
            <w:fldChar w:fldCharType="separate"/>
          </w:r>
          <w:r>
            <w:t>15</w:t>
          </w:r>
          <w:r>
            <w:fldChar w:fldCharType="end"/>
          </w:r>
          <w:r>
            <w:fldChar w:fldCharType="end"/>
          </w:r>
        </w:p>
        <w:p w14:paraId="1885A2B5">
          <w:pPr>
            <w:pStyle w:val="18"/>
            <w:tabs>
              <w:tab w:val="right" w:leader="dot" w:pos="9350"/>
            </w:tabs>
            <w:rPr>
              <w:rFonts w:asciiTheme="minorHAnsi" w:hAnsiTheme="minorHAnsi" w:eastAsiaTheme="minorEastAsia" w:cstheme="minorBidi"/>
              <w:szCs w:val="22"/>
            </w:rPr>
          </w:pPr>
          <w:r>
            <w:fldChar w:fldCharType="begin"/>
          </w:r>
          <w:r>
            <w:instrText xml:space="preserve"> HYPERLINK \l "_Toc143617362" </w:instrText>
          </w:r>
          <w:r>
            <w:fldChar w:fldCharType="separate"/>
          </w:r>
          <w:r>
            <w:rPr>
              <w:rStyle w:val="13"/>
            </w:rPr>
            <w:t>IV. Appendix</w:t>
          </w:r>
          <w:r>
            <w:tab/>
          </w:r>
          <w:r>
            <w:fldChar w:fldCharType="begin"/>
          </w:r>
          <w:r>
            <w:instrText xml:space="preserve"> PAGEREF _Toc143617362 \h </w:instrText>
          </w:r>
          <w:r>
            <w:fldChar w:fldCharType="separate"/>
          </w:r>
          <w:r>
            <w:t>19</w:t>
          </w:r>
          <w:r>
            <w:fldChar w:fldCharType="end"/>
          </w:r>
          <w:r>
            <w:fldChar w:fldCharType="end"/>
          </w:r>
        </w:p>
        <w:p w14:paraId="59BFB732">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"_Toc143617366" </w:instrText>
          </w:r>
          <w:r>
            <w:fldChar w:fldCharType="separate"/>
          </w:r>
          <w:r>
            <w:rPr>
              <w:rStyle w:val="13"/>
            </w:rPr>
            <w:t>1. Assumptions &amp; Dependencies</w:t>
          </w:r>
          <w:r>
            <w:tab/>
          </w:r>
          <w:r>
            <w:fldChar w:fldCharType="begin"/>
          </w:r>
          <w:r>
            <w:instrText xml:space="preserve"> PAGEREF _Toc143617366 \h </w:instrText>
          </w:r>
          <w:r>
            <w:fldChar w:fldCharType="separate"/>
          </w:r>
          <w:r>
            <w:t>19</w:t>
          </w:r>
          <w:r>
            <w:fldChar w:fldCharType="end"/>
          </w:r>
          <w:r>
            <w:fldChar w:fldCharType="end"/>
          </w:r>
        </w:p>
        <w:p w14:paraId="2AE3D0E8">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"_Toc143617367" </w:instrText>
          </w:r>
          <w:r>
            <w:fldChar w:fldCharType="separate"/>
          </w:r>
          <w:r>
            <w:rPr>
              <w:rStyle w:val="13"/>
            </w:rPr>
            <w:t>2. Limitations &amp; Exclusions</w:t>
          </w:r>
          <w:r>
            <w:tab/>
          </w:r>
          <w:r>
            <w:fldChar w:fldCharType="begin"/>
          </w:r>
          <w:r>
            <w:instrText xml:space="preserve"> PAGEREF _Toc143617367 \h </w:instrText>
          </w:r>
          <w:r>
            <w:fldChar w:fldCharType="separate"/>
          </w:r>
          <w:r>
            <w:t>19</w:t>
          </w:r>
          <w:r>
            <w:fldChar w:fldCharType="end"/>
          </w:r>
          <w:r>
            <w:fldChar w:fldCharType="end"/>
          </w:r>
        </w:p>
        <w:p w14:paraId="00D222A9">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"_Toc143617368" </w:instrText>
          </w:r>
          <w:r>
            <w:fldChar w:fldCharType="separate"/>
          </w:r>
          <w:r>
            <w:rPr>
              <w:rStyle w:val="13"/>
            </w:rPr>
            <w:t>3. Business Rules</w:t>
          </w:r>
          <w:r>
            <w:tab/>
          </w:r>
          <w:r>
            <w:fldChar w:fldCharType="begin"/>
          </w:r>
          <w:r>
            <w:instrText xml:space="preserve"> PAGEREF _Toc143617368 \h </w:instrText>
          </w:r>
          <w:r>
            <w:fldChar w:fldCharType="separate"/>
          </w:r>
          <w:r>
            <w:t>19</w:t>
          </w:r>
          <w:r>
            <w:fldChar w:fldCharType="end"/>
          </w:r>
          <w:r>
            <w:fldChar w:fldCharType="end"/>
          </w:r>
        </w:p>
        <w:p w14:paraId="188860B9">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"_Toc143617369" </w:instrText>
          </w:r>
          <w:r>
            <w:fldChar w:fldCharType="separate"/>
          </w:r>
          <w:r>
            <w:rPr>
              <w:rStyle w:val="13"/>
            </w:rPr>
            <w:t>4. ..</w:t>
          </w:r>
          <w:r>
            <w:tab/>
          </w:r>
          <w:r>
            <w:fldChar w:fldCharType="begin"/>
          </w:r>
          <w:r>
            <w:instrText xml:space="preserve"> PAGEREF _Toc143617369 \h </w:instrText>
          </w:r>
          <w:r>
            <w:fldChar w:fldCharType="separate"/>
          </w:r>
          <w:r>
            <w:t>19</w:t>
          </w:r>
          <w:r>
            <w:fldChar w:fldCharType="end"/>
          </w:r>
          <w:r>
            <w:fldChar w:fldCharType="end"/>
          </w:r>
        </w:p>
        <w:p w14:paraId="1304A1F4">
          <w:r>
            <w:rPr>
              <w:b/>
              <w:bCs/>
            </w:rPr>
            <w:fldChar w:fldCharType="end"/>
          </w:r>
        </w:p>
      </w:sdtContent>
    </w:sdt>
    <w:p w14:paraId="3FC39B31">
      <w:pPr>
        <w:spacing w:after="160" w:line="259" w:lineRule="auto"/>
        <w:rPr>
          <w:rFonts w:asciiTheme="majorHAnsi" w:hAnsiTheme="majorHAnsi" w:eastAsiaTheme="majorEastAsia" w:cstheme="majorBidi"/>
          <w:color w:val="2F5597" w:themeColor="accent1" w:themeShade="BF"/>
          <w:sz w:val="32"/>
          <w:szCs w:val="32"/>
        </w:rPr>
      </w:pPr>
      <w:r>
        <w:br w:type="page"/>
      </w:r>
    </w:p>
    <w:p w14:paraId="7AD8FC9F">
      <w:pPr>
        <w:pStyle w:val="2"/>
      </w:pPr>
      <w:bookmarkStart w:id="5" w:name="_Toc143617338"/>
      <w:r>
        <w:t>I. Overview</w:t>
      </w:r>
      <w:bookmarkEnd w:id="5"/>
    </w:p>
    <w:p w14:paraId="5A9BD321">
      <w:pPr>
        <w:pStyle w:val="3"/>
      </w:pPr>
      <w:bookmarkStart w:id="6" w:name="_Toc72138561"/>
      <w:bookmarkStart w:id="7" w:name="_Toc143617339"/>
      <w:r>
        <w:rPr>
          <w:lang w:val="vi-VN"/>
        </w:rPr>
        <w:t>1</w:t>
      </w:r>
      <w:r>
        <w:t>. User Requirements</w:t>
      </w:r>
      <w:bookmarkEnd w:id="6"/>
      <w:bookmarkEnd w:id="7"/>
    </w:p>
    <w:p w14:paraId="26FF888F">
      <w:pPr>
        <w:pStyle w:val="4"/>
      </w:pPr>
      <w:bookmarkStart w:id="8" w:name="_Toc143617340"/>
      <w:bookmarkStart w:id="9" w:name="_Toc72138562"/>
      <w:r>
        <w:rPr>
          <w:lang w:val="vi-VN"/>
        </w:rPr>
        <w:t>1</w:t>
      </w:r>
      <w:r>
        <w:t>.1 Actors</w:t>
      </w:r>
      <w:bookmarkEnd w:id="8"/>
      <w:bookmarkEnd w:id="9"/>
    </w:p>
    <w:tbl>
      <w:tblPr>
        <w:tblStyle w:val="8"/>
        <w:tblW w:w="4940"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
        <w:gridCol w:w="1811"/>
        <w:gridCol w:w="7209"/>
      </w:tblGrid>
      <w:tr w14:paraId="4CC1B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233" w:type="pct"/>
            <w:shd w:val="clear" w:color="auto" w:fill="FFE8E1"/>
            <w:vAlign w:val="center"/>
          </w:tcPr>
          <w:p w14:paraId="0DBA0B9E">
            <w:pPr>
              <w:jc w:val="center"/>
              <w:rPr>
                <w:rFonts w:cstheme="minorHAnsi"/>
                <w:b/>
                <w:sz w:val="28"/>
                <w:szCs w:val="28"/>
              </w:rPr>
            </w:pPr>
            <w:r>
              <w:rPr>
                <w:rFonts w:cstheme="minorHAnsi"/>
                <w:b/>
                <w:sz w:val="28"/>
                <w:szCs w:val="28"/>
              </w:rPr>
              <w:t>#</w:t>
            </w:r>
          </w:p>
        </w:tc>
        <w:tc>
          <w:tcPr>
            <w:tcW w:w="957" w:type="pct"/>
            <w:shd w:val="clear" w:color="auto" w:fill="FFE8E1"/>
            <w:vAlign w:val="center"/>
          </w:tcPr>
          <w:p w14:paraId="355C5263">
            <w:pPr>
              <w:rPr>
                <w:rFonts w:cstheme="minorHAnsi"/>
                <w:b/>
                <w:sz w:val="28"/>
                <w:szCs w:val="28"/>
              </w:rPr>
            </w:pPr>
            <w:r>
              <w:rPr>
                <w:rFonts w:cstheme="minorHAnsi"/>
                <w:b/>
                <w:sz w:val="28"/>
                <w:szCs w:val="28"/>
              </w:rPr>
              <w:t>Actor</w:t>
            </w:r>
          </w:p>
        </w:tc>
        <w:tc>
          <w:tcPr>
            <w:tcW w:w="3810" w:type="pct"/>
            <w:shd w:val="clear" w:color="auto" w:fill="FFE8E1"/>
            <w:vAlign w:val="center"/>
          </w:tcPr>
          <w:p w14:paraId="31D17D54">
            <w:pPr>
              <w:rPr>
                <w:rFonts w:cstheme="minorHAnsi"/>
                <w:b/>
                <w:sz w:val="28"/>
                <w:szCs w:val="28"/>
              </w:rPr>
            </w:pPr>
            <w:r>
              <w:rPr>
                <w:rFonts w:cstheme="minorHAnsi"/>
                <w:b/>
                <w:sz w:val="28"/>
                <w:szCs w:val="28"/>
              </w:rPr>
              <w:t>Description</w:t>
            </w:r>
          </w:p>
        </w:tc>
      </w:tr>
      <w:tr w14:paraId="34874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 w:type="pct"/>
            <w:shd w:val="clear" w:color="auto" w:fill="auto"/>
            <w:vAlign w:val="center"/>
          </w:tcPr>
          <w:p w14:paraId="3FD9B67A">
            <w:pPr>
              <w:ind w:left="34"/>
              <w:rPr>
                <w:rFonts w:hint="default" w:ascii="Times New Roman" w:hAnsi="Times New Roman" w:cs="Times New Roman"/>
                <w:sz w:val="28"/>
                <w:szCs w:val="28"/>
              </w:rPr>
            </w:pPr>
            <w:r>
              <w:rPr>
                <w:rFonts w:hint="default" w:ascii="Times New Roman" w:hAnsi="Times New Roman" w:cs="Times New Roman"/>
                <w:sz w:val="28"/>
                <w:szCs w:val="28"/>
              </w:rPr>
              <w:t>1</w:t>
            </w:r>
          </w:p>
        </w:tc>
        <w:tc>
          <w:tcPr>
            <w:tcW w:w="957" w:type="pct"/>
            <w:shd w:val="clear" w:color="auto" w:fill="auto"/>
            <w:vAlign w:val="center"/>
          </w:tcPr>
          <w:p w14:paraId="1E3A4628">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Admin</w:t>
            </w:r>
          </w:p>
        </w:tc>
        <w:tc>
          <w:tcPr>
            <w:tcW w:w="3810" w:type="pct"/>
            <w:shd w:val="clear" w:color="auto" w:fill="auto"/>
            <w:vAlign w:val="center"/>
          </w:tcPr>
          <w:p w14:paraId="3CA22C39">
            <w:pPr>
              <w:rPr>
                <w:rFonts w:hint="default" w:ascii="Times New Roman" w:hAnsi="Times New Roman" w:cs="Times New Roman"/>
                <w:sz w:val="28"/>
                <w:szCs w:val="28"/>
              </w:rPr>
            </w:pPr>
            <w:r>
              <w:rPr>
                <w:rFonts w:hint="default" w:ascii="Times New Roman" w:hAnsi="Times New Roman" w:eastAsia="SimSun" w:cs="Times New Roman"/>
                <w:sz w:val="28"/>
                <w:szCs w:val="28"/>
              </w:rPr>
              <w:t>The system administrator with the highest privilege level. Responsible for managing the lifecycle of internal user accounts (provisioning, role assignment, and deactivation of Manager and Staff accounts), configuring system-wide parameters, and auditing the entire system through comprehensive audit logs for incident traceability. All administrative actions are persisted in the audit trail. To prevent self-lockout, the Admin is restricted from modifying their own role or deactivating their own account.</w:t>
            </w:r>
          </w:p>
        </w:tc>
      </w:tr>
      <w:tr w14:paraId="6B6DA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 w:type="pct"/>
            <w:shd w:val="clear" w:color="auto" w:fill="auto"/>
            <w:vAlign w:val="center"/>
          </w:tcPr>
          <w:p w14:paraId="4514949F">
            <w:pPr>
              <w:ind w:left="34"/>
              <w:rPr>
                <w:rFonts w:hint="default" w:ascii="Times New Roman" w:hAnsi="Times New Roman" w:cs="Times New Roman"/>
                <w:sz w:val="28"/>
                <w:szCs w:val="28"/>
                <w:lang w:val="vi-VN"/>
              </w:rPr>
            </w:pPr>
            <w:r>
              <w:rPr>
                <w:rFonts w:hint="default" w:ascii="Times New Roman" w:hAnsi="Times New Roman" w:cs="Times New Roman"/>
                <w:sz w:val="28"/>
                <w:szCs w:val="28"/>
                <w:lang w:val="vi-VN"/>
              </w:rPr>
              <w:t>2</w:t>
            </w:r>
          </w:p>
        </w:tc>
        <w:tc>
          <w:tcPr>
            <w:tcW w:w="957" w:type="pct"/>
            <w:shd w:val="clear" w:color="auto" w:fill="auto"/>
            <w:vAlign w:val="center"/>
          </w:tcPr>
          <w:p w14:paraId="41967CB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Manager</w:t>
            </w:r>
          </w:p>
        </w:tc>
        <w:tc>
          <w:tcPr>
            <w:tcW w:w="3810" w:type="pct"/>
            <w:shd w:val="clear" w:color="auto" w:fill="auto"/>
            <w:vAlign w:val="center"/>
          </w:tcPr>
          <w:p w14:paraId="453A5F7A">
            <w:pPr>
              <w:rPr>
                <w:rFonts w:hint="default" w:ascii="Times New Roman" w:hAnsi="Times New Roman" w:cs="Times New Roman"/>
                <w:sz w:val="28"/>
                <w:szCs w:val="28"/>
              </w:rPr>
            </w:pPr>
            <w:r>
              <w:rPr>
                <w:rFonts w:hint="default" w:ascii="Times New Roman" w:hAnsi="Times New Roman" w:eastAsia="SimSun" w:cs="Times New Roman"/>
                <w:sz w:val="28"/>
                <w:szCs w:val="28"/>
              </w:rPr>
              <w:t>A mid-level operational supervisor whose account is provisioned by the Admin. Responsible for approving or rejecting voucher submissions raised by Staff, performing emergency deactivation of active vouchers upon detection of fraud or abuse, modifying approved vouchers within permitted boundaries (extending the validity period, increasing the issuance quota), reviewing campaign performance analytics, executing bulk voucher creation via CSV import, monitoring Staff performance metrics derived from customer ratings, and hiding feedback entries containing policy-violating content. To enforce segregation of duties (SoD), the Manager is prohibited from approving vouchers authored by themselves.</w:t>
            </w:r>
          </w:p>
        </w:tc>
      </w:tr>
      <w:tr w14:paraId="3BCA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 w:type="pct"/>
            <w:shd w:val="clear" w:color="auto" w:fill="auto"/>
            <w:vAlign w:val="center"/>
          </w:tcPr>
          <w:p w14:paraId="13FA58FF">
            <w:pPr>
              <w:ind w:left="34"/>
              <w:rPr>
                <w:rFonts w:hint="default" w:ascii="Times New Roman" w:hAnsi="Times New Roman" w:cs="Times New Roman"/>
                <w:sz w:val="28"/>
                <w:szCs w:val="28"/>
                <w:lang w:val="en-US"/>
              </w:rPr>
            </w:pPr>
            <w:r>
              <w:rPr>
                <w:rFonts w:hint="default" w:ascii="Times New Roman" w:hAnsi="Times New Roman" w:cs="Times New Roman"/>
                <w:sz w:val="28"/>
                <w:szCs w:val="28"/>
                <w:lang w:val="en-US"/>
              </w:rPr>
              <w:t>3</w:t>
            </w:r>
          </w:p>
        </w:tc>
        <w:tc>
          <w:tcPr>
            <w:tcW w:w="957" w:type="pct"/>
            <w:shd w:val="clear" w:color="auto" w:fill="auto"/>
            <w:vAlign w:val="center"/>
          </w:tcPr>
          <w:p w14:paraId="5754784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Staff</w:t>
            </w:r>
          </w:p>
        </w:tc>
        <w:tc>
          <w:tcPr>
            <w:tcW w:w="3810" w:type="pct"/>
            <w:shd w:val="clear" w:color="auto" w:fill="auto"/>
            <w:vAlign w:val="center"/>
          </w:tcPr>
          <w:p w14:paraId="12726A28">
            <w:pPr>
              <w:rPr>
                <w:rFonts w:hint="default" w:ascii="Times New Roman" w:hAnsi="Times New Roman" w:cs="Times New Roman"/>
                <w:sz w:val="28"/>
                <w:szCs w:val="28"/>
              </w:rPr>
            </w:pPr>
            <w:r>
              <w:rPr>
                <w:rFonts w:hint="default" w:ascii="Times New Roman" w:hAnsi="Times New Roman" w:eastAsia="SimSun" w:cs="Times New Roman"/>
                <w:sz w:val="28"/>
                <w:szCs w:val="28"/>
              </w:rPr>
              <w:t>An operational user whose account is provisioned by the Admin. Responsible for drafting new voucher records, submitting drafts for managerial approval, modifying or discarding their own drafts prior to submission, retrieving the redemption history of a specific Customer for support and dispute resolution, and issuing personalized vouchers to Customers under exceptional circumstances (goodwill compensation, complaint resolution). Staff operations are scoped strictly to voucher records authored by the same user.</w:t>
            </w:r>
          </w:p>
        </w:tc>
      </w:tr>
      <w:tr w14:paraId="45CF3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 w:type="pct"/>
            <w:shd w:val="clear" w:color="auto" w:fill="auto"/>
            <w:vAlign w:val="center"/>
          </w:tcPr>
          <w:p w14:paraId="3BE8B2DC">
            <w:pPr>
              <w:ind w:left="34"/>
              <w:rPr>
                <w:rFonts w:hint="default" w:ascii="Times New Roman" w:hAnsi="Times New Roman" w:cs="Times New Roman"/>
                <w:sz w:val="28"/>
                <w:szCs w:val="28"/>
                <w:lang w:val="en-US"/>
              </w:rPr>
            </w:pPr>
            <w:r>
              <w:rPr>
                <w:rFonts w:hint="default" w:ascii="Times New Roman" w:hAnsi="Times New Roman" w:cs="Times New Roman"/>
                <w:sz w:val="28"/>
                <w:szCs w:val="28"/>
                <w:lang w:val="en-US"/>
              </w:rPr>
              <w:t>4</w:t>
            </w:r>
          </w:p>
        </w:tc>
        <w:tc>
          <w:tcPr>
            <w:tcW w:w="957" w:type="pct"/>
            <w:shd w:val="clear" w:color="auto" w:fill="auto"/>
            <w:vAlign w:val="center"/>
          </w:tcPr>
          <w:p w14:paraId="0ED36F6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Customer</w:t>
            </w:r>
          </w:p>
        </w:tc>
        <w:tc>
          <w:tcPr>
            <w:tcW w:w="3810" w:type="pct"/>
            <w:shd w:val="clear" w:color="auto" w:fill="auto"/>
            <w:vAlign w:val="center"/>
          </w:tcPr>
          <w:p w14:paraId="16C1D89C">
            <w:pPr>
              <w:rPr>
                <w:rFonts w:hint="default" w:ascii="Times New Roman" w:hAnsi="Times New Roman" w:cs="Times New Roman"/>
                <w:sz w:val="28"/>
                <w:szCs w:val="28"/>
              </w:rPr>
            </w:pPr>
            <w:r>
              <w:rPr>
                <w:rFonts w:hint="default" w:ascii="Times New Roman" w:hAnsi="Times New Roman" w:eastAsia="SimSun" w:cs="Times New Roman"/>
                <w:sz w:val="28"/>
                <w:szCs w:val="28"/>
              </w:rPr>
              <w:t>The end user of the system who self-registers via email/password credentials or authenticates through a third-party identity provider (OAuth-based social login). Interacts with the system to browse the catalog of eligible active vouchers, redeem a voucher against an order at checkout to obtain a discount, review their personal redemption history, submit and edit ratings for the service experience after voucher redemption, and submit and edit ratings for Staff members who have provided support. Customer access is strictly scoped to their own data; no access to internal operational data is permitted.</w:t>
            </w:r>
          </w:p>
        </w:tc>
      </w:tr>
    </w:tbl>
    <w:p w14:paraId="1FDA328D">
      <w:pPr>
        <w:rPr>
          <w:rFonts w:hint="default" w:ascii="Times New Roman" w:hAnsi="Times New Roman" w:cs="Times New Roman"/>
          <w:sz w:val="28"/>
          <w:szCs w:val="28"/>
        </w:rPr>
      </w:pPr>
    </w:p>
    <w:p w14:paraId="79188608">
      <w:pPr>
        <w:pStyle w:val="4"/>
      </w:pPr>
      <w:bookmarkStart w:id="10" w:name="_Toc72138563"/>
      <w:bookmarkStart w:id="11" w:name="_Toc143617341"/>
      <w:r>
        <w:rPr>
          <w:lang w:val="vi-VN"/>
        </w:rPr>
        <w:t>1</w:t>
      </w:r>
      <w:r>
        <w:t>.2 Use Cases</w:t>
      </w:r>
      <w:bookmarkEnd w:id="10"/>
      <w:bookmarkEnd w:id="11"/>
    </w:p>
    <w:p w14:paraId="3CDAE6BB">
      <w:pPr>
        <w:rPr>
          <w:i/>
          <w:color w:val="0000FF"/>
        </w:rPr>
      </w:pPr>
      <w:r>
        <w:rPr>
          <w:i/>
          <w:color w:val="0000FF"/>
        </w:rPr>
        <w:t>[A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14:paraId="34D2574C">
      <w:pPr>
        <w:pStyle w:val="5"/>
      </w:pPr>
      <w:r>
        <w:t>a. Diagram(s)</w:t>
      </w:r>
    </w:p>
    <w:p w14:paraId="046BBD67">
      <w:pPr>
        <w:rPr>
          <w:i/>
          <w:color w:val="0000FF"/>
        </w:rPr>
      </w:pPr>
      <w:r>
        <w:rPr>
          <w:i/>
          <w:color w:val="0000FF"/>
        </w:rPr>
        <w:t>[Provide the UC diagram(s) to show the actor-UCs and UC-UC relationships like the sample below. You can have multiple UC diagrams for the system]</w:t>
      </w:r>
    </w:p>
    <w:p w14:paraId="344DD423">
      <w:r>
        <w:drawing>
          <wp:inline distT="0" distB="0" distL="0" distR="0">
            <wp:extent cx="5943600" cy="28714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943600" cy="2871470"/>
                    </a:xfrm>
                    <a:prstGeom prst="rect">
                      <a:avLst/>
                    </a:prstGeom>
                  </pic:spPr>
                </pic:pic>
              </a:graphicData>
            </a:graphic>
          </wp:inline>
        </w:drawing>
      </w:r>
    </w:p>
    <w:p w14:paraId="28D013A4">
      <w:pPr>
        <w:pStyle w:val="5"/>
      </w:pPr>
      <w:r>
        <w:t>b. Descriptions</w:t>
      </w:r>
    </w:p>
    <w:p w14:paraId="518E34A6">
      <w:pPr>
        <w:jc w:val="both"/>
        <w:rPr>
          <w:i/>
          <w:color w:val="0000FF"/>
        </w:rPr>
      </w:pPr>
      <w:r>
        <w:rPr>
          <w:i/>
          <w:color w:val="0000FF"/>
        </w:rPr>
        <w:t>This part describes the use cases, you can follow the table form as below]</w:t>
      </w:r>
    </w:p>
    <w:tbl>
      <w:tblPr>
        <w:tblStyle w:val="8"/>
        <w:tblW w:w="8931" w:type="dxa"/>
        <w:tblInd w:w="-5" w:type="dxa"/>
        <w:tblLayout w:type="autofit"/>
        <w:tblCellMar>
          <w:top w:w="0" w:type="dxa"/>
          <w:left w:w="108" w:type="dxa"/>
          <w:bottom w:w="0" w:type="dxa"/>
          <w:right w:w="108" w:type="dxa"/>
        </w:tblCellMar>
      </w:tblPr>
      <w:tblGrid>
        <w:gridCol w:w="528"/>
        <w:gridCol w:w="1912"/>
        <w:gridCol w:w="1647"/>
        <w:gridCol w:w="4844"/>
      </w:tblGrid>
      <w:tr w14:paraId="0679DFBC">
        <w:trPr>
          <w:trHeight w:val="288" w:hRule="atLeast"/>
        </w:trPr>
        <w:tc>
          <w:tcPr>
            <w:tcW w:w="497" w:type="dxa"/>
            <w:tcBorders>
              <w:top w:val="single" w:color="auto" w:sz="4" w:space="0"/>
              <w:left w:val="single" w:color="auto" w:sz="4" w:space="0"/>
              <w:bottom w:val="single" w:color="auto" w:sz="4" w:space="0"/>
              <w:right w:val="single" w:color="auto" w:sz="4" w:space="0"/>
            </w:tcBorders>
            <w:shd w:val="clear" w:color="auto" w:fill="FFE8E1"/>
          </w:tcPr>
          <w:p w14:paraId="57869560">
            <w:pPr>
              <w:jc w:val="center"/>
              <w:rPr>
                <w:rFonts w:hint="default" w:ascii="Times New Roman" w:hAnsi="Times New Roman" w:cs="Times New Roman"/>
                <w:b/>
                <w:sz w:val="28"/>
                <w:szCs w:val="28"/>
              </w:rPr>
            </w:pPr>
            <w:r>
              <w:rPr>
                <w:rFonts w:hint="default" w:ascii="Times New Roman" w:hAnsi="Times New Roman" w:cs="Times New Roman"/>
                <w:b/>
                <w:sz w:val="28"/>
                <w:szCs w:val="28"/>
              </w:rPr>
              <w:t>ID</w:t>
            </w:r>
          </w:p>
        </w:tc>
        <w:tc>
          <w:tcPr>
            <w:tcW w:w="1913" w:type="dxa"/>
            <w:tcBorders>
              <w:top w:val="single" w:color="auto" w:sz="4" w:space="0"/>
              <w:left w:val="nil"/>
              <w:bottom w:val="single" w:color="auto" w:sz="4" w:space="0"/>
              <w:right w:val="single" w:color="auto" w:sz="4" w:space="0"/>
            </w:tcBorders>
            <w:shd w:val="clear" w:color="auto" w:fill="FFE8E1"/>
          </w:tcPr>
          <w:p w14:paraId="611D723E">
            <w:pPr>
              <w:rPr>
                <w:rFonts w:hint="default" w:ascii="Times New Roman" w:hAnsi="Times New Roman" w:cs="Times New Roman"/>
                <w:b/>
                <w:sz w:val="28"/>
                <w:szCs w:val="28"/>
              </w:rPr>
            </w:pPr>
            <w:r>
              <w:rPr>
                <w:rFonts w:hint="default" w:ascii="Times New Roman" w:hAnsi="Times New Roman" w:cs="Times New Roman"/>
                <w:b/>
                <w:sz w:val="28"/>
                <w:szCs w:val="28"/>
              </w:rPr>
              <w:t>Feature</w:t>
            </w:r>
          </w:p>
        </w:tc>
        <w:tc>
          <w:tcPr>
            <w:tcW w:w="1559" w:type="dxa"/>
            <w:tcBorders>
              <w:top w:val="single" w:color="auto" w:sz="4" w:space="0"/>
              <w:left w:val="single" w:color="auto" w:sz="4" w:space="0"/>
              <w:bottom w:val="single" w:color="auto" w:sz="4" w:space="0"/>
              <w:right w:val="single" w:color="auto" w:sz="4" w:space="0"/>
            </w:tcBorders>
            <w:shd w:val="clear" w:color="auto" w:fill="FFE8E1"/>
            <w:noWrap/>
            <w:vAlign w:val="bottom"/>
          </w:tcPr>
          <w:p w14:paraId="41B4A3B8">
            <w:pPr>
              <w:rPr>
                <w:rFonts w:hint="default" w:ascii="Times New Roman" w:hAnsi="Times New Roman" w:cs="Times New Roman"/>
                <w:b/>
                <w:sz w:val="28"/>
                <w:szCs w:val="28"/>
              </w:rPr>
            </w:pPr>
            <w:r>
              <w:rPr>
                <w:rFonts w:hint="default" w:ascii="Times New Roman" w:hAnsi="Times New Roman" w:cs="Times New Roman"/>
                <w:b/>
                <w:sz w:val="28"/>
                <w:szCs w:val="28"/>
              </w:rPr>
              <w:t>Use Case</w:t>
            </w:r>
          </w:p>
        </w:tc>
        <w:tc>
          <w:tcPr>
            <w:tcW w:w="4962" w:type="dxa"/>
            <w:tcBorders>
              <w:top w:val="single" w:color="auto" w:sz="4" w:space="0"/>
              <w:left w:val="nil"/>
              <w:bottom w:val="single" w:color="auto" w:sz="4" w:space="0"/>
              <w:right w:val="single" w:color="auto" w:sz="4" w:space="0"/>
            </w:tcBorders>
            <w:shd w:val="clear" w:color="auto" w:fill="FFE8E1"/>
          </w:tcPr>
          <w:p w14:paraId="49F99299">
            <w:pPr>
              <w:rPr>
                <w:rFonts w:hint="default" w:ascii="Times New Roman" w:hAnsi="Times New Roman" w:cs="Times New Roman"/>
                <w:b/>
                <w:sz w:val="28"/>
                <w:szCs w:val="28"/>
              </w:rPr>
            </w:pPr>
            <w:r>
              <w:rPr>
                <w:rFonts w:hint="default" w:ascii="Times New Roman" w:hAnsi="Times New Roman" w:cs="Times New Roman"/>
                <w:b/>
                <w:sz w:val="28"/>
                <w:szCs w:val="28"/>
              </w:rPr>
              <w:t>Use Case Description</w:t>
            </w:r>
          </w:p>
        </w:tc>
      </w:tr>
      <w:tr w14:paraId="19A4F0FE">
        <w:tblPrEx>
          <w:tblCellMar>
            <w:top w:w="0" w:type="dxa"/>
            <w:left w:w="108" w:type="dxa"/>
            <w:bottom w:w="0" w:type="dxa"/>
            <w:right w:w="108" w:type="dxa"/>
          </w:tblCellMar>
        </w:tblPrEx>
        <w:trPr>
          <w:trHeight w:val="288" w:hRule="atLeast"/>
        </w:trPr>
        <w:tc>
          <w:tcPr>
            <w:tcW w:w="497" w:type="dxa"/>
            <w:tcBorders>
              <w:top w:val="nil"/>
              <w:left w:val="single" w:color="auto" w:sz="4" w:space="0"/>
              <w:bottom w:val="single" w:color="auto" w:sz="4" w:space="0"/>
              <w:right w:val="single" w:color="auto" w:sz="4" w:space="0"/>
            </w:tcBorders>
            <w:vAlign w:val="top"/>
          </w:tcPr>
          <w:p w14:paraId="0C88F535">
            <w:pPr>
              <w:rPr>
                <w:rFonts w:hint="default" w:ascii="Times New Roman" w:hAnsi="Times New Roman" w:cs="Times New Roman"/>
                <w:color w:val="000000"/>
                <w:sz w:val="28"/>
                <w:szCs w:val="28"/>
              </w:rPr>
            </w:pPr>
            <w:r>
              <w:rPr>
                <w:color w:val="262626"/>
                <w:sz w:val="28"/>
                <w:szCs w:val="28"/>
              </w:rPr>
              <w:t>01</w:t>
            </w:r>
          </w:p>
        </w:tc>
        <w:tc>
          <w:tcPr>
            <w:tcW w:w="1913" w:type="dxa"/>
            <w:tcBorders>
              <w:top w:val="single" w:color="auto" w:sz="4" w:space="0"/>
              <w:left w:val="nil"/>
              <w:bottom w:val="single" w:color="auto" w:sz="4" w:space="0"/>
              <w:right w:val="single" w:color="auto" w:sz="4" w:space="0"/>
            </w:tcBorders>
            <w:vAlign w:val="top"/>
          </w:tcPr>
          <w:p w14:paraId="7D33B7C9">
            <w:pPr>
              <w:rPr>
                <w:rFonts w:hint="default" w:ascii="Times New Roman" w:hAnsi="Times New Roman" w:cs="Times New Roman"/>
                <w:sz w:val="28"/>
                <w:szCs w:val="28"/>
              </w:rPr>
            </w:pPr>
            <w:r>
              <w:rPr>
                <w:color w:val="262626"/>
                <w:sz w:val="28"/>
                <w:szCs w:val="28"/>
              </w:rPr>
              <w:t>Authentication &amp; Account Management</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441E8970">
            <w:pPr>
              <w:rPr>
                <w:rFonts w:hint="default" w:ascii="Times New Roman" w:hAnsi="Times New Roman" w:cs="Times New Roman"/>
                <w:sz w:val="28"/>
                <w:szCs w:val="28"/>
              </w:rPr>
            </w:pPr>
            <w:r>
              <w:rPr>
                <w:color w:val="262626"/>
                <w:sz w:val="28"/>
                <w:szCs w:val="28"/>
              </w:rPr>
              <w:t>Register Customer Account</w:t>
            </w:r>
          </w:p>
        </w:tc>
        <w:tc>
          <w:tcPr>
            <w:tcW w:w="4962" w:type="dxa"/>
            <w:tcBorders>
              <w:top w:val="nil"/>
              <w:left w:val="nil"/>
              <w:bottom w:val="single" w:color="auto" w:sz="4" w:space="0"/>
              <w:right w:val="single" w:color="auto" w:sz="4" w:space="0"/>
            </w:tcBorders>
            <w:vAlign w:val="top"/>
          </w:tcPr>
          <w:p w14:paraId="628B6B6C">
            <w:pPr>
              <w:rPr>
                <w:rFonts w:hint="default" w:ascii="Times New Roman" w:hAnsi="Times New Roman" w:cs="Times New Roman"/>
                <w:color w:val="000000"/>
                <w:sz w:val="28"/>
                <w:szCs w:val="28"/>
              </w:rPr>
            </w:pPr>
            <w:r>
              <w:rPr>
                <w:color w:val="262626"/>
                <w:sz w:val="28"/>
                <w:szCs w:val="28"/>
              </w:rPr>
              <w:t>Allows a new customer to self-register an account by providing email and password credentials, with the password hashed using BCrypt. The account is created with the default Customer role in a pending-verification state and is not active until the email is verified. Self-registration with elevated roles (Staff, Manager, Admin) is prohibited.</w:t>
            </w:r>
          </w:p>
        </w:tc>
      </w:tr>
      <w:tr w14:paraId="6CEABC54">
        <w:tblPrEx>
          <w:tblCellMar>
            <w:top w:w="0" w:type="dxa"/>
            <w:left w:w="108" w:type="dxa"/>
            <w:bottom w:w="0" w:type="dxa"/>
            <w:right w:w="108" w:type="dxa"/>
          </w:tblCellMar>
        </w:tblPrEx>
        <w:trPr>
          <w:trHeight w:val="288" w:hRule="atLeast"/>
        </w:trPr>
        <w:tc>
          <w:tcPr>
            <w:tcW w:w="497" w:type="dxa"/>
            <w:tcBorders>
              <w:top w:val="nil"/>
              <w:left w:val="single" w:color="auto" w:sz="4" w:space="0"/>
              <w:bottom w:val="single" w:color="auto" w:sz="4" w:space="0"/>
              <w:right w:val="single" w:color="auto" w:sz="4" w:space="0"/>
            </w:tcBorders>
            <w:vAlign w:val="top"/>
          </w:tcPr>
          <w:p w14:paraId="67BE032F">
            <w:pPr>
              <w:rPr>
                <w:rFonts w:hint="default" w:ascii="Times New Roman" w:hAnsi="Times New Roman" w:cs="Times New Roman"/>
                <w:color w:val="000000"/>
                <w:sz w:val="28"/>
                <w:szCs w:val="28"/>
              </w:rPr>
            </w:pPr>
            <w:r>
              <w:rPr>
                <w:color w:val="262626"/>
                <w:sz w:val="28"/>
                <w:szCs w:val="28"/>
              </w:rPr>
              <w:t>02</w:t>
            </w:r>
          </w:p>
        </w:tc>
        <w:tc>
          <w:tcPr>
            <w:tcW w:w="1913" w:type="dxa"/>
            <w:tcBorders>
              <w:top w:val="single" w:color="auto" w:sz="4" w:space="0"/>
              <w:left w:val="nil"/>
              <w:bottom w:val="single" w:color="auto" w:sz="4" w:space="0"/>
              <w:right w:val="single" w:color="auto" w:sz="4" w:space="0"/>
            </w:tcBorders>
            <w:vAlign w:val="top"/>
          </w:tcPr>
          <w:p w14:paraId="7F8D03C7">
            <w:pPr>
              <w:rPr>
                <w:rFonts w:hint="default" w:ascii="Times New Roman" w:hAnsi="Times New Roman" w:cs="Times New Roman"/>
                <w:sz w:val="28"/>
                <w:szCs w:val="28"/>
              </w:rPr>
            </w:pPr>
            <w:r>
              <w:rPr>
                <w:color w:val="262626"/>
                <w:sz w:val="28"/>
                <w:szCs w:val="28"/>
              </w:rPr>
              <w:t>Authentication &amp; Account Management</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5FD6E419">
            <w:pPr>
              <w:rPr>
                <w:rFonts w:hint="default" w:ascii="Times New Roman" w:hAnsi="Times New Roman" w:cs="Times New Roman"/>
                <w:color w:val="000000"/>
                <w:sz w:val="28"/>
                <w:szCs w:val="28"/>
              </w:rPr>
            </w:pPr>
            <w:r>
              <w:rPr>
                <w:color w:val="262626"/>
                <w:sz w:val="28"/>
                <w:szCs w:val="28"/>
              </w:rPr>
              <w:t>Authenticate User</w:t>
            </w:r>
          </w:p>
        </w:tc>
        <w:tc>
          <w:tcPr>
            <w:tcW w:w="4962" w:type="dxa"/>
            <w:tcBorders>
              <w:top w:val="nil"/>
              <w:left w:val="nil"/>
              <w:bottom w:val="single" w:color="auto" w:sz="4" w:space="0"/>
              <w:right w:val="single" w:color="auto" w:sz="4" w:space="0"/>
            </w:tcBorders>
            <w:vAlign w:val="top"/>
          </w:tcPr>
          <w:p w14:paraId="51F98832">
            <w:pPr>
              <w:rPr>
                <w:rFonts w:hint="default" w:ascii="Times New Roman" w:hAnsi="Times New Roman" w:cs="Times New Roman"/>
                <w:color w:val="000000"/>
                <w:sz w:val="28"/>
                <w:szCs w:val="28"/>
              </w:rPr>
            </w:pPr>
            <w:r>
              <w:rPr>
                <w:color w:val="262626"/>
                <w:sz w:val="28"/>
                <w:szCs w:val="28"/>
              </w:rPr>
              <w:t>Allows a registered user to log in via email and password; the system verifies credentials, confirms the account is active, and issues a JWT access token and refresh token with the user’s role embedded. Pending-verification and deactivated accounts are rejected, and the account is locked for 15 minutes after five consecutive failed attempts.</w:t>
            </w:r>
          </w:p>
        </w:tc>
      </w:tr>
      <w:tr w14:paraId="0117F3B9">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0447DE60">
            <w:pPr>
              <w:rPr>
                <w:rFonts w:hint="default" w:ascii="Times New Roman" w:hAnsi="Times New Roman" w:cs="Times New Roman"/>
                <w:color w:val="000000"/>
                <w:sz w:val="28"/>
                <w:szCs w:val="28"/>
              </w:rPr>
            </w:pPr>
            <w:r>
              <w:rPr>
                <w:color w:val="262626"/>
                <w:sz w:val="28"/>
                <w:szCs w:val="28"/>
              </w:rPr>
              <w:t>03</w:t>
            </w:r>
          </w:p>
        </w:tc>
        <w:tc>
          <w:tcPr>
            <w:tcW w:w="1913" w:type="dxa"/>
            <w:tcBorders>
              <w:top w:val="single" w:color="auto" w:sz="4" w:space="0"/>
              <w:left w:val="nil"/>
              <w:bottom w:val="single" w:color="auto" w:sz="4" w:space="0"/>
              <w:right w:val="single" w:color="auto" w:sz="4" w:space="0"/>
            </w:tcBorders>
            <w:vAlign w:val="top"/>
          </w:tcPr>
          <w:p w14:paraId="542AC617">
            <w:pPr>
              <w:rPr>
                <w:rFonts w:hint="default" w:ascii="Times New Roman" w:hAnsi="Times New Roman" w:cs="Times New Roman"/>
                <w:sz w:val="28"/>
                <w:szCs w:val="28"/>
              </w:rPr>
            </w:pPr>
            <w:r>
              <w:rPr>
                <w:color w:val="262626"/>
                <w:sz w:val="28"/>
                <w:szCs w:val="28"/>
              </w:rPr>
              <w:t>Authentication &amp; Account Management</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07FE498F">
            <w:pPr>
              <w:rPr>
                <w:rFonts w:hint="default" w:ascii="Times New Roman" w:hAnsi="Times New Roman" w:cs="Times New Roman"/>
                <w:sz w:val="28"/>
                <w:szCs w:val="28"/>
              </w:rPr>
            </w:pPr>
            <w:r>
              <w:rPr>
                <w:color w:val="262626"/>
                <w:sz w:val="28"/>
                <w:szCs w:val="28"/>
              </w:rPr>
              <w:t>Provision Internal User Account</w:t>
            </w:r>
          </w:p>
        </w:tc>
        <w:tc>
          <w:tcPr>
            <w:tcW w:w="4962" w:type="dxa"/>
            <w:tcBorders>
              <w:top w:val="single" w:color="auto" w:sz="4" w:space="0"/>
              <w:left w:val="nil"/>
              <w:bottom w:val="single" w:color="auto" w:sz="4" w:space="0"/>
              <w:right w:val="single" w:color="auto" w:sz="4" w:space="0"/>
            </w:tcBorders>
            <w:vAlign w:val="top"/>
          </w:tcPr>
          <w:p w14:paraId="4158A753">
            <w:pPr>
              <w:rPr>
                <w:rFonts w:hint="default" w:ascii="Times New Roman" w:hAnsi="Times New Roman" w:cs="Times New Roman"/>
                <w:color w:val="000000"/>
                <w:sz w:val="28"/>
                <w:szCs w:val="28"/>
              </w:rPr>
            </w:pPr>
            <w:r>
              <w:rPr>
                <w:color w:val="262626"/>
                <w:sz w:val="28"/>
                <w:szCs w:val="28"/>
              </w:rPr>
              <w:t>Allows the Admin to create internal user accounts for Staff and Manager roles. The system generates a temporary password, emails it to the new employee, enforces a password change on first login, and records the event in the audit trail.</w:t>
            </w:r>
          </w:p>
        </w:tc>
      </w:tr>
      <w:tr w14:paraId="3ECEA57A">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064D2F42">
            <w:pPr>
              <w:rPr>
                <w:rFonts w:hint="default" w:ascii="Times New Roman" w:hAnsi="Times New Roman" w:cs="Times New Roman"/>
                <w:color w:val="000000"/>
                <w:sz w:val="28"/>
                <w:szCs w:val="28"/>
                <w:lang w:val="en-US"/>
              </w:rPr>
            </w:pPr>
            <w:r>
              <w:rPr>
                <w:color w:val="262626"/>
                <w:sz w:val="28"/>
                <w:szCs w:val="28"/>
              </w:rPr>
              <w:t>04</w:t>
            </w:r>
          </w:p>
        </w:tc>
        <w:tc>
          <w:tcPr>
            <w:tcW w:w="1913" w:type="dxa"/>
            <w:tcBorders>
              <w:top w:val="single" w:color="auto" w:sz="4" w:space="0"/>
              <w:left w:val="nil"/>
              <w:bottom w:val="single" w:color="auto" w:sz="4" w:space="0"/>
              <w:right w:val="single" w:color="auto" w:sz="4" w:space="0"/>
            </w:tcBorders>
            <w:vAlign w:val="top"/>
          </w:tcPr>
          <w:p w14:paraId="57A493BD">
            <w:pPr>
              <w:rPr>
                <w:rFonts w:hint="default" w:ascii="Times New Roman" w:hAnsi="Times New Roman" w:cs="Times New Roman"/>
                <w:sz w:val="28"/>
                <w:szCs w:val="28"/>
              </w:rPr>
            </w:pPr>
            <w:r>
              <w:rPr>
                <w:color w:val="262626"/>
                <w:sz w:val="28"/>
                <w:szCs w:val="28"/>
              </w:rPr>
              <w:t>Authentication &amp; Account Management</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44C8CC82">
            <w:pPr>
              <w:rPr>
                <w:rFonts w:hint="default" w:ascii="Times New Roman" w:hAnsi="Times New Roman" w:cs="Times New Roman"/>
                <w:sz w:val="28"/>
                <w:szCs w:val="28"/>
              </w:rPr>
            </w:pPr>
            <w:r>
              <w:rPr>
                <w:color w:val="262626"/>
                <w:sz w:val="28"/>
                <w:szCs w:val="28"/>
              </w:rPr>
              <w:t>Deactivate User Account</w:t>
            </w:r>
          </w:p>
        </w:tc>
        <w:tc>
          <w:tcPr>
            <w:tcW w:w="4962" w:type="dxa"/>
            <w:tcBorders>
              <w:top w:val="single" w:color="auto" w:sz="4" w:space="0"/>
              <w:left w:val="nil"/>
              <w:bottom w:val="single" w:color="auto" w:sz="4" w:space="0"/>
              <w:right w:val="single" w:color="auto" w:sz="4" w:space="0"/>
            </w:tcBorders>
            <w:vAlign w:val="top"/>
          </w:tcPr>
          <w:p w14:paraId="22E083C9">
            <w:pPr>
              <w:rPr>
                <w:rFonts w:hint="default" w:ascii="Times New Roman" w:hAnsi="Times New Roman" w:cs="Times New Roman"/>
                <w:color w:val="000000"/>
                <w:sz w:val="28"/>
                <w:szCs w:val="28"/>
              </w:rPr>
            </w:pPr>
            <w:r>
              <w:rPr>
                <w:color w:val="262626"/>
                <w:sz w:val="28"/>
                <w:szCs w:val="28"/>
              </w:rPr>
              <w:t>Allows the Admin to deactivate any user account upon employee departure or terms-of-service violation. The system sets the account to inactive, blocks subsequent logins, and invalidates active JWT tokens via a token blacklist.</w:t>
            </w:r>
          </w:p>
        </w:tc>
      </w:tr>
      <w:tr w14:paraId="78B0EEB5">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3878A678">
            <w:pPr>
              <w:rPr>
                <w:rFonts w:hint="default" w:ascii="Times New Roman" w:hAnsi="Times New Roman" w:cs="Times New Roman"/>
                <w:color w:val="000000"/>
                <w:sz w:val="28"/>
                <w:szCs w:val="28"/>
                <w:lang w:val="en-US"/>
              </w:rPr>
            </w:pPr>
            <w:r>
              <w:rPr>
                <w:color w:val="262626"/>
                <w:sz w:val="28"/>
                <w:szCs w:val="28"/>
              </w:rPr>
              <w:t>05</w:t>
            </w:r>
          </w:p>
        </w:tc>
        <w:tc>
          <w:tcPr>
            <w:tcW w:w="1913" w:type="dxa"/>
            <w:tcBorders>
              <w:top w:val="single" w:color="auto" w:sz="4" w:space="0"/>
              <w:left w:val="nil"/>
              <w:bottom w:val="single" w:color="auto" w:sz="4" w:space="0"/>
              <w:right w:val="single" w:color="auto" w:sz="4" w:space="0"/>
            </w:tcBorders>
            <w:vAlign w:val="top"/>
          </w:tcPr>
          <w:p w14:paraId="44ADEB75">
            <w:pPr>
              <w:rPr>
                <w:rFonts w:hint="default" w:ascii="Times New Roman" w:hAnsi="Times New Roman" w:cs="Times New Roman"/>
                <w:sz w:val="28"/>
                <w:szCs w:val="28"/>
              </w:rPr>
            </w:pPr>
            <w:r>
              <w:rPr>
                <w:color w:val="262626"/>
                <w:sz w:val="28"/>
                <w:szCs w:val="28"/>
              </w:rPr>
              <w:t>Voucher Authoring</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711691A2">
            <w:pPr>
              <w:rPr>
                <w:rFonts w:hint="default" w:ascii="Times New Roman" w:hAnsi="Times New Roman" w:cs="Times New Roman"/>
                <w:sz w:val="28"/>
                <w:szCs w:val="28"/>
              </w:rPr>
            </w:pPr>
            <w:r>
              <w:rPr>
                <w:color w:val="262626"/>
                <w:sz w:val="28"/>
                <w:szCs w:val="28"/>
              </w:rPr>
              <w:t>Create Voucher Draft</w:t>
            </w:r>
          </w:p>
        </w:tc>
        <w:tc>
          <w:tcPr>
            <w:tcW w:w="4962" w:type="dxa"/>
            <w:tcBorders>
              <w:top w:val="single" w:color="auto" w:sz="4" w:space="0"/>
              <w:left w:val="nil"/>
              <w:bottom w:val="single" w:color="auto" w:sz="4" w:space="0"/>
              <w:right w:val="single" w:color="auto" w:sz="4" w:space="0"/>
            </w:tcBorders>
            <w:vAlign w:val="top"/>
          </w:tcPr>
          <w:p w14:paraId="761F927B">
            <w:pPr>
              <w:rPr>
                <w:rFonts w:hint="default" w:ascii="Times New Roman" w:hAnsi="Times New Roman" w:cs="Times New Roman"/>
                <w:color w:val="000000"/>
                <w:sz w:val="28"/>
                <w:szCs w:val="28"/>
              </w:rPr>
            </w:pPr>
            <w:r>
              <w:rPr>
                <w:color w:val="262626"/>
                <w:sz w:val="28"/>
                <w:szCs w:val="28"/>
              </w:rPr>
              <w:t>Allows a Staff or Manager to create a new voucher in Draft state with all required attributes such as code, discount type and value, validity period, quotas, and minimum order amount. Drafts are not visible to customers and remain editable by their author until submitted.</w:t>
            </w:r>
          </w:p>
        </w:tc>
      </w:tr>
      <w:tr w14:paraId="6F364937">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74FDC8CD">
            <w:pPr>
              <w:rPr>
                <w:rFonts w:hint="default" w:ascii="Times New Roman" w:hAnsi="Times New Roman" w:cs="Times New Roman"/>
                <w:color w:val="000000"/>
                <w:sz w:val="28"/>
                <w:szCs w:val="28"/>
                <w:lang w:val="en-US"/>
              </w:rPr>
            </w:pPr>
            <w:r>
              <w:rPr>
                <w:color w:val="262626"/>
                <w:sz w:val="28"/>
                <w:szCs w:val="28"/>
              </w:rPr>
              <w:t>06</w:t>
            </w:r>
          </w:p>
        </w:tc>
        <w:tc>
          <w:tcPr>
            <w:tcW w:w="1913" w:type="dxa"/>
            <w:tcBorders>
              <w:top w:val="single" w:color="auto" w:sz="4" w:space="0"/>
              <w:left w:val="nil"/>
              <w:bottom w:val="single" w:color="auto" w:sz="4" w:space="0"/>
              <w:right w:val="single" w:color="auto" w:sz="4" w:space="0"/>
            </w:tcBorders>
            <w:vAlign w:val="top"/>
          </w:tcPr>
          <w:p w14:paraId="2ABAB575">
            <w:pPr>
              <w:rPr>
                <w:rFonts w:hint="default" w:ascii="Times New Roman" w:hAnsi="Times New Roman" w:cs="Times New Roman"/>
                <w:sz w:val="28"/>
                <w:szCs w:val="28"/>
              </w:rPr>
            </w:pPr>
            <w:r>
              <w:rPr>
                <w:color w:val="262626"/>
                <w:sz w:val="28"/>
                <w:szCs w:val="28"/>
              </w:rPr>
              <w:t>Voucher Authoring</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472E87FE">
            <w:pPr>
              <w:rPr>
                <w:rFonts w:hint="default" w:ascii="Times New Roman" w:hAnsi="Times New Roman" w:cs="Times New Roman"/>
                <w:sz w:val="28"/>
                <w:szCs w:val="28"/>
              </w:rPr>
            </w:pPr>
            <w:r>
              <w:rPr>
                <w:color w:val="262626"/>
                <w:sz w:val="28"/>
                <w:szCs w:val="28"/>
              </w:rPr>
              <w:t>Manage Voucher Draft</w:t>
            </w:r>
          </w:p>
        </w:tc>
        <w:tc>
          <w:tcPr>
            <w:tcW w:w="4962" w:type="dxa"/>
            <w:tcBorders>
              <w:top w:val="single" w:color="auto" w:sz="4" w:space="0"/>
              <w:left w:val="nil"/>
              <w:bottom w:val="single" w:color="auto" w:sz="4" w:space="0"/>
              <w:right w:val="single" w:color="auto" w:sz="4" w:space="0"/>
            </w:tcBorders>
            <w:vAlign w:val="top"/>
          </w:tcPr>
          <w:p w14:paraId="18B1D5E0">
            <w:pPr>
              <w:rPr>
                <w:rFonts w:hint="default" w:ascii="Times New Roman" w:hAnsi="Times New Roman" w:cs="Times New Roman"/>
                <w:color w:val="000000"/>
                <w:sz w:val="28"/>
                <w:szCs w:val="28"/>
              </w:rPr>
            </w:pPr>
            <w:r>
              <w:rPr>
                <w:color w:val="262626"/>
                <w:sz w:val="28"/>
                <w:szCs w:val="28"/>
              </w:rPr>
              <w:t>Allows the original author to modify or discard their own Draft vouchers prior to submission. Editing is restricted to records owned by the requesting user and currently in Draft state.</w:t>
            </w:r>
          </w:p>
        </w:tc>
      </w:tr>
      <w:tr w14:paraId="67D50F4C">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21EE3213">
            <w:pPr>
              <w:rPr>
                <w:rFonts w:hint="default" w:ascii="Times New Roman" w:hAnsi="Times New Roman" w:cs="Times New Roman"/>
                <w:color w:val="000000"/>
                <w:sz w:val="28"/>
                <w:szCs w:val="28"/>
                <w:lang w:val="en-US"/>
              </w:rPr>
            </w:pPr>
            <w:r>
              <w:rPr>
                <w:color w:val="262626"/>
                <w:sz w:val="28"/>
                <w:szCs w:val="28"/>
              </w:rPr>
              <w:t>07</w:t>
            </w:r>
          </w:p>
        </w:tc>
        <w:tc>
          <w:tcPr>
            <w:tcW w:w="1913" w:type="dxa"/>
            <w:tcBorders>
              <w:top w:val="single" w:color="auto" w:sz="4" w:space="0"/>
              <w:left w:val="nil"/>
              <w:bottom w:val="single" w:color="auto" w:sz="4" w:space="0"/>
              <w:right w:val="single" w:color="auto" w:sz="4" w:space="0"/>
            </w:tcBorders>
            <w:vAlign w:val="top"/>
          </w:tcPr>
          <w:p w14:paraId="2A0F03FF">
            <w:pPr>
              <w:rPr>
                <w:rFonts w:hint="default" w:ascii="Times New Roman" w:hAnsi="Times New Roman" w:cs="Times New Roman"/>
                <w:sz w:val="28"/>
                <w:szCs w:val="28"/>
              </w:rPr>
            </w:pPr>
            <w:r>
              <w:rPr>
                <w:color w:val="262626"/>
                <w:sz w:val="28"/>
                <w:szCs w:val="28"/>
              </w:rPr>
              <w:t>Approval Workflow</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0AD84F1D">
            <w:pPr>
              <w:rPr>
                <w:rFonts w:hint="default" w:ascii="Times New Roman" w:hAnsi="Times New Roman" w:cs="Times New Roman"/>
                <w:sz w:val="28"/>
                <w:szCs w:val="28"/>
              </w:rPr>
            </w:pPr>
            <w:r>
              <w:rPr>
                <w:color w:val="262626"/>
                <w:sz w:val="28"/>
                <w:szCs w:val="28"/>
              </w:rPr>
              <w:t>Submit Voucher for Approval</w:t>
            </w:r>
          </w:p>
        </w:tc>
        <w:tc>
          <w:tcPr>
            <w:tcW w:w="4962" w:type="dxa"/>
            <w:tcBorders>
              <w:top w:val="single" w:color="auto" w:sz="4" w:space="0"/>
              <w:left w:val="nil"/>
              <w:bottom w:val="single" w:color="auto" w:sz="4" w:space="0"/>
              <w:right w:val="single" w:color="auto" w:sz="4" w:space="0"/>
            </w:tcBorders>
            <w:vAlign w:val="top"/>
          </w:tcPr>
          <w:p w14:paraId="62099002">
            <w:pPr>
              <w:rPr>
                <w:rFonts w:hint="default" w:ascii="Times New Roman" w:hAnsi="Times New Roman" w:cs="Times New Roman"/>
                <w:color w:val="000000"/>
                <w:sz w:val="28"/>
                <w:szCs w:val="28"/>
              </w:rPr>
            </w:pPr>
            <w:r>
              <w:rPr>
                <w:color w:val="262626"/>
                <w:sz w:val="28"/>
                <w:szCs w:val="28"/>
              </w:rPr>
              <w:t>Allows a voucher author to transition a Draft voucher into the Pending Approval state. The system runs a full validation rule set, locks the record from further authoring edits, notifies all active Managers, and writes an audit log entry.</w:t>
            </w:r>
          </w:p>
        </w:tc>
      </w:tr>
      <w:tr w14:paraId="28820E1E">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72DE24FE">
            <w:pPr>
              <w:rPr>
                <w:rFonts w:hint="default" w:ascii="Times New Roman" w:hAnsi="Times New Roman" w:cs="Times New Roman"/>
                <w:color w:val="000000"/>
                <w:sz w:val="28"/>
                <w:szCs w:val="28"/>
                <w:lang w:val="en-US"/>
              </w:rPr>
            </w:pPr>
            <w:r>
              <w:rPr>
                <w:color w:val="262626"/>
                <w:sz w:val="28"/>
                <w:szCs w:val="28"/>
              </w:rPr>
              <w:t>08</w:t>
            </w:r>
          </w:p>
        </w:tc>
        <w:tc>
          <w:tcPr>
            <w:tcW w:w="1913" w:type="dxa"/>
            <w:tcBorders>
              <w:top w:val="single" w:color="auto" w:sz="4" w:space="0"/>
              <w:left w:val="nil"/>
              <w:bottom w:val="single" w:color="auto" w:sz="4" w:space="0"/>
              <w:right w:val="single" w:color="auto" w:sz="4" w:space="0"/>
            </w:tcBorders>
            <w:vAlign w:val="top"/>
          </w:tcPr>
          <w:p w14:paraId="0704CEAA">
            <w:pPr>
              <w:rPr>
                <w:rFonts w:hint="default" w:ascii="Times New Roman" w:hAnsi="Times New Roman" w:cs="Times New Roman"/>
                <w:sz w:val="28"/>
                <w:szCs w:val="28"/>
              </w:rPr>
            </w:pPr>
            <w:r>
              <w:rPr>
                <w:color w:val="262626"/>
                <w:sz w:val="28"/>
                <w:szCs w:val="28"/>
              </w:rPr>
              <w:t>Approval Workflow</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49C37D6D">
            <w:pPr>
              <w:rPr>
                <w:rFonts w:hint="default" w:ascii="Times New Roman" w:hAnsi="Times New Roman" w:cs="Times New Roman"/>
                <w:sz w:val="28"/>
                <w:szCs w:val="28"/>
              </w:rPr>
            </w:pPr>
            <w:r>
              <w:rPr>
                <w:color w:val="262626"/>
                <w:sz w:val="28"/>
                <w:szCs w:val="28"/>
              </w:rPr>
              <w:t>View Pending Approval Queue</w:t>
            </w:r>
          </w:p>
        </w:tc>
        <w:tc>
          <w:tcPr>
            <w:tcW w:w="4962" w:type="dxa"/>
            <w:tcBorders>
              <w:top w:val="single" w:color="auto" w:sz="4" w:space="0"/>
              <w:left w:val="nil"/>
              <w:bottom w:val="single" w:color="auto" w:sz="4" w:space="0"/>
              <w:right w:val="single" w:color="auto" w:sz="4" w:space="0"/>
            </w:tcBorders>
            <w:vAlign w:val="top"/>
          </w:tcPr>
          <w:p w14:paraId="2216B273">
            <w:pPr>
              <w:rPr>
                <w:rFonts w:hint="default" w:ascii="Times New Roman" w:hAnsi="Times New Roman" w:cs="Times New Roman"/>
                <w:color w:val="000000"/>
                <w:sz w:val="28"/>
                <w:szCs w:val="28"/>
              </w:rPr>
            </w:pPr>
            <w:r>
              <w:rPr>
                <w:color w:val="262626"/>
                <w:sz w:val="28"/>
                <w:szCs w:val="28"/>
              </w:rPr>
              <w:t>Allows a Manager to view vouchers awaiting approval, sorted in first-in-first-out order by submission time. The view exposes voucher details, author identity, submission time, and the business conditions needed for an approval decision.</w:t>
            </w:r>
          </w:p>
        </w:tc>
      </w:tr>
      <w:tr w14:paraId="6B507D64">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31D67187">
            <w:pPr>
              <w:rPr>
                <w:rFonts w:hint="default" w:ascii="Times New Roman" w:hAnsi="Times New Roman" w:cs="Times New Roman"/>
                <w:color w:val="000000"/>
                <w:sz w:val="28"/>
                <w:szCs w:val="28"/>
                <w:lang w:val="en-US"/>
              </w:rPr>
            </w:pPr>
            <w:r>
              <w:rPr>
                <w:color w:val="262626"/>
                <w:sz w:val="28"/>
                <w:szCs w:val="28"/>
              </w:rPr>
              <w:t>09</w:t>
            </w:r>
          </w:p>
        </w:tc>
        <w:tc>
          <w:tcPr>
            <w:tcW w:w="1913" w:type="dxa"/>
            <w:tcBorders>
              <w:top w:val="single" w:color="auto" w:sz="4" w:space="0"/>
              <w:left w:val="nil"/>
              <w:bottom w:val="single" w:color="auto" w:sz="4" w:space="0"/>
              <w:right w:val="single" w:color="auto" w:sz="4" w:space="0"/>
            </w:tcBorders>
            <w:vAlign w:val="top"/>
          </w:tcPr>
          <w:p w14:paraId="4BD9BAC2">
            <w:pPr>
              <w:rPr>
                <w:rFonts w:hint="default" w:ascii="Times New Roman" w:hAnsi="Times New Roman" w:cs="Times New Roman"/>
                <w:sz w:val="28"/>
                <w:szCs w:val="28"/>
              </w:rPr>
            </w:pPr>
            <w:r>
              <w:rPr>
                <w:color w:val="262626"/>
                <w:sz w:val="28"/>
                <w:szCs w:val="28"/>
              </w:rPr>
              <w:t>Approval Workflow</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03B7AFF5">
            <w:pPr>
              <w:rPr>
                <w:rFonts w:hint="default" w:ascii="Times New Roman" w:hAnsi="Times New Roman" w:cs="Times New Roman"/>
                <w:sz w:val="28"/>
                <w:szCs w:val="28"/>
              </w:rPr>
            </w:pPr>
            <w:r>
              <w:rPr>
                <w:color w:val="262626"/>
                <w:sz w:val="28"/>
                <w:szCs w:val="28"/>
              </w:rPr>
              <w:t>Review Voucher Submission</w:t>
            </w:r>
          </w:p>
        </w:tc>
        <w:tc>
          <w:tcPr>
            <w:tcW w:w="4962" w:type="dxa"/>
            <w:tcBorders>
              <w:top w:val="single" w:color="auto" w:sz="4" w:space="0"/>
              <w:left w:val="nil"/>
              <w:bottom w:val="single" w:color="auto" w:sz="4" w:space="0"/>
              <w:right w:val="single" w:color="auto" w:sz="4" w:space="0"/>
            </w:tcBorders>
            <w:vAlign w:val="top"/>
          </w:tcPr>
          <w:p w14:paraId="6B2488DA">
            <w:pPr>
              <w:rPr>
                <w:rFonts w:hint="default" w:ascii="Times New Roman" w:hAnsi="Times New Roman" w:cs="Times New Roman"/>
                <w:color w:val="000000"/>
                <w:sz w:val="28"/>
                <w:szCs w:val="28"/>
              </w:rPr>
            </w:pPr>
            <w:r>
              <w:rPr>
                <w:color w:val="262626"/>
                <w:sz w:val="28"/>
                <w:szCs w:val="28"/>
              </w:rPr>
              <w:t>Allows a Manager to approve or reject a Pending voucher, where approval activates it for redemption and rejection requires a mandatory reason. The system enforces segregation of duties by prohibiting Managers from reviewing vouchers they authored.</w:t>
            </w:r>
          </w:p>
        </w:tc>
      </w:tr>
      <w:tr w14:paraId="66F6A77D">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64BA1CEE">
            <w:pPr>
              <w:rPr>
                <w:rFonts w:hint="default" w:ascii="Times New Roman" w:hAnsi="Times New Roman" w:cs="Times New Roman"/>
                <w:color w:val="000000"/>
                <w:sz w:val="28"/>
                <w:szCs w:val="28"/>
                <w:lang w:val="en-US"/>
              </w:rPr>
            </w:pPr>
            <w:r>
              <w:rPr>
                <w:color w:val="262626"/>
                <w:sz w:val="28"/>
                <w:szCs w:val="28"/>
              </w:rPr>
              <w:t>10</w:t>
            </w:r>
          </w:p>
        </w:tc>
        <w:tc>
          <w:tcPr>
            <w:tcW w:w="1913" w:type="dxa"/>
            <w:tcBorders>
              <w:top w:val="single" w:color="auto" w:sz="4" w:space="0"/>
              <w:left w:val="nil"/>
              <w:bottom w:val="single" w:color="auto" w:sz="4" w:space="0"/>
              <w:right w:val="single" w:color="auto" w:sz="4" w:space="0"/>
            </w:tcBorders>
            <w:vAlign w:val="top"/>
          </w:tcPr>
          <w:p w14:paraId="3DAEA041">
            <w:pPr>
              <w:rPr>
                <w:rFonts w:hint="default" w:ascii="Times New Roman" w:hAnsi="Times New Roman" w:eastAsia="SimSun" w:cs="Times New Roman"/>
                <w:sz w:val="28"/>
                <w:szCs w:val="28"/>
              </w:rPr>
            </w:pPr>
            <w:r>
              <w:rPr>
                <w:color w:val="262626"/>
                <w:sz w:val="28"/>
                <w:szCs w:val="28"/>
              </w:rPr>
              <w:t>Voucher Maintenance</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51977C9F">
            <w:pPr>
              <w:rPr>
                <w:rFonts w:hint="default" w:ascii="Times New Roman" w:hAnsi="Times New Roman" w:eastAsia="SimSun" w:cs="Times New Roman"/>
                <w:sz w:val="28"/>
                <w:szCs w:val="28"/>
              </w:rPr>
            </w:pPr>
            <w:r>
              <w:rPr>
                <w:color w:val="262626"/>
                <w:sz w:val="28"/>
                <w:szCs w:val="28"/>
              </w:rPr>
              <w:t>Modify Approved Voucher</w:t>
            </w:r>
          </w:p>
        </w:tc>
        <w:tc>
          <w:tcPr>
            <w:tcW w:w="4962" w:type="dxa"/>
            <w:tcBorders>
              <w:top w:val="single" w:color="auto" w:sz="4" w:space="0"/>
              <w:left w:val="nil"/>
              <w:bottom w:val="single" w:color="auto" w:sz="4" w:space="0"/>
              <w:right w:val="single" w:color="auto" w:sz="4" w:space="0"/>
            </w:tcBorders>
            <w:vAlign w:val="top"/>
          </w:tcPr>
          <w:p w14:paraId="18192CAD">
            <w:pPr>
              <w:rPr>
                <w:rFonts w:hint="default" w:ascii="Times New Roman" w:hAnsi="Times New Roman" w:eastAsia="SimSun" w:cs="Times New Roman"/>
                <w:sz w:val="28"/>
                <w:szCs w:val="28"/>
              </w:rPr>
            </w:pPr>
            <w:r>
              <w:rPr>
                <w:color w:val="262626"/>
                <w:sz w:val="28"/>
                <w:szCs w:val="28"/>
              </w:rPr>
              <w:t>Allows a Manager to amend an approved voucher within defined boundaries: the validity end date may only be extended, the total quantity only increased, and the description edited freely. Discount parameters become immutable once redemptions exist.</w:t>
            </w:r>
          </w:p>
        </w:tc>
      </w:tr>
      <w:tr w14:paraId="0516B56D">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1A34B459">
            <w:pPr>
              <w:rPr>
                <w:rFonts w:hint="default" w:ascii="Times New Roman" w:hAnsi="Times New Roman" w:cs="Times New Roman"/>
                <w:color w:val="000000"/>
                <w:sz w:val="28"/>
                <w:szCs w:val="28"/>
                <w:lang w:val="en-US"/>
              </w:rPr>
            </w:pPr>
            <w:r>
              <w:rPr>
                <w:color w:val="262626"/>
                <w:sz w:val="28"/>
                <w:szCs w:val="28"/>
              </w:rPr>
              <w:t>11</w:t>
            </w:r>
          </w:p>
        </w:tc>
        <w:tc>
          <w:tcPr>
            <w:tcW w:w="1913" w:type="dxa"/>
            <w:tcBorders>
              <w:top w:val="single" w:color="auto" w:sz="4" w:space="0"/>
              <w:left w:val="nil"/>
              <w:bottom w:val="single" w:color="auto" w:sz="4" w:space="0"/>
              <w:right w:val="single" w:color="auto" w:sz="4" w:space="0"/>
            </w:tcBorders>
            <w:vAlign w:val="top"/>
          </w:tcPr>
          <w:p w14:paraId="558E8C3D">
            <w:pPr>
              <w:rPr>
                <w:rFonts w:hint="default" w:ascii="Times New Roman" w:hAnsi="Times New Roman" w:eastAsia="SimSun" w:cs="Times New Roman"/>
                <w:sz w:val="28"/>
                <w:szCs w:val="28"/>
              </w:rPr>
            </w:pPr>
            <w:r>
              <w:rPr>
                <w:color w:val="262626"/>
                <w:sz w:val="28"/>
                <w:szCs w:val="28"/>
              </w:rPr>
              <w:t>Voucher Maintenance</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397BD324">
            <w:pPr>
              <w:rPr>
                <w:rFonts w:hint="default" w:ascii="Times New Roman" w:hAnsi="Times New Roman" w:eastAsia="SimSun" w:cs="Times New Roman"/>
                <w:sz w:val="28"/>
                <w:szCs w:val="28"/>
              </w:rPr>
            </w:pPr>
            <w:r>
              <w:rPr>
                <w:color w:val="262626"/>
                <w:sz w:val="28"/>
                <w:szCs w:val="28"/>
              </w:rPr>
              <w:t>Deactivate Active Voucher</w:t>
            </w:r>
          </w:p>
        </w:tc>
        <w:tc>
          <w:tcPr>
            <w:tcW w:w="4962" w:type="dxa"/>
            <w:tcBorders>
              <w:top w:val="single" w:color="auto" w:sz="4" w:space="0"/>
              <w:left w:val="nil"/>
              <w:bottom w:val="single" w:color="auto" w:sz="4" w:space="0"/>
              <w:right w:val="single" w:color="auto" w:sz="4" w:space="0"/>
            </w:tcBorders>
            <w:vAlign w:val="top"/>
          </w:tcPr>
          <w:p w14:paraId="17B7B1CC">
            <w:pPr>
              <w:rPr>
                <w:rFonts w:hint="default" w:ascii="Times New Roman" w:hAnsi="Times New Roman" w:eastAsia="SimSun" w:cs="Times New Roman"/>
                <w:sz w:val="28"/>
                <w:szCs w:val="28"/>
              </w:rPr>
            </w:pPr>
            <w:r>
              <w:rPr>
                <w:color w:val="262626"/>
                <w:sz w:val="28"/>
                <w:szCs w:val="28"/>
              </w:rPr>
              <w:t>Allows a Manager or Admin to perform an emergency soft-delete on an active voucher upon detection of fraud, error, or abuse. The voucher is removed from customer eligibility, redemption history is preserved, and a mandatory reason is captured in the audit trail.</w:t>
            </w:r>
          </w:p>
        </w:tc>
      </w:tr>
      <w:tr w14:paraId="68190A7D">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06148EBF">
            <w:pPr>
              <w:rPr>
                <w:rFonts w:hint="default" w:ascii="Times New Roman" w:hAnsi="Times New Roman" w:cs="Times New Roman"/>
                <w:color w:val="000000"/>
                <w:sz w:val="28"/>
                <w:szCs w:val="28"/>
                <w:lang w:val="en-US"/>
              </w:rPr>
            </w:pPr>
            <w:r>
              <w:rPr>
                <w:color w:val="262626"/>
                <w:sz w:val="28"/>
                <w:szCs w:val="28"/>
              </w:rPr>
              <w:t>12</w:t>
            </w:r>
          </w:p>
        </w:tc>
        <w:tc>
          <w:tcPr>
            <w:tcW w:w="1913" w:type="dxa"/>
            <w:tcBorders>
              <w:top w:val="single" w:color="auto" w:sz="4" w:space="0"/>
              <w:left w:val="nil"/>
              <w:bottom w:val="single" w:color="auto" w:sz="4" w:space="0"/>
              <w:right w:val="single" w:color="auto" w:sz="4" w:space="0"/>
            </w:tcBorders>
            <w:vAlign w:val="top"/>
          </w:tcPr>
          <w:p w14:paraId="07BCCE2A">
            <w:pPr>
              <w:rPr>
                <w:rFonts w:hint="default" w:ascii="Times New Roman" w:hAnsi="Times New Roman" w:eastAsia="SimSun" w:cs="Times New Roman"/>
                <w:sz w:val="28"/>
                <w:szCs w:val="28"/>
              </w:rPr>
            </w:pPr>
            <w:r>
              <w:rPr>
                <w:color w:val="262626"/>
                <w:sz w:val="28"/>
                <w:szCs w:val="28"/>
              </w:rPr>
              <w:t>Customer Redemption</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1AEBDE12">
            <w:pPr>
              <w:rPr>
                <w:rFonts w:hint="default" w:ascii="Times New Roman" w:hAnsi="Times New Roman" w:eastAsia="SimSun" w:cs="Times New Roman"/>
                <w:sz w:val="28"/>
                <w:szCs w:val="28"/>
              </w:rPr>
            </w:pPr>
            <w:r>
              <w:rPr>
                <w:color w:val="262626"/>
                <w:sz w:val="28"/>
                <w:szCs w:val="28"/>
              </w:rPr>
              <w:t>Browse Eligible Vouchers</w:t>
            </w:r>
          </w:p>
        </w:tc>
        <w:tc>
          <w:tcPr>
            <w:tcW w:w="4962" w:type="dxa"/>
            <w:tcBorders>
              <w:top w:val="single" w:color="auto" w:sz="4" w:space="0"/>
              <w:left w:val="nil"/>
              <w:bottom w:val="single" w:color="auto" w:sz="4" w:space="0"/>
              <w:right w:val="single" w:color="auto" w:sz="4" w:space="0"/>
            </w:tcBorders>
            <w:vAlign w:val="top"/>
          </w:tcPr>
          <w:p w14:paraId="404B7CD9">
            <w:pPr>
              <w:rPr>
                <w:rFonts w:hint="default" w:ascii="Times New Roman" w:hAnsi="Times New Roman" w:eastAsia="SimSun" w:cs="Times New Roman"/>
                <w:sz w:val="28"/>
                <w:szCs w:val="28"/>
              </w:rPr>
            </w:pPr>
            <w:r>
              <w:rPr>
                <w:color w:val="262626"/>
                <w:sz w:val="28"/>
                <w:szCs w:val="28"/>
              </w:rPr>
              <w:t>Allows a Customer to view vouchers currently available for their use, filtered to those that are approved, within validity, within quota, and not soft-deleted. Each entry shows redemption conditions and the customer’s remaining personal allowance.</w:t>
            </w:r>
          </w:p>
        </w:tc>
      </w:tr>
      <w:tr w14:paraId="775559F1">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449AD873">
            <w:pPr>
              <w:rPr>
                <w:rFonts w:hint="default" w:ascii="Times New Roman" w:hAnsi="Times New Roman" w:cs="Times New Roman"/>
                <w:color w:val="000000"/>
                <w:sz w:val="28"/>
                <w:szCs w:val="28"/>
                <w:lang w:val="en-US"/>
              </w:rPr>
            </w:pPr>
            <w:r>
              <w:rPr>
                <w:color w:val="262626"/>
                <w:sz w:val="28"/>
                <w:szCs w:val="28"/>
              </w:rPr>
              <w:t>13</w:t>
            </w:r>
          </w:p>
        </w:tc>
        <w:tc>
          <w:tcPr>
            <w:tcW w:w="1913" w:type="dxa"/>
            <w:tcBorders>
              <w:top w:val="single" w:color="auto" w:sz="4" w:space="0"/>
              <w:left w:val="nil"/>
              <w:bottom w:val="single" w:color="auto" w:sz="4" w:space="0"/>
              <w:right w:val="single" w:color="auto" w:sz="4" w:space="0"/>
            </w:tcBorders>
            <w:vAlign w:val="top"/>
          </w:tcPr>
          <w:p w14:paraId="2F1EE825">
            <w:pPr>
              <w:rPr>
                <w:rFonts w:hint="default" w:ascii="Times New Roman" w:hAnsi="Times New Roman" w:eastAsia="SimSun" w:cs="Times New Roman"/>
                <w:sz w:val="28"/>
                <w:szCs w:val="28"/>
              </w:rPr>
            </w:pPr>
            <w:r>
              <w:rPr>
                <w:color w:val="262626"/>
                <w:sz w:val="28"/>
                <w:szCs w:val="28"/>
              </w:rPr>
              <w:t>Customer Redemption</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2170D7D5">
            <w:pPr>
              <w:rPr>
                <w:rFonts w:hint="default" w:ascii="Times New Roman" w:hAnsi="Times New Roman" w:eastAsia="SimSun" w:cs="Times New Roman"/>
                <w:sz w:val="28"/>
                <w:szCs w:val="28"/>
              </w:rPr>
            </w:pPr>
            <w:r>
              <w:rPr>
                <w:color w:val="262626"/>
                <w:sz w:val="28"/>
                <w:szCs w:val="28"/>
              </w:rPr>
              <w:t>Redeem Voucher at Checkout</w:t>
            </w:r>
          </w:p>
        </w:tc>
        <w:tc>
          <w:tcPr>
            <w:tcW w:w="4962" w:type="dxa"/>
            <w:tcBorders>
              <w:top w:val="single" w:color="auto" w:sz="4" w:space="0"/>
              <w:left w:val="nil"/>
              <w:bottom w:val="single" w:color="auto" w:sz="4" w:space="0"/>
              <w:right w:val="single" w:color="auto" w:sz="4" w:space="0"/>
            </w:tcBorders>
            <w:vAlign w:val="top"/>
          </w:tcPr>
          <w:p w14:paraId="3E84F2A5">
            <w:pPr>
              <w:rPr>
                <w:rFonts w:hint="default" w:ascii="Times New Roman" w:hAnsi="Times New Roman" w:eastAsia="SimSun" w:cs="Times New Roman"/>
                <w:sz w:val="28"/>
                <w:szCs w:val="28"/>
              </w:rPr>
            </w:pPr>
            <w:r>
              <w:rPr>
                <w:color w:val="262626"/>
                <w:sz w:val="28"/>
                <w:szCs w:val="28"/>
              </w:rPr>
              <w:t>Allows a Customer to apply a voucher code to their order at checkout. The system atomically validates the full redemption rule chain, computes the discount according to discount type, persists the redemption record, and applies the discount under transactional concurrency control.</w:t>
            </w:r>
          </w:p>
        </w:tc>
      </w:tr>
      <w:tr w14:paraId="679E4681">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3B9F92A0">
            <w:pPr>
              <w:rPr>
                <w:rFonts w:hint="default" w:ascii="Times New Roman" w:hAnsi="Times New Roman" w:cs="Times New Roman"/>
                <w:color w:val="000000"/>
                <w:sz w:val="28"/>
                <w:szCs w:val="28"/>
                <w:lang w:val="en-US"/>
              </w:rPr>
            </w:pPr>
            <w:r>
              <w:rPr>
                <w:color w:val="262626"/>
                <w:sz w:val="28"/>
                <w:szCs w:val="28"/>
              </w:rPr>
              <w:t>14</w:t>
            </w:r>
          </w:p>
        </w:tc>
        <w:tc>
          <w:tcPr>
            <w:tcW w:w="1913" w:type="dxa"/>
            <w:tcBorders>
              <w:top w:val="single" w:color="auto" w:sz="4" w:space="0"/>
              <w:left w:val="nil"/>
              <w:bottom w:val="single" w:color="auto" w:sz="4" w:space="0"/>
              <w:right w:val="single" w:color="auto" w:sz="4" w:space="0"/>
            </w:tcBorders>
            <w:vAlign w:val="top"/>
          </w:tcPr>
          <w:p w14:paraId="015910F4">
            <w:pPr>
              <w:rPr>
                <w:rFonts w:hint="default" w:ascii="Times New Roman" w:hAnsi="Times New Roman" w:eastAsia="SimSun" w:cs="Times New Roman"/>
                <w:sz w:val="28"/>
                <w:szCs w:val="28"/>
              </w:rPr>
            </w:pPr>
            <w:r>
              <w:rPr>
                <w:color w:val="262626"/>
                <w:sz w:val="28"/>
                <w:szCs w:val="28"/>
              </w:rPr>
              <w:t>Customer Redemption</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17395899">
            <w:pPr>
              <w:rPr>
                <w:rFonts w:hint="default" w:ascii="Times New Roman" w:hAnsi="Times New Roman" w:eastAsia="SimSun" w:cs="Times New Roman"/>
                <w:sz w:val="28"/>
                <w:szCs w:val="28"/>
              </w:rPr>
            </w:pPr>
            <w:r>
              <w:rPr>
                <w:color w:val="262626"/>
                <w:sz w:val="28"/>
                <w:szCs w:val="28"/>
              </w:rPr>
              <w:t>View Personal Redemption History</w:t>
            </w:r>
          </w:p>
        </w:tc>
        <w:tc>
          <w:tcPr>
            <w:tcW w:w="4962" w:type="dxa"/>
            <w:tcBorders>
              <w:top w:val="single" w:color="auto" w:sz="4" w:space="0"/>
              <w:left w:val="nil"/>
              <w:bottom w:val="single" w:color="auto" w:sz="4" w:space="0"/>
              <w:right w:val="single" w:color="auto" w:sz="4" w:space="0"/>
            </w:tcBorders>
            <w:vAlign w:val="top"/>
          </w:tcPr>
          <w:p w14:paraId="0BF2466D">
            <w:pPr>
              <w:rPr>
                <w:rFonts w:hint="default" w:ascii="Times New Roman" w:hAnsi="Times New Roman" w:eastAsia="SimSun" w:cs="Times New Roman"/>
                <w:sz w:val="28"/>
                <w:szCs w:val="28"/>
              </w:rPr>
            </w:pPr>
            <w:r>
              <w:rPr>
                <w:color w:val="262626"/>
                <w:sz w:val="28"/>
                <w:szCs w:val="28"/>
              </w:rPr>
              <w:t>Allows a Customer to view their own redemption history, sorted by redemption time descending, showing voucher code, associated order, discount amount, and date. Access is strictly scoped to the requesting customer’s records.</w:t>
            </w:r>
          </w:p>
        </w:tc>
      </w:tr>
      <w:tr w14:paraId="27080F30">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1663386F">
            <w:pPr>
              <w:rPr>
                <w:rFonts w:hint="default" w:ascii="Times New Roman" w:hAnsi="Times New Roman" w:cs="Times New Roman"/>
                <w:color w:val="000000"/>
                <w:sz w:val="28"/>
                <w:szCs w:val="28"/>
                <w:lang w:val="en-US"/>
              </w:rPr>
            </w:pPr>
            <w:r>
              <w:rPr>
                <w:color w:val="262626"/>
                <w:sz w:val="28"/>
                <w:szCs w:val="28"/>
              </w:rPr>
              <w:t>15</w:t>
            </w:r>
          </w:p>
        </w:tc>
        <w:tc>
          <w:tcPr>
            <w:tcW w:w="1913" w:type="dxa"/>
            <w:tcBorders>
              <w:top w:val="single" w:color="auto" w:sz="4" w:space="0"/>
              <w:left w:val="nil"/>
              <w:bottom w:val="single" w:color="auto" w:sz="4" w:space="0"/>
              <w:right w:val="single" w:color="auto" w:sz="4" w:space="0"/>
            </w:tcBorders>
            <w:vAlign w:val="top"/>
          </w:tcPr>
          <w:p w14:paraId="24CEC17D">
            <w:pPr>
              <w:rPr>
                <w:rFonts w:hint="default" w:ascii="Times New Roman" w:hAnsi="Times New Roman" w:eastAsia="SimSun" w:cs="Times New Roman"/>
                <w:sz w:val="28"/>
                <w:szCs w:val="28"/>
              </w:rPr>
            </w:pPr>
            <w:r>
              <w:rPr>
                <w:color w:val="262626"/>
                <w:sz w:val="28"/>
                <w:szCs w:val="28"/>
              </w:rPr>
              <w:t>Support &amp; Analytics</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4DA7DA17">
            <w:pPr>
              <w:rPr>
                <w:rFonts w:hint="default" w:ascii="Times New Roman" w:hAnsi="Times New Roman" w:eastAsia="SimSun" w:cs="Times New Roman"/>
                <w:sz w:val="28"/>
                <w:szCs w:val="28"/>
              </w:rPr>
            </w:pPr>
            <w:r>
              <w:rPr>
                <w:color w:val="262626"/>
                <w:sz w:val="28"/>
                <w:szCs w:val="28"/>
              </w:rPr>
              <w:t>Lookup Customer Redemption History</w:t>
            </w:r>
          </w:p>
        </w:tc>
        <w:tc>
          <w:tcPr>
            <w:tcW w:w="4962" w:type="dxa"/>
            <w:tcBorders>
              <w:top w:val="single" w:color="auto" w:sz="4" w:space="0"/>
              <w:left w:val="nil"/>
              <w:bottom w:val="single" w:color="auto" w:sz="4" w:space="0"/>
              <w:right w:val="single" w:color="auto" w:sz="4" w:space="0"/>
            </w:tcBorders>
            <w:vAlign w:val="top"/>
          </w:tcPr>
          <w:p w14:paraId="7BF4D284">
            <w:pPr>
              <w:rPr>
                <w:rFonts w:hint="default" w:ascii="Times New Roman" w:hAnsi="Times New Roman" w:eastAsia="SimSun" w:cs="Times New Roman"/>
                <w:sz w:val="28"/>
                <w:szCs w:val="28"/>
              </w:rPr>
            </w:pPr>
            <w:r>
              <w:rPr>
                <w:color w:val="262626"/>
                <w:sz w:val="28"/>
                <w:szCs w:val="28"/>
              </w:rPr>
              <w:t>Allows a Staff member to search a specific customer’s redemption history by email or order code for complaint resolution and support. Every lookup is persisted in the audit trail to deter unauthorized data access.</w:t>
            </w:r>
          </w:p>
        </w:tc>
      </w:tr>
      <w:tr w14:paraId="293F1E36">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5C4A0AE8">
            <w:pPr>
              <w:rPr>
                <w:rFonts w:hint="default" w:ascii="Times New Roman" w:hAnsi="Times New Roman" w:cs="Times New Roman"/>
                <w:color w:val="000000"/>
                <w:sz w:val="28"/>
                <w:szCs w:val="28"/>
                <w:lang w:val="en-US"/>
              </w:rPr>
            </w:pPr>
            <w:r>
              <w:rPr>
                <w:color w:val="262626"/>
                <w:sz w:val="28"/>
                <w:szCs w:val="28"/>
              </w:rPr>
              <w:t>16</w:t>
            </w:r>
          </w:p>
        </w:tc>
        <w:tc>
          <w:tcPr>
            <w:tcW w:w="1913" w:type="dxa"/>
            <w:tcBorders>
              <w:top w:val="single" w:color="auto" w:sz="4" w:space="0"/>
              <w:left w:val="nil"/>
              <w:bottom w:val="single" w:color="auto" w:sz="4" w:space="0"/>
              <w:right w:val="single" w:color="auto" w:sz="4" w:space="0"/>
            </w:tcBorders>
            <w:vAlign w:val="top"/>
          </w:tcPr>
          <w:p w14:paraId="2DFB7D7C">
            <w:pPr>
              <w:rPr>
                <w:rFonts w:hint="default" w:ascii="Times New Roman" w:hAnsi="Times New Roman" w:eastAsia="SimSun" w:cs="Times New Roman"/>
                <w:sz w:val="28"/>
                <w:szCs w:val="28"/>
              </w:rPr>
            </w:pPr>
            <w:r>
              <w:rPr>
                <w:color w:val="262626"/>
                <w:sz w:val="28"/>
                <w:szCs w:val="28"/>
              </w:rPr>
              <w:t>Support &amp; Analytics</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7520D8CF">
            <w:pPr>
              <w:rPr>
                <w:rFonts w:hint="default" w:ascii="Times New Roman" w:hAnsi="Times New Roman" w:eastAsia="SimSun" w:cs="Times New Roman"/>
                <w:sz w:val="28"/>
                <w:szCs w:val="28"/>
              </w:rPr>
            </w:pPr>
            <w:r>
              <w:rPr>
                <w:color w:val="262626"/>
                <w:sz w:val="28"/>
                <w:szCs w:val="28"/>
              </w:rPr>
              <w:t>View Campaign Performance Dashboard</w:t>
            </w:r>
          </w:p>
        </w:tc>
        <w:tc>
          <w:tcPr>
            <w:tcW w:w="4962" w:type="dxa"/>
            <w:tcBorders>
              <w:top w:val="single" w:color="auto" w:sz="4" w:space="0"/>
              <w:left w:val="nil"/>
              <w:bottom w:val="single" w:color="auto" w:sz="4" w:space="0"/>
              <w:right w:val="single" w:color="auto" w:sz="4" w:space="0"/>
            </w:tcBorders>
            <w:vAlign w:val="top"/>
          </w:tcPr>
          <w:p w14:paraId="4FB27CC8">
            <w:pPr>
              <w:rPr>
                <w:rFonts w:hint="default" w:ascii="Times New Roman" w:hAnsi="Times New Roman" w:eastAsia="SimSun" w:cs="Times New Roman"/>
                <w:sz w:val="28"/>
                <w:szCs w:val="28"/>
              </w:rPr>
            </w:pPr>
            <w:r>
              <w:rPr>
                <w:color w:val="262626"/>
                <w:sz w:val="28"/>
                <w:szCs w:val="28"/>
              </w:rPr>
              <w:t>Allows a Manager to view aggregated voucher-campaign analytics, including total issuance, total redemptions, redemption rate, total discount value, and the top ten most-redeemed vouchers. The dashboard supports filtering by time range and by voucher author.</w:t>
            </w:r>
          </w:p>
        </w:tc>
      </w:tr>
      <w:tr w14:paraId="669C712A">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5E048A10">
            <w:pPr>
              <w:rPr>
                <w:rFonts w:hint="default" w:ascii="Times New Roman" w:hAnsi="Times New Roman" w:cs="Times New Roman"/>
                <w:color w:val="000000"/>
                <w:sz w:val="28"/>
                <w:szCs w:val="28"/>
                <w:lang w:val="en-US"/>
              </w:rPr>
            </w:pPr>
            <w:r>
              <w:rPr>
                <w:color w:val="262626"/>
                <w:sz w:val="28"/>
                <w:szCs w:val="28"/>
              </w:rPr>
              <w:t>17</w:t>
            </w:r>
          </w:p>
        </w:tc>
        <w:tc>
          <w:tcPr>
            <w:tcW w:w="1913" w:type="dxa"/>
            <w:tcBorders>
              <w:top w:val="single" w:color="auto" w:sz="4" w:space="0"/>
              <w:left w:val="nil"/>
              <w:bottom w:val="single" w:color="auto" w:sz="4" w:space="0"/>
              <w:right w:val="single" w:color="auto" w:sz="4" w:space="0"/>
            </w:tcBorders>
            <w:vAlign w:val="top"/>
          </w:tcPr>
          <w:p w14:paraId="1DD4A92A">
            <w:pPr>
              <w:rPr>
                <w:rFonts w:hint="default" w:ascii="Times New Roman" w:hAnsi="Times New Roman" w:eastAsia="SimSun" w:cs="Times New Roman"/>
                <w:sz w:val="28"/>
                <w:szCs w:val="28"/>
              </w:rPr>
            </w:pPr>
            <w:r>
              <w:rPr>
                <w:color w:val="262626"/>
                <w:sz w:val="28"/>
                <w:szCs w:val="28"/>
              </w:rPr>
              <w:t>Support &amp; Analytics</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555EA4A6">
            <w:pPr>
              <w:rPr>
                <w:rFonts w:hint="default" w:ascii="Times New Roman" w:hAnsi="Times New Roman" w:eastAsia="SimSun" w:cs="Times New Roman"/>
                <w:sz w:val="28"/>
                <w:szCs w:val="28"/>
              </w:rPr>
            </w:pPr>
            <w:r>
              <w:rPr>
                <w:color w:val="262626"/>
                <w:sz w:val="28"/>
                <w:szCs w:val="28"/>
              </w:rPr>
              <w:t>View System Audit Log</w:t>
            </w:r>
          </w:p>
        </w:tc>
        <w:tc>
          <w:tcPr>
            <w:tcW w:w="4962" w:type="dxa"/>
            <w:tcBorders>
              <w:top w:val="single" w:color="auto" w:sz="4" w:space="0"/>
              <w:left w:val="nil"/>
              <w:bottom w:val="single" w:color="auto" w:sz="4" w:space="0"/>
              <w:right w:val="single" w:color="auto" w:sz="4" w:space="0"/>
            </w:tcBorders>
            <w:vAlign w:val="top"/>
          </w:tcPr>
          <w:p w14:paraId="69BE3C09">
            <w:pPr>
              <w:rPr>
                <w:rFonts w:hint="default" w:ascii="Times New Roman" w:hAnsi="Times New Roman" w:eastAsia="SimSun" w:cs="Times New Roman"/>
                <w:sz w:val="28"/>
                <w:szCs w:val="28"/>
              </w:rPr>
            </w:pPr>
            <w:r>
              <w:rPr>
                <w:color w:val="262626"/>
                <w:sz w:val="28"/>
                <w:szCs w:val="28"/>
              </w:rPr>
              <w:t>Allows the Admin to inspect the audit trail of critical system actions such as voucher lifecycle events, approval decisions, role changes, and account deactivations. The log supports filtering by actor, action type, and time range, and CSV export.</w:t>
            </w:r>
          </w:p>
        </w:tc>
      </w:tr>
      <w:tr w14:paraId="6F863213">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033C2FAF">
            <w:pPr>
              <w:rPr>
                <w:rFonts w:hint="default" w:ascii="Times New Roman" w:hAnsi="Times New Roman" w:cs="Times New Roman"/>
                <w:color w:val="000000"/>
                <w:sz w:val="28"/>
                <w:szCs w:val="28"/>
                <w:lang w:val="en-US"/>
              </w:rPr>
            </w:pPr>
            <w:r>
              <w:rPr>
                <w:color w:val="262626"/>
                <w:sz w:val="28"/>
                <w:szCs w:val="28"/>
              </w:rPr>
              <w:t>18</w:t>
            </w:r>
          </w:p>
        </w:tc>
        <w:tc>
          <w:tcPr>
            <w:tcW w:w="1913" w:type="dxa"/>
            <w:tcBorders>
              <w:top w:val="single" w:color="auto" w:sz="4" w:space="0"/>
              <w:left w:val="nil"/>
              <w:bottom w:val="single" w:color="auto" w:sz="4" w:space="0"/>
              <w:right w:val="single" w:color="auto" w:sz="4" w:space="0"/>
            </w:tcBorders>
            <w:vAlign w:val="top"/>
          </w:tcPr>
          <w:p w14:paraId="063C1306">
            <w:pPr>
              <w:rPr>
                <w:rFonts w:hint="default" w:ascii="Times New Roman" w:hAnsi="Times New Roman" w:eastAsia="SimSun" w:cs="Times New Roman"/>
                <w:sz w:val="28"/>
                <w:szCs w:val="28"/>
              </w:rPr>
            </w:pPr>
            <w:r>
              <w:rPr>
                <w:color w:val="262626"/>
                <w:sz w:val="28"/>
                <w:szCs w:val="28"/>
              </w:rPr>
              <w:t>Rating &amp; Feedback</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13D97D55">
            <w:pPr>
              <w:rPr>
                <w:rFonts w:hint="default" w:ascii="Times New Roman" w:hAnsi="Times New Roman" w:eastAsia="SimSun" w:cs="Times New Roman"/>
                <w:sz w:val="28"/>
                <w:szCs w:val="28"/>
              </w:rPr>
            </w:pPr>
            <w:r>
              <w:rPr>
                <w:color w:val="262626"/>
                <w:sz w:val="28"/>
                <w:szCs w:val="28"/>
              </w:rPr>
              <w:t>Submit Service Rating</w:t>
            </w:r>
          </w:p>
        </w:tc>
        <w:tc>
          <w:tcPr>
            <w:tcW w:w="4962" w:type="dxa"/>
            <w:tcBorders>
              <w:top w:val="single" w:color="auto" w:sz="4" w:space="0"/>
              <w:left w:val="nil"/>
              <w:bottom w:val="single" w:color="auto" w:sz="4" w:space="0"/>
              <w:right w:val="single" w:color="auto" w:sz="4" w:space="0"/>
            </w:tcBorders>
            <w:vAlign w:val="top"/>
          </w:tcPr>
          <w:p w14:paraId="78FDCFDF">
            <w:pPr>
              <w:rPr>
                <w:rFonts w:hint="default" w:ascii="Times New Roman" w:hAnsi="Times New Roman" w:eastAsia="SimSun" w:cs="Times New Roman"/>
                <w:sz w:val="28"/>
                <w:szCs w:val="28"/>
              </w:rPr>
            </w:pPr>
            <w:r>
              <w:rPr>
                <w:color w:val="262626"/>
                <w:sz w:val="28"/>
                <w:szCs w:val="28"/>
              </w:rPr>
              <w:t>Allows a Customer to submit a 1–5 star rating with an optional comment for the service experience after completing a redemption. The system verifies eligibility, enforces one rating per transaction, and publishes the content immediately.</w:t>
            </w:r>
          </w:p>
        </w:tc>
      </w:tr>
      <w:tr w14:paraId="17B33D28">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3DD56D36">
            <w:pPr>
              <w:rPr>
                <w:rFonts w:hint="default" w:ascii="Times New Roman" w:hAnsi="Times New Roman" w:cs="Times New Roman"/>
                <w:color w:val="000000"/>
                <w:sz w:val="28"/>
                <w:szCs w:val="28"/>
                <w:lang w:val="en-US"/>
              </w:rPr>
            </w:pPr>
            <w:r>
              <w:rPr>
                <w:color w:val="262626"/>
                <w:sz w:val="28"/>
                <w:szCs w:val="28"/>
              </w:rPr>
              <w:t>19</w:t>
            </w:r>
          </w:p>
        </w:tc>
        <w:tc>
          <w:tcPr>
            <w:tcW w:w="1913" w:type="dxa"/>
            <w:tcBorders>
              <w:top w:val="single" w:color="auto" w:sz="4" w:space="0"/>
              <w:left w:val="nil"/>
              <w:bottom w:val="single" w:color="auto" w:sz="4" w:space="0"/>
              <w:right w:val="single" w:color="auto" w:sz="4" w:space="0"/>
            </w:tcBorders>
            <w:vAlign w:val="top"/>
          </w:tcPr>
          <w:p w14:paraId="0A07D663">
            <w:pPr>
              <w:rPr>
                <w:rFonts w:hint="default" w:ascii="Times New Roman" w:hAnsi="Times New Roman" w:eastAsia="SimSun" w:cs="Times New Roman"/>
                <w:sz w:val="28"/>
                <w:szCs w:val="28"/>
              </w:rPr>
            </w:pPr>
            <w:r>
              <w:rPr>
                <w:color w:val="262626"/>
                <w:sz w:val="28"/>
                <w:szCs w:val="28"/>
              </w:rPr>
              <w:t>Rating &amp; Feedback</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049EC7FE">
            <w:pPr>
              <w:rPr>
                <w:rFonts w:hint="default" w:ascii="Times New Roman" w:hAnsi="Times New Roman" w:eastAsia="SimSun" w:cs="Times New Roman"/>
                <w:sz w:val="28"/>
                <w:szCs w:val="28"/>
              </w:rPr>
            </w:pPr>
            <w:r>
              <w:rPr>
                <w:color w:val="262626"/>
                <w:sz w:val="28"/>
                <w:szCs w:val="28"/>
              </w:rPr>
              <w:t>Submit Staff Rating</w:t>
            </w:r>
          </w:p>
        </w:tc>
        <w:tc>
          <w:tcPr>
            <w:tcW w:w="4962" w:type="dxa"/>
            <w:tcBorders>
              <w:top w:val="single" w:color="auto" w:sz="4" w:space="0"/>
              <w:left w:val="nil"/>
              <w:bottom w:val="single" w:color="auto" w:sz="4" w:space="0"/>
              <w:right w:val="single" w:color="auto" w:sz="4" w:space="0"/>
            </w:tcBorders>
            <w:vAlign w:val="top"/>
          </w:tcPr>
          <w:p w14:paraId="1FE7375B">
            <w:pPr>
              <w:rPr>
                <w:rFonts w:hint="default" w:ascii="Times New Roman" w:hAnsi="Times New Roman" w:eastAsia="SimSun" w:cs="Times New Roman"/>
                <w:sz w:val="28"/>
                <w:szCs w:val="28"/>
              </w:rPr>
            </w:pPr>
            <w:r>
              <w:rPr>
                <w:color w:val="262626"/>
                <w:sz w:val="28"/>
                <w:szCs w:val="28"/>
              </w:rPr>
              <w:t>Allows a Customer to submit a 1–5 star rating with an optional comment for a Staff member who provided support. The system enforces one rating per customer per staff member, and redirects to the edit flow when a rating already exists.</w:t>
            </w:r>
          </w:p>
        </w:tc>
      </w:tr>
      <w:tr w14:paraId="5A2C196F">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05FF661B">
            <w:pPr>
              <w:rPr>
                <w:rFonts w:hint="default" w:ascii="Times New Roman" w:hAnsi="Times New Roman" w:cs="Times New Roman"/>
                <w:color w:val="000000"/>
                <w:sz w:val="28"/>
                <w:szCs w:val="28"/>
                <w:lang w:val="en-US"/>
              </w:rPr>
            </w:pPr>
            <w:r>
              <w:rPr>
                <w:color w:val="262626"/>
                <w:sz w:val="28"/>
                <w:szCs w:val="28"/>
              </w:rPr>
              <w:t>20</w:t>
            </w:r>
          </w:p>
        </w:tc>
        <w:tc>
          <w:tcPr>
            <w:tcW w:w="1913" w:type="dxa"/>
            <w:tcBorders>
              <w:top w:val="single" w:color="auto" w:sz="4" w:space="0"/>
              <w:left w:val="nil"/>
              <w:bottom w:val="single" w:color="auto" w:sz="4" w:space="0"/>
              <w:right w:val="single" w:color="auto" w:sz="4" w:space="0"/>
            </w:tcBorders>
            <w:vAlign w:val="top"/>
          </w:tcPr>
          <w:p w14:paraId="7828E904">
            <w:pPr>
              <w:rPr>
                <w:rFonts w:hint="default" w:ascii="Times New Roman" w:hAnsi="Times New Roman" w:eastAsia="SimSun" w:cs="Times New Roman"/>
                <w:sz w:val="28"/>
                <w:szCs w:val="28"/>
              </w:rPr>
            </w:pPr>
            <w:r>
              <w:rPr>
                <w:color w:val="262626"/>
                <w:sz w:val="28"/>
                <w:szCs w:val="28"/>
              </w:rPr>
              <w:t>Rating &amp; Feedback</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1BCAE3E4">
            <w:pPr>
              <w:rPr>
                <w:rFonts w:hint="default" w:ascii="Times New Roman" w:hAnsi="Times New Roman" w:eastAsia="SimSun" w:cs="Times New Roman"/>
                <w:sz w:val="28"/>
                <w:szCs w:val="28"/>
              </w:rPr>
            </w:pPr>
            <w:r>
              <w:rPr>
                <w:color w:val="262626"/>
                <w:sz w:val="28"/>
                <w:szCs w:val="28"/>
              </w:rPr>
              <w:t>Edit Own Rating</w:t>
            </w:r>
          </w:p>
        </w:tc>
        <w:tc>
          <w:tcPr>
            <w:tcW w:w="4962" w:type="dxa"/>
            <w:tcBorders>
              <w:top w:val="single" w:color="auto" w:sz="4" w:space="0"/>
              <w:left w:val="nil"/>
              <w:bottom w:val="single" w:color="auto" w:sz="4" w:space="0"/>
              <w:right w:val="single" w:color="auto" w:sz="4" w:space="0"/>
            </w:tcBorders>
            <w:vAlign w:val="top"/>
          </w:tcPr>
          <w:p w14:paraId="38A04FAA">
            <w:pPr>
              <w:rPr>
                <w:rFonts w:hint="default" w:ascii="Times New Roman" w:hAnsi="Times New Roman" w:eastAsia="SimSun" w:cs="Times New Roman"/>
                <w:sz w:val="28"/>
                <w:szCs w:val="28"/>
              </w:rPr>
            </w:pPr>
            <w:r>
              <w:rPr>
                <w:color w:val="262626"/>
                <w:sz w:val="28"/>
                <w:szCs w:val="28"/>
              </w:rPr>
              <w:t>Allows a Customer to modify the star rating or comment of a previously submitted rating, for both service and staff ratings. The system verifies ownership and records the update timestamp for audit purposes.</w:t>
            </w:r>
          </w:p>
        </w:tc>
      </w:tr>
      <w:tr w14:paraId="6C2BCF55">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4C745B6F">
            <w:pPr>
              <w:rPr>
                <w:rFonts w:hint="default" w:ascii="Times New Roman" w:hAnsi="Times New Roman" w:cs="Times New Roman"/>
                <w:color w:val="000000"/>
                <w:sz w:val="28"/>
                <w:szCs w:val="28"/>
                <w:lang w:val="en-US"/>
              </w:rPr>
            </w:pPr>
            <w:r>
              <w:rPr>
                <w:color w:val="262626"/>
                <w:sz w:val="28"/>
                <w:szCs w:val="28"/>
              </w:rPr>
              <w:t>21</w:t>
            </w:r>
          </w:p>
        </w:tc>
        <w:tc>
          <w:tcPr>
            <w:tcW w:w="1913" w:type="dxa"/>
            <w:tcBorders>
              <w:top w:val="single" w:color="auto" w:sz="4" w:space="0"/>
              <w:left w:val="nil"/>
              <w:bottom w:val="single" w:color="auto" w:sz="4" w:space="0"/>
              <w:right w:val="single" w:color="auto" w:sz="4" w:space="0"/>
            </w:tcBorders>
            <w:vAlign w:val="top"/>
          </w:tcPr>
          <w:p w14:paraId="309FD7C6">
            <w:pPr>
              <w:rPr>
                <w:rFonts w:hint="default" w:ascii="Times New Roman" w:hAnsi="Times New Roman" w:eastAsia="SimSun" w:cs="Times New Roman"/>
                <w:sz w:val="28"/>
                <w:szCs w:val="28"/>
              </w:rPr>
            </w:pPr>
            <w:r>
              <w:rPr>
                <w:color w:val="262626"/>
                <w:sz w:val="28"/>
                <w:szCs w:val="28"/>
              </w:rPr>
              <w:t>Rating &amp; Feedback</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00623F6D">
            <w:pPr>
              <w:rPr>
                <w:rFonts w:hint="default" w:ascii="Times New Roman" w:hAnsi="Times New Roman" w:eastAsia="SimSun" w:cs="Times New Roman"/>
                <w:sz w:val="28"/>
                <w:szCs w:val="28"/>
              </w:rPr>
            </w:pPr>
            <w:r>
              <w:rPr>
                <w:color w:val="262626"/>
                <w:sz w:val="28"/>
                <w:szCs w:val="28"/>
              </w:rPr>
              <w:t>View Service Ratings</w:t>
            </w:r>
          </w:p>
        </w:tc>
        <w:tc>
          <w:tcPr>
            <w:tcW w:w="4962" w:type="dxa"/>
            <w:tcBorders>
              <w:top w:val="single" w:color="auto" w:sz="4" w:space="0"/>
              <w:left w:val="nil"/>
              <w:bottom w:val="single" w:color="auto" w:sz="4" w:space="0"/>
              <w:right w:val="single" w:color="auto" w:sz="4" w:space="0"/>
            </w:tcBorders>
            <w:vAlign w:val="top"/>
          </w:tcPr>
          <w:p w14:paraId="3F89F26E">
            <w:pPr>
              <w:rPr>
                <w:rFonts w:hint="default" w:ascii="Times New Roman" w:hAnsi="Times New Roman" w:eastAsia="SimSun" w:cs="Times New Roman"/>
                <w:sz w:val="28"/>
                <w:szCs w:val="28"/>
              </w:rPr>
            </w:pPr>
            <w:r>
              <w:rPr>
                <w:color w:val="262626"/>
                <w:sz w:val="28"/>
                <w:szCs w:val="28"/>
              </w:rPr>
              <w:t>Allows any Customer or guest visitor to view visible service ratings with aggregate metrics such as average rating, total count, and star distribution. Hidden ratings are excluded from the list and aggregates, and customer identities are privacy-masked.</w:t>
            </w:r>
          </w:p>
        </w:tc>
      </w:tr>
      <w:tr w14:paraId="7CE5A8C0">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4F868339">
            <w:pPr>
              <w:rPr>
                <w:rFonts w:hint="default" w:ascii="Times New Roman" w:hAnsi="Times New Roman" w:cs="Times New Roman"/>
                <w:color w:val="000000"/>
                <w:sz w:val="28"/>
                <w:szCs w:val="28"/>
                <w:lang w:val="en-US"/>
              </w:rPr>
            </w:pPr>
            <w:r>
              <w:rPr>
                <w:color w:val="262626"/>
                <w:sz w:val="28"/>
                <w:szCs w:val="28"/>
              </w:rPr>
              <w:t>22</w:t>
            </w:r>
          </w:p>
        </w:tc>
        <w:tc>
          <w:tcPr>
            <w:tcW w:w="1913" w:type="dxa"/>
            <w:tcBorders>
              <w:top w:val="single" w:color="auto" w:sz="4" w:space="0"/>
              <w:left w:val="nil"/>
              <w:bottom w:val="single" w:color="auto" w:sz="4" w:space="0"/>
              <w:right w:val="single" w:color="auto" w:sz="4" w:space="0"/>
            </w:tcBorders>
            <w:vAlign w:val="top"/>
          </w:tcPr>
          <w:p w14:paraId="74F71425">
            <w:pPr>
              <w:rPr>
                <w:rFonts w:hint="default" w:ascii="Times New Roman" w:hAnsi="Times New Roman" w:eastAsia="SimSun" w:cs="Times New Roman"/>
                <w:sz w:val="28"/>
                <w:szCs w:val="28"/>
              </w:rPr>
            </w:pPr>
            <w:r>
              <w:rPr>
                <w:color w:val="262626"/>
                <w:sz w:val="28"/>
                <w:szCs w:val="28"/>
              </w:rPr>
              <w:t>Rating &amp; Feedback</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377B653E">
            <w:pPr>
              <w:rPr>
                <w:rFonts w:hint="default" w:ascii="Times New Roman" w:hAnsi="Times New Roman" w:eastAsia="SimSun" w:cs="Times New Roman"/>
                <w:sz w:val="28"/>
                <w:szCs w:val="28"/>
              </w:rPr>
            </w:pPr>
            <w:r>
              <w:rPr>
                <w:color w:val="262626"/>
                <w:sz w:val="28"/>
                <w:szCs w:val="28"/>
              </w:rPr>
              <w:t>View Staff Performance</w:t>
            </w:r>
          </w:p>
        </w:tc>
        <w:tc>
          <w:tcPr>
            <w:tcW w:w="4962" w:type="dxa"/>
            <w:tcBorders>
              <w:top w:val="single" w:color="auto" w:sz="4" w:space="0"/>
              <w:left w:val="nil"/>
              <w:bottom w:val="single" w:color="auto" w:sz="4" w:space="0"/>
              <w:right w:val="single" w:color="auto" w:sz="4" w:space="0"/>
            </w:tcBorders>
            <w:vAlign w:val="top"/>
          </w:tcPr>
          <w:p w14:paraId="27E18E7D">
            <w:pPr>
              <w:rPr>
                <w:rFonts w:hint="default" w:ascii="Times New Roman" w:hAnsi="Times New Roman" w:eastAsia="SimSun" w:cs="Times New Roman"/>
                <w:sz w:val="28"/>
                <w:szCs w:val="28"/>
              </w:rPr>
            </w:pPr>
            <w:r>
              <w:rPr>
                <w:color w:val="262626"/>
                <w:sz w:val="28"/>
                <w:szCs w:val="28"/>
              </w:rPr>
              <w:t>Allows a Manager to view aggregated rating metrics per Staff member, including average rating, total count, star distribution, and visible comments. The report supports filtering by time range and CSV export for periodic reviews.</w:t>
            </w:r>
          </w:p>
        </w:tc>
      </w:tr>
      <w:tr w14:paraId="064385FC">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7E5FF638">
            <w:pPr>
              <w:rPr>
                <w:rFonts w:hint="default" w:ascii="Times New Roman" w:hAnsi="Times New Roman" w:cs="Times New Roman"/>
                <w:color w:val="000000"/>
                <w:sz w:val="28"/>
                <w:szCs w:val="28"/>
                <w:lang w:val="en-US"/>
              </w:rPr>
            </w:pPr>
            <w:r>
              <w:rPr>
                <w:color w:val="262626"/>
                <w:sz w:val="28"/>
                <w:szCs w:val="28"/>
              </w:rPr>
              <w:t>23</w:t>
            </w:r>
          </w:p>
        </w:tc>
        <w:tc>
          <w:tcPr>
            <w:tcW w:w="1913" w:type="dxa"/>
            <w:tcBorders>
              <w:top w:val="single" w:color="auto" w:sz="4" w:space="0"/>
              <w:left w:val="nil"/>
              <w:bottom w:val="single" w:color="auto" w:sz="4" w:space="0"/>
              <w:right w:val="single" w:color="auto" w:sz="4" w:space="0"/>
            </w:tcBorders>
            <w:vAlign w:val="top"/>
          </w:tcPr>
          <w:p w14:paraId="2D58E050">
            <w:pPr>
              <w:rPr>
                <w:rFonts w:hint="default" w:ascii="Times New Roman" w:hAnsi="Times New Roman" w:eastAsia="SimSun" w:cs="Times New Roman"/>
                <w:sz w:val="28"/>
                <w:szCs w:val="28"/>
              </w:rPr>
            </w:pPr>
            <w:r>
              <w:rPr>
                <w:color w:val="262626"/>
                <w:sz w:val="28"/>
                <w:szCs w:val="28"/>
              </w:rPr>
              <w:t>Rating &amp; Feedback</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4D6D8C10">
            <w:pPr>
              <w:rPr>
                <w:rFonts w:hint="default" w:ascii="Times New Roman" w:hAnsi="Times New Roman" w:eastAsia="SimSun" w:cs="Times New Roman"/>
                <w:sz w:val="28"/>
                <w:szCs w:val="28"/>
              </w:rPr>
            </w:pPr>
            <w:r>
              <w:rPr>
                <w:color w:val="262626"/>
                <w:sz w:val="28"/>
                <w:szCs w:val="28"/>
              </w:rPr>
              <w:t>Hide Violating Feedback</w:t>
            </w:r>
          </w:p>
        </w:tc>
        <w:tc>
          <w:tcPr>
            <w:tcW w:w="4962" w:type="dxa"/>
            <w:tcBorders>
              <w:top w:val="single" w:color="auto" w:sz="4" w:space="0"/>
              <w:left w:val="nil"/>
              <w:bottom w:val="single" w:color="auto" w:sz="4" w:space="0"/>
              <w:right w:val="single" w:color="auto" w:sz="4" w:space="0"/>
            </w:tcBorders>
            <w:vAlign w:val="top"/>
          </w:tcPr>
          <w:p w14:paraId="06B46D69">
            <w:pPr>
              <w:rPr>
                <w:rFonts w:hint="default" w:ascii="Times New Roman" w:hAnsi="Times New Roman" w:eastAsia="SimSun" w:cs="Times New Roman"/>
                <w:sz w:val="28"/>
                <w:szCs w:val="28"/>
              </w:rPr>
            </w:pPr>
            <w:r>
              <w:rPr>
                <w:color w:val="262626"/>
                <w:sz w:val="28"/>
                <w:szCs w:val="28"/>
              </w:rPr>
              <w:t>Allows a Manager to hide a feedback entry containing policy-violating content such as spam, inappropriate language, or defamation. The action requires a mandatory reason, is recorded in the audit log, and notifies the affected Customer.</w:t>
            </w:r>
          </w:p>
        </w:tc>
      </w:tr>
      <w:tr w14:paraId="33344783">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3BB04FDA">
            <w:pPr>
              <w:rPr>
                <w:rFonts w:hint="default" w:ascii="Times New Roman" w:hAnsi="Times New Roman" w:cs="Times New Roman"/>
                <w:color w:val="000000"/>
                <w:sz w:val="28"/>
                <w:szCs w:val="28"/>
                <w:lang w:val="en-US"/>
              </w:rPr>
            </w:pPr>
            <w:r>
              <w:rPr>
                <w:color w:val="262626"/>
                <w:sz w:val="28"/>
                <w:szCs w:val="28"/>
              </w:rPr>
              <w:t>24</w:t>
            </w:r>
          </w:p>
        </w:tc>
        <w:tc>
          <w:tcPr>
            <w:tcW w:w="1913" w:type="dxa"/>
            <w:tcBorders>
              <w:top w:val="single" w:color="auto" w:sz="4" w:space="0"/>
              <w:left w:val="nil"/>
              <w:bottom w:val="single" w:color="auto" w:sz="4" w:space="0"/>
              <w:right w:val="single" w:color="auto" w:sz="4" w:space="0"/>
            </w:tcBorders>
            <w:vAlign w:val="top"/>
          </w:tcPr>
          <w:p w14:paraId="7616C9A4">
            <w:pPr>
              <w:rPr>
                <w:rFonts w:hint="default" w:ascii="Times New Roman" w:hAnsi="Times New Roman" w:eastAsia="SimSun" w:cs="Times New Roman"/>
                <w:sz w:val="28"/>
                <w:szCs w:val="28"/>
              </w:rPr>
            </w:pPr>
            <w:r>
              <w:rPr>
                <w:color w:val="262626"/>
                <w:sz w:val="28"/>
                <w:szCs w:val="28"/>
              </w:rPr>
              <w:t>Authentication &amp; Account Management</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76BD8B37">
            <w:pPr>
              <w:rPr>
                <w:rFonts w:hint="default" w:ascii="Times New Roman" w:hAnsi="Times New Roman" w:eastAsia="SimSun" w:cs="Times New Roman"/>
                <w:sz w:val="28"/>
                <w:szCs w:val="28"/>
              </w:rPr>
            </w:pPr>
            <w:r>
              <w:rPr>
                <w:color w:val="262626"/>
                <w:sz w:val="28"/>
                <w:szCs w:val="28"/>
              </w:rPr>
              <w:t>Verify Account Email</w:t>
            </w:r>
          </w:p>
        </w:tc>
        <w:tc>
          <w:tcPr>
            <w:tcW w:w="4962" w:type="dxa"/>
            <w:tcBorders>
              <w:top w:val="single" w:color="auto" w:sz="4" w:space="0"/>
              <w:left w:val="nil"/>
              <w:bottom w:val="single" w:color="auto" w:sz="4" w:space="0"/>
              <w:right w:val="single" w:color="auto" w:sz="4" w:space="0"/>
            </w:tcBorders>
            <w:vAlign w:val="top"/>
          </w:tcPr>
          <w:p w14:paraId="4C0A7536">
            <w:pPr>
              <w:rPr>
                <w:rFonts w:hint="default" w:ascii="Times New Roman" w:hAnsi="Times New Roman" w:eastAsia="SimSun" w:cs="Times New Roman"/>
                <w:sz w:val="28"/>
                <w:szCs w:val="28"/>
              </w:rPr>
            </w:pPr>
            <w:r>
              <w:rPr>
                <w:color w:val="262626"/>
                <w:sz w:val="28"/>
                <w:szCs w:val="28"/>
              </w:rPr>
              <w:t>Allows a newly registered customer to activate their account by following the verification link sent to their email. The system validates the single-use token, transitions the account from pending-verification to active, and grants login capability; an expired token offers a guided resend.</w:t>
            </w:r>
          </w:p>
        </w:tc>
      </w:tr>
      <w:tr w14:paraId="75A9D307">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28B1868D">
            <w:pPr>
              <w:rPr>
                <w:rFonts w:hint="default" w:ascii="Times New Roman" w:hAnsi="Times New Roman" w:cs="Times New Roman"/>
                <w:color w:val="000000"/>
                <w:sz w:val="28"/>
                <w:szCs w:val="28"/>
                <w:lang w:val="en-US"/>
              </w:rPr>
            </w:pPr>
            <w:r>
              <w:rPr>
                <w:color w:val="262626"/>
                <w:sz w:val="28"/>
                <w:szCs w:val="28"/>
              </w:rPr>
              <w:t>25</w:t>
            </w:r>
          </w:p>
        </w:tc>
        <w:tc>
          <w:tcPr>
            <w:tcW w:w="1913" w:type="dxa"/>
            <w:tcBorders>
              <w:top w:val="single" w:color="auto" w:sz="4" w:space="0"/>
              <w:left w:val="nil"/>
              <w:bottom w:val="single" w:color="auto" w:sz="4" w:space="0"/>
              <w:right w:val="single" w:color="auto" w:sz="4" w:space="0"/>
            </w:tcBorders>
            <w:vAlign w:val="top"/>
          </w:tcPr>
          <w:p w14:paraId="7AC4CAB7">
            <w:pPr>
              <w:rPr>
                <w:rFonts w:hint="default" w:ascii="Times New Roman" w:hAnsi="Times New Roman" w:eastAsia="SimSun" w:cs="Times New Roman"/>
                <w:sz w:val="28"/>
                <w:szCs w:val="28"/>
              </w:rPr>
            </w:pPr>
            <w:r>
              <w:rPr>
                <w:color w:val="262626"/>
                <w:sz w:val="28"/>
                <w:szCs w:val="28"/>
              </w:rPr>
              <w:t>Authentication &amp; Account Management</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322C13D4">
            <w:pPr>
              <w:rPr>
                <w:rFonts w:hint="default" w:ascii="Times New Roman" w:hAnsi="Times New Roman" w:eastAsia="SimSun" w:cs="Times New Roman"/>
                <w:sz w:val="28"/>
                <w:szCs w:val="28"/>
              </w:rPr>
            </w:pPr>
            <w:r>
              <w:rPr>
                <w:color w:val="262626"/>
                <w:sz w:val="28"/>
                <w:szCs w:val="28"/>
              </w:rPr>
              <w:t>Reset Forgotten Password</w:t>
            </w:r>
          </w:p>
        </w:tc>
        <w:tc>
          <w:tcPr>
            <w:tcW w:w="4962" w:type="dxa"/>
            <w:tcBorders>
              <w:top w:val="single" w:color="auto" w:sz="4" w:space="0"/>
              <w:left w:val="nil"/>
              <w:bottom w:val="single" w:color="auto" w:sz="4" w:space="0"/>
              <w:right w:val="single" w:color="auto" w:sz="4" w:space="0"/>
            </w:tcBorders>
            <w:vAlign w:val="top"/>
          </w:tcPr>
          <w:p w14:paraId="0049EDDB">
            <w:pPr>
              <w:rPr>
                <w:rFonts w:hint="default" w:ascii="Times New Roman" w:hAnsi="Times New Roman" w:eastAsia="SimSun" w:cs="Times New Roman"/>
                <w:sz w:val="28"/>
                <w:szCs w:val="28"/>
              </w:rPr>
            </w:pPr>
            <w:r>
              <w:rPr>
                <w:color w:val="262626"/>
                <w:sz w:val="28"/>
                <w:szCs w:val="28"/>
              </w:rPr>
              <w:t>Allows a registered user to reset a forgotten password through an email-based flow, where the request response is identical whether or not the email exists to prevent account enumeration. After the user sets a new password via a single-use reset link, the system invalidates all existing access and refresh tokens.</w:t>
            </w:r>
          </w:p>
        </w:tc>
      </w:tr>
      <w:tr w14:paraId="56C1462A">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1E6A0DFD">
            <w:pPr>
              <w:rPr>
                <w:rFonts w:hint="default" w:ascii="Times New Roman" w:hAnsi="Times New Roman" w:cs="Times New Roman"/>
                <w:color w:val="000000"/>
                <w:sz w:val="28"/>
                <w:szCs w:val="28"/>
                <w:lang w:val="en-US"/>
              </w:rPr>
            </w:pPr>
            <w:r>
              <w:rPr>
                <w:color w:val="262626"/>
                <w:sz w:val="28"/>
                <w:szCs w:val="28"/>
              </w:rPr>
              <w:t>26</w:t>
            </w:r>
          </w:p>
        </w:tc>
        <w:tc>
          <w:tcPr>
            <w:tcW w:w="1913" w:type="dxa"/>
            <w:tcBorders>
              <w:top w:val="single" w:color="auto" w:sz="4" w:space="0"/>
              <w:left w:val="nil"/>
              <w:bottom w:val="single" w:color="auto" w:sz="4" w:space="0"/>
              <w:right w:val="single" w:color="auto" w:sz="4" w:space="0"/>
            </w:tcBorders>
            <w:vAlign w:val="top"/>
          </w:tcPr>
          <w:p w14:paraId="63B3D4CC">
            <w:pPr>
              <w:rPr>
                <w:rFonts w:hint="default" w:ascii="Times New Roman" w:hAnsi="Times New Roman" w:eastAsia="SimSun" w:cs="Times New Roman"/>
                <w:sz w:val="28"/>
                <w:szCs w:val="28"/>
              </w:rPr>
            </w:pPr>
            <w:r>
              <w:rPr>
                <w:color w:val="262626"/>
                <w:sz w:val="28"/>
                <w:szCs w:val="28"/>
              </w:rPr>
              <w:t>Booking Management</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08540554">
            <w:pPr>
              <w:rPr>
                <w:rFonts w:hint="default" w:ascii="Times New Roman" w:hAnsi="Times New Roman" w:eastAsia="SimSun" w:cs="Times New Roman"/>
                <w:sz w:val="28"/>
                <w:szCs w:val="28"/>
              </w:rPr>
            </w:pPr>
            <w:r>
              <w:rPr>
                <w:color w:val="262626"/>
                <w:sz w:val="28"/>
                <w:szCs w:val="28"/>
              </w:rPr>
              <w:t>Create Booking</w:t>
            </w:r>
          </w:p>
        </w:tc>
        <w:tc>
          <w:tcPr>
            <w:tcW w:w="4962" w:type="dxa"/>
            <w:tcBorders>
              <w:top w:val="single" w:color="auto" w:sz="4" w:space="0"/>
              <w:left w:val="nil"/>
              <w:bottom w:val="single" w:color="auto" w:sz="4" w:space="0"/>
              <w:right w:val="single" w:color="auto" w:sz="4" w:space="0"/>
            </w:tcBorders>
            <w:vAlign w:val="top"/>
          </w:tcPr>
          <w:p w14:paraId="64053149">
            <w:pPr>
              <w:rPr>
                <w:rFonts w:hint="default" w:ascii="Times New Roman" w:hAnsi="Times New Roman" w:eastAsia="SimSun" w:cs="Times New Roman"/>
                <w:sz w:val="28"/>
                <w:szCs w:val="28"/>
              </w:rPr>
            </w:pPr>
            <w:r>
              <w:rPr>
                <w:color w:val="262626"/>
                <w:sz w:val="28"/>
                <w:szCs w:val="28"/>
              </w:rPr>
              <w:t>Allows a Customer to book a wash service by selecting a service type, vehicle, and available time slot. The system enforces the tier-based booking window, locks the slot to prevent double-booking, optionally auto-applies the best eligible promotion, and emails a booking confirmation.</w:t>
            </w:r>
          </w:p>
        </w:tc>
      </w:tr>
      <w:tr w14:paraId="762209DF">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56AB148E">
            <w:pPr>
              <w:rPr>
                <w:rFonts w:hint="default" w:ascii="Times New Roman" w:hAnsi="Times New Roman" w:cs="Times New Roman"/>
                <w:color w:val="000000"/>
                <w:sz w:val="28"/>
                <w:szCs w:val="28"/>
                <w:lang w:val="en-US"/>
              </w:rPr>
            </w:pPr>
            <w:r>
              <w:rPr>
                <w:color w:val="262626"/>
                <w:sz w:val="28"/>
                <w:szCs w:val="28"/>
              </w:rPr>
              <w:t>27</w:t>
            </w:r>
          </w:p>
        </w:tc>
        <w:tc>
          <w:tcPr>
            <w:tcW w:w="1913" w:type="dxa"/>
            <w:tcBorders>
              <w:top w:val="single" w:color="auto" w:sz="4" w:space="0"/>
              <w:left w:val="nil"/>
              <w:bottom w:val="single" w:color="auto" w:sz="4" w:space="0"/>
              <w:right w:val="single" w:color="auto" w:sz="4" w:space="0"/>
            </w:tcBorders>
            <w:vAlign w:val="top"/>
          </w:tcPr>
          <w:p w14:paraId="308101B9">
            <w:pPr>
              <w:rPr>
                <w:rFonts w:hint="default" w:ascii="Times New Roman" w:hAnsi="Times New Roman" w:eastAsia="SimSun" w:cs="Times New Roman"/>
                <w:sz w:val="28"/>
                <w:szCs w:val="28"/>
              </w:rPr>
            </w:pPr>
            <w:r>
              <w:rPr>
                <w:color w:val="262626"/>
                <w:sz w:val="28"/>
                <w:szCs w:val="28"/>
              </w:rPr>
              <w:t>Booking Management</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79266ADB">
            <w:pPr>
              <w:rPr>
                <w:rFonts w:hint="default" w:ascii="Times New Roman" w:hAnsi="Times New Roman" w:eastAsia="SimSun" w:cs="Times New Roman"/>
                <w:sz w:val="28"/>
                <w:szCs w:val="28"/>
              </w:rPr>
            </w:pPr>
            <w:r>
              <w:rPr>
                <w:color w:val="262626"/>
                <w:sz w:val="28"/>
                <w:szCs w:val="28"/>
              </w:rPr>
              <w:t>Send Booking Reminder</w:t>
            </w:r>
          </w:p>
        </w:tc>
        <w:tc>
          <w:tcPr>
            <w:tcW w:w="4962" w:type="dxa"/>
            <w:tcBorders>
              <w:top w:val="single" w:color="auto" w:sz="4" w:space="0"/>
              <w:left w:val="nil"/>
              <w:bottom w:val="single" w:color="auto" w:sz="4" w:space="0"/>
              <w:right w:val="single" w:color="auto" w:sz="4" w:space="0"/>
            </w:tcBorders>
            <w:vAlign w:val="top"/>
          </w:tcPr>
          <w:p w14:paraId="0F015FC9">
            <w:pPr>
              <w:rPr>
                <w:rFonts w:hint="default" w:ascii="Times New Roman" w:hAnsi="Times New Roman" w:eastAsia="SimSun" w:cs="Times New Roman"/>
                <w:sz w:val="28"/>
                <w:szCs w:val="28"/>
              </w:rPr>
            </w:pPr>
            <w:r>
              <w:rPr>
                <w:color w:val="262626"/>
                <w:sz w:val="28"/>
                <w:szCs w:val="28"/>
              </w:rPr>
              <w:t>A scheduled use case in which the system periodically finds confirmed bookings starting within the upcoming reminder window that have not yet been reminded, and emails each customer a reminder of the service and appointment time. Each booking is marked as reminded so it is never reminded twice.</w:t>
            </w:r>
          </w:p>
        </w:tc>
      </w:tr>
      <w:tr w14:paraId="51D71E96">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26EE71C4">
            <w:pPr>
              <w:rPr>
                <w:rFonts w:hint="default" w:ascii="Times New Roman" w:hAnsi="Times New Roman" w:cs="Times New Roman"/>
                <w:color w:val="000000"/>
                <w:sz w:val="28"/>
                <w:szCs w:val="28"/>
                <w:lang w:val="en-US"/>
              </w:rPr>
            </w:pPr>
            <w:r>
              <w:rPr>
                <w:color w:val="262626"/>
                <w:sz w:val="28"/>
                <w:szCs w:val="28"/>
              </w:rPr>
              <w:t>28</w:t>
            </w:r>
          </w:p>
        </w:tc>
        <w:tc>
          <w:tcPr>
            <w:tcW w:w="1913" w:type="dxa"/>
            <w:tcBorders>
              <w:top w:val="single" w:color="auto" w:sz="4" w:space="0"/>
              <w:left w:val="nil"/>
              <w:bottom w:val="single" w:color="auto" w:sz="4" w:space="0"/>
              <w:right w:val="single" w:color="auto" w:sz="4" w:space="0"/>
            </w:tcBorders>
            <w:vAlign w:val="top"/>
          </w:tcPr>
          <w:p w14:paraId="2364270C">
            <w:pPr>
              <w:rPr>
                <w:rFonts w:hint="default" w:ascii="Times New Roman" w:hAnsi="Times New Roman" w:eastAsia="SimSun" w:cs="Times New Roman"/>
                <w:sz w:val="28"/>
                <w:szCs w:val="28"/>
              </w:rPr>
            </w:pPr>
            <w:r>
              <w:rPr>
                <w:color w:val="262626"/>
                <w:sz w:val="28"/>
                <w:szCs w:val="28"/>
              </w:rPr>
              <w:t>Booking Management</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7AE43FC7">
            <w:pPr>
              <w:rPr>
                <w:rFonts w:hint="default" w:ascii="Times New Roman" w:hAnsi="Times New Roman" w:eastAsia="SimSun" w:cs="Times New Roman"/>
                <w:sz w:val="28"/>
                <w:szCs w:val="28"/>
              </w:rPr>
            </w:pPr>
            <w:r>
              <w:rPr>
                <w:color w:val="262626"/>
                <w:sz w:val="28"/>
                <w:szCs w:val="28"/>
              </w:rPr>
              <w:t>Cancel Booking</w:t>
            </w:r>
          </w:p>
        </w:tc>
        <w:tc>
          <w:tcPr>
            <w:tcW w:w="4962" w:type="dxa"/>
            <w:tcBorders>
              <w:top w:val="single" w:color="auto" w:sz="4" w:space="0"/>
              <w:left w:val="nil"/>
              <w:bottom w:val="single" w:color="auto" w:sz="4" w:space="0"/>
              <w:right w:val="single" w:color="auto" w:sz="4" w:space="0"/>
            </w:tcBorders>
            <w:vAlign w:val="top"/>
          </w:tcPr>
          <w:p w14:paraId="6C639E98">
            <w:pPr>
              <w:rPr>
                <w:rFonts w:hint="default" w:ascii="Times New Roman" w:hAnsi="Times New Roman" w:eastAsia="SimSun" w:cs="Times New Roman"/>
                <w:sz w:val="28"/>
                <w:szCs w:val="28"/>
              </w:rPr>
            </w:pPr>
            <w:r>
              <w:rPr>
                <w:color w:val="262626"/>
                <w:sz w:val="28"/>
                <w:szCs w:val="28"/>
              </w:rPr>
              <w:t>Allows a Customer to cancel a confirmed booking before its scheduled time, subject to a cancellation cut-off rule. The system releases the held slot and any auto-applied promotion, sets the booking to cancelled, and emails a cancellation confirmation.</w:t>
            </w:r>
          </w:p>
        </w:tc>
      </w:tr>
      <w:tr w14:paraId="411D7068">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152CD95A">
            <w:pPr>
              <w:rPr>
                <w:rFonts w:hint="default" w:ascii="Times New Roman" w:hAnsi="Times New Roman" w:cs="Times New Roman"/>
                <w:color w:val="000000"/>
                <w:sz w:val="28"/>
                <w:szCs w:val="28"/>
                <w:lang w:val="en-US"/>
              </w:rPr>
            </w:pPr>
            <w:r>
              <w:rPr>
                <w:color w:val="262626"/>
                <w:sz w:val="28"/>
                <w:szCs w:val="28"/>
              </w:rPr>
              <w:t>29</w:t>
            </w:r>
          </w:p>
        </w:tc>
        <w:tc>
          <w:tcPr>
            <w:tcW w:w="1913" w:type="dxa"/>
            <w:tcBorders>
              <w:top w:val="single" w:color="auto" w:sz="4" w:space="0"/>
              <w:left w:val="nil"/>
              <w:bottom w:val="single" w:color="auto" w:sz="4" w:space="0"/>
              <w:right w:val="single" w:color="auto" w:sz="4" w:space="0"/>
            </w:tcBorders>
            <w:vAlign w:val="top"/>
          </w:tcPr>
          <w:p w14:paraId="74696380">
            <w:pPr>
              <w:rPr>
                <w:rFonts w:hint="default" w:ascii="Times New Roman" w:hAnsi="Times New Roman" w:eastAsia="SimSun" w:cs="Times New Roman"/>
                <w:sz w:val="28"/>
                <w:szCs w:val="28"/>
              </w:rPr>
            </w:pPr>
            <w:r>
              <w:rPr>
                <w:color w:val="262626"/>
                <w:sz w:val="28"/>
                <w:szCs w:val="28"/>
              </w:rPr>
              <w:t>Booking Management</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27F022A7">
            <w:pPr>
              <w:rPr>
                <w:rFonts w:hint="default" w:ascii="Times New Roman" w:hAnsi="Times New Roman" w:eastAsia="SimSun" w:cs="Times New Roman"/>
                <w:sz w:val="28"/>
                <w:szCs w:val="28"/>
              </w:rPr>
            </w:pPr>
            <w:r>
              <w:rPr>
                <w:color w:val="262626"/>
                <w:sz w:val="28"/>
                <w:szCs w:val="28"/>
              </w:rPr>
              <w:t>View My Bookings</w:t>
            </w:r>
          </w:p>
        </w:tc>
        <w:tc>
          <w:tcPr>
            <w:tcW w:w="4962" w:type="dxa"/>
            <w:tcBorders>
              <w:top w:val="single" w:color="auto" w:sz="4" w:space="0"/>
              <w:left w:val="nil"/>
              <w:bottom w:val="single" w:color="auto" w:sz="4" w:space="0"/>
              <w:right w:val="single" w:color="auto" w:sz="4" w:space="0"/>
            </w:tcBorders>
            <w:vAlign w:val="top"/>
          </w:tcPr>
          <w:p w14:paraId="73914CA8">
            <w:pPr>
              <w:rPr>
                <w:rFonts w:hint="default" w:ascii="Times New Roman" w:hAnsi="Times New Roman" w:eastAsia="SimSun" w:cs="Times New Roman"/>
                <w:sz w:val="28"/>
                <w:szCs w:val="28"/>
              </w:rPr>
            </w:pPr>
            <w:r>
              <w:rPr>
                <w:color w:val="262626"/>
                <w:sz w:val="28"/>
                <w:szCs w:val="28"/>
              </w:rPr>
              <w:t>Allows a Customer to view their own upcoming and historical bookings, sorted by appointment time, showing service type, vehicle, date and time, status, and any applied promotion. Access is strictly scoped to the requesting customer’s records.</w:t>
            </w:r>
          </w:p>
        </w:tc>
      </w:tr>
      <w:tr w14:paraId="1D08DA8A">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6D8B2A2C">
            <w:pPr>
              <w:rPr>
                <w:rFonts w:hint="default" w:ascii="Times New Roman" w:hAnsi="Times New Roman" w:cs="Times New Roman"/>
                <w:color w:val="000000"/>
                <w:sz w:val="28"/>
                <w:szCs w:val="28"/>
                <w:lang w:val="en-US"/>
              </w:rPr>
            </w:pPr>
            <w:r>
              <w:rPr>
                <w:color w:val="262626"/>
                <w:sz w:val="28"/>
                <w:szCs w:val="28"/>
              </w:rPr>
              <w:t>30</w:t>
            </w:r>
          </w:p>
        </w:tc>
        <w:tc>
          <w:tcPr>
            <w:tcW w:w="1913" w:type="dxa"/>
            <w:tcBorders>
              <w:top w:val="single" w:color="auto" w:sz="4" w:space="0"/>
              <w:left w:val="nil"/>
              <w:bottom w:val="single" w:color="auto" w:sz="4" w:space="0"/>
              <w:right w:val="single" w:color="auto" w:sz="4" w:space="0"/>
            </w:tcBorders>
            <w:vAlign w:val="top"/>
          </w:tcPr>
          <w:p w14:paraId="136DC5B9">
            <w:pPr>
              <w:rPr>
                <w:rFonts w:hint="default" w:ascii="Times New Roman" w:hAnsi="Times New Roman" w:eastAsia="SimSun" w:cs="Times New Roman"/>
                <w:sz w:val="28"/>
                <w:szCs w:val="28"/>
              </w:rPr>
            </w:pPr>
            <w:r>
              <w:rPr>
                <w:color w:val="262626"/>
                <w:sz w:val="28"/>
                <w:szCs w:val="28"/>
              </w:rPr>
              <w:t>Booking Management</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42D8C091">
            <w:pPr>
              <w:rPr>
                <w:rFonts w:hint="default" w:ascii="Times New Roman" w:hAnsi="Times New Roman" w:eastAsia="SimSun" w:cs="Times New Roman"/>
                <w:sz w:val="28"/>
                <w:szCs w:val="28"/>
              </w:rPr>
            </w:pPr>
            <w:r>
              <w:rPr>
                <w:color w:val="262626"/>
                <w:sz w:val="28"/>
                <w:szCs w:val="28"/>
              </w:rPr>
              <w:t>Check-in Booking</w:t>
            </w:r>
          </w:p>
        </w:tc>
        <w:tc>
          <w:tcPr>
            <w:tcW w:w="4962" w:type="dxa"/>
            <w:tcBorders>
              <w:top w:val="single" w:color="auto" w:sz="4" w:space="0"/>
              <w:left w:val="nil"/>
              <w:bottom w:val="single" w:color="auto" w:sz="4" w:space="0"/>
              <w:right w:val="single" w:color="auto" w:sz="4" w:space="0"/>
            </w:tcBorders>
            <w:vAlign w:val="top"/>
          </w:tcPr>
          <w:p w14:paraId="2963AE60">
            <w:pPr>
              <w:rPr>
                <w:rFonts w:hint="default" w:ascii="Times New Roman" w:hAnsi="Times New Roman" w:eastAsia="SimSun" w:cs="Times New Roman"/>
                <w:sz w:val="28"/>
                <w:szCs w:val="28"/>
              </w:rPr>
            </w:pPr>
            <w:r>
              <w:rPr>
                <w:color w:val="262626"/>
                <w:sz w:val="28"/>
                <w:szCs w:val="28"/>
              </w:rPr>
              <w:t>Allows a Staff member to check in a customer on arrival by scanning the booking code or entering the license plate. The system displays the customer, loyalty tier, and booked service, and transitions the booking to checked-in; cancelled or no-show bookings are rejected.</w:t>
            </w:r>
          </w:p>
        </w:tc>
      </w:tr>
      <w:tr w14:paraId="00BC9017">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606DB089">
            <w:pPr>
              <w:rPr>
                <w:rFonts w:hint="default" w:ascii="Times New Roman" w:hAnsi="Times New Roman" w:cs="Times New Roman"/>
                <w:color w:val="000000"/>
                <w:sz w:val="28"/>
                <w:szCs w:val="28"/>
                <w:lang w:val="en-US"/>
              </w:rPr>
            </w:pPr>
            <w:r>
              <w:rPr>
                <w:color w:val="262626"/>
                <w:sz w:val="28"/>
                <w:szCs w:val="28"/>
              </w:rPr>
              <w:t>31</w:t>
            </w:r>
          </w:p>
        </w:tc>
        <w:tc>
          <w:tcPr>
            <w:tcW w:w="1913" w:type="dxa"/>
            <w:tcBorders>
              <w:top w:val="single" w:color="auto" w:sz="4" w:space="0"/>
              <w:left w:val="nil"/>
              <w:bottom w:val="single" w:color="auto" w:sz="4" w:space="0"/>
              <w:right w:val="single" w:color="auto" w:sz="4" w:space="0"/>
            </w:tcBorders>
            <w:vAlign w:val="top"/>
          </w:tcPr>
          <w:p w14:paraId="643F4854">
            <w:pPr>
              <w:rPr>
                <w:rFonts w:hint="default" w:ascii="Times New Roman" w:hAnsi="Times New Roman" w:eastAsia="SimSun" w:cs="Times New Roman"/>
                <w:sz w:val="28"/>
                <w:szCs w:val="28"/>
              </w:rPr>
            </w:pPr>
            <w:r>
              <w:rPr>
                <w:color w:val="262626"/>
                <w:sz w:val="28"/>
                <w:szCs w:val="28"/>
              </w:rPr>
              <w:t>Booking Management</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205A66D8">
            <w:pPr>
              <w:rPr>
                <w:rFonts w:hint="default" w:ascii="Times New Roman" w:hAnsi="Times New Roman" w:eastAsia="SimSun" w:cs="Times New Roman"/>
                <w:sz w:val="28"/>
                <w:szCs w:val="28"/>
              </w:rPr>
            </w:pPr>
            <w:r>
              <w:rPr>
                <w:color w:val="262626"/>
                <w:sz w:val="28"/>
                <w:szCs w:val="28"/>
              </w:rPr>
              <w:t>Complete Booking</w:t>
            </w:r>
          </w:p>
        </w:tc>
        <w:tc>
          <w:tcPr>
            <w:tcW w:w="4962" w:type="dxa"/>
            <w:tcBorders>
              <w:top w:val="single" w:color="auto" w:sz="4" w:space="0"/>
              <w:left w:val="nil"/>
              <w:bottom w:val="single" w:color="auto" w:sz="4" w:space="0"/>
              <w:right w:val="single" w:color="auto" w:sz="4" w:space="0"/>
            </w:tcBorders>
            <w:vAlign w:val="top"/>
          </w:tcPr>
          <w:p w14:paraId="40FAAC5C">
            <w:pPr>
              <w:rPr>
                <w:rFonts w:hint="default" w:ascii="Times New Roman" w:hAnsi="Times New Roman" w:eastAsia="SimSun" w:cs="Times New Roman"/>
                <w:sz w:val="28"/>
                <w:szCs w:val="28"/>
              </w:rPr>
            </w:pPr>
            <w:r>
              <w:rPr>
                <w:color w:val="262626"/>
                <w:sz w:val="28"/>
                <w:szCs w:val="28"/>
              </w:rPr>
              <w:t>Allows a Staff member to mark a checked-in booking as completed once the wash service has been delivered. The system records the completion time and makes the transaction eligible for loyalty point accrual and service rating.</w:t>
            </w:r>
          </w:p>
        </w:tc>
      </w:tr>
      <w:tr w14:paraId="0E0632EB">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38C980CE">
            <w:pPr>
              <w:rPr>
                <w:rFonts w:hint="default" w:ascii="Times New Roman" w:hAnsi="Times New Roman" w:cs="Times New Roman"/>
                <w:color w:val="000000"/>
                <w:sz w:val="28"/>
                <w:szCs w:val="28"/>
                <w:lang w:val="en-US"/>
              </w:rPr>
            </w:pPr>
            <w:r>
              <w:rPr>
                <w:color w:val="262626"/>
                <w:sz w:val="28"/>
                <w:szCs w:val="28"/>
              </w:rPr>
              <w:t>32</w:t>
            </w:r>
          </w:p>
        </w:tc>
        <w:tc>
          <w:tcPr>
            <w:tcW w:w="1913" w:type="dxa"/>
            <w:tcBorders>
              <w:top w:val="single" w:color="auto" w:sz="4" w:space="0"/>
              <w:left w:val="nil"/>
              <w:bottom w:val="single" w:color="auto" w:sz="4" w:space="0"/>
              <w:right w:val="single" w:color="auto" w:sz="4" w:space="0"/>
            </w:tcBorders>
            <w:vAlign w:val="top"/>
          </w:tcPr>
          <w:p w14:paraId="17D181B5">
            <w:pPr>
              <w:rPr>
                <w:rFonts w:hint="default" w:ascii="Times New Roman" w:hAnsi="Times New Roman" w:eastAsia="SimSun" w:cs="Times New Roman"/>
                <w:sz w:val="28"/>
                <w:szCs w:val="28"/>
              </w:rPr>
            </w:pPr>
            <w:r>
              <w:rPr>
                <w:color w:val="262626"/>
                <w:sz w:val="28"/>
                <w:szCs w:val="28"/>
              </w:rPr>
              <w:t>Booking Management</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5052E37F">
            <w:pPr>
              <w:rPr>
                <w:rFonts w:hint="default" w:ascii="Times New Roman" w:hAnsi="Times New Roman" w:eastAsia="SimSun" w:cs="Times New Roman"/>
                <w:sz w:val="28"/>
                <w:szCs w:val="28"/>
              </w:rPr>
            </w:pPr>
            <w:r>
              <w:rPr>
                <w:color w:val="262626"/>
                <w:sz w:val="28"/>
                <w:szCs w:val="28"/>
              </w:rPr>
              <w:t>Mark Booking No-show</w:t>
            </w:r>
          </w:p>
        </w:tc>
        <w:tc>
          <w:tcPr>
            <w:tcW w:w="4962" w:type="dxa"/>
            <w:tcBorders>
              <w:top w:val="single" w:color="auto" w:sz="4" w:space="0"/>
              <w:left w:val="nil"/>
              <w:bottom w:val="single" w:color="auto" w:sz="4" w:space="0"/>
              <w:right w:val="single" w:color="auto" w:sz="4" w:space="0"/>
            </w:tcBorders>
            <w:vAlign w:val="top"/>
          </w:tcPr>
          <w:p w14:paraId="601D7642">
            <w:pPr>
              <w:rPr>
                <w:rFonts w:hint="default" w:ascii="Times New Roman" w:hAnsi="Times New Roman" w:eastAsia="SimSun" w:cs="Times New Roman"/>
                <w:sz w:val="28"/>
                <w:szCs w:val="28"/>
              </w:rPr>
            </w:pPr>
            <w:r>
              <w:rPr>
                <w:color w:val="262626"/>
                <w:sz w:val="28"/>
                <w:szCs w:val="28"/>
              </w:rPr>
              <w:t>A scheduled use case in which the system transitions confirmed bookings whose scheduled time has elapsed without a check-in into the no-show state; a Staff member may also trigger this manually. The no-show state supports booking analytics and customer reliability tracking.</w:t>
            </w:r>
          </w:p>
        </w:tc>
      </w:tr>
      <w:tr w14:paraId="511137A2">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68CA6624">
            <w:pPr>
              <w:rPr>
                <w:rFonts w:hint="default" w:ascii="Times New Roman" w:hAnsi="Times New Roman" w:cs="Times New Roman"/>
                <w:color w:val="000000"/>
                <w:sz w:val="28"/>
                <w:szCs w:val="28"/>
                <w:lang w:val="en-US"/>
              </w:rPr>
            </w:pPr>
            <w:r>
              <w:rPr>
                <w:color w:val="262626"/>
                <w:sz w:val="28"/>
                <w:szCs w:val="28"/>
              </w:rPr>
              <w:t>33</w:t>
            </w:r>
          </w:p>
        </w:tc>
        <w:tc>
          <w:tcPr>
            <w:tcW w:w="1913" w:type="dxa"/>
            <w:tcBorders>
              <w:top w:val="single" w:color="auto" w:sz="4" w:space="0"/>
              <w:left w:val="nil"/>
              <w:bottom w:val="single" w:color="auto" w:sz="4" w:space="0"/>
              <w:right w:val="single" w:color="auto" w:sz="4" w:space="0"/>
            </w:tcBorders>
            <w:vAlign w:val="top"/>
          </w:tcPr>
          <w:p w14:paraId="28ED8EB9">
            <w:pPr>
              <w:rPr>
                <w:rFonts w:hint="default" w:ascii="Times New Roman" w:hAnsi="Times New Roman" w:eastAsia="SimSun" w:cs="Times New Roman"/>
                <w:sz w:val="28"/>
                <w:szCs w:val="28"/>
              </w:rPr>
            </w:pPr>
            <w:r>
              <w:rPr>
                <w:color w:val="262626"/>
                <w:sz w:val="28"/>
                <w:szCs w:val="28"/>
              </w:rPr>
              <w:t>Booking Management</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0A482F10">
            <w:pPr>
              <w:rPr>
                <w:rFonts w:hint="default" w:ascii="Times New Roman" w:hAnsi="Times New Roman" w:eastAsia="SimSun" w:cs="Times New Roman"/>
                <w:sz w:val="28"/>
                <w:szCs w:val="28"/>
              </w:rPr>
            </w:pPr>
            <w:r>
              <w:rPr>
                <w:color w:val="262626"/>
                <w:sz w:val="28"/>
                <w:szCs w:val="28"/>
              </w:rPr>
              <w:t>Manage Booking Slots</w:t>
            </w:r>
          </w:p>
        </w:tc>
        <w:tc>
          <w:tcPr>
            <w:tcW w:w="4962" w:type="dxa"/>
            <w:tcBorders>
              <w:top w:val="single" w:color="auto" w:sz="4" w:space="0"/>
              <w:left w:val="nil"/>
              <w:bottom w:val="single" w:color="auto" w:sz="4" w:space="0"/>
              <w:right w:val="single" w:color="auto" w:sz="4" w:space="0"/>
            </w:tcBorders>
            <w:vAlign w:val="top"/>
          </w:tcPr>
          <w:p w14:paraId="3E1BF8CC">
            <w:pPr>
              <w:rPr>
                <w:rFonts w:hint="default" w:ascii="Times New Roman" w:hAnsi="Times New Roman" w:eastAsia="SimSun" w:cs="Times New Roman"/>
                <w:sz w:val="28"/>
                <w:szCs w:val="28"/>
              </w:rPr>
            </w:pPr>
            <w:r>
              <w:rPr>
                <w:color w:val="262626"/>
                <w:sz w:val="28"/>
                <w:szCs w:val="28"/>
              </w:rPr>
              <w:t>Allows a Manager to configure the shop’s bookable capacity, including operating hours, wash bays, service durations, and blocked dates. The system derives available slots dynamically so capacity changes take effect for all future bookings immediately.</w:t>
            </w:r>
          </w:p>
        </w:tc>
      </w:tr>
      <w:tr w14:paraId="0A452243">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1B7A3EA5">
            <w:pPr>
              <w:rPr>
                <w:rFonts w:hint="default" w:ascii="Times New Roman" w:hAnsi="Times New Roman" w:cs="Times New Roman"/>
                <w:color w:val="000000"/>
                <w:sz w:val="28"/>
                <w:szCs w:val="28"/>
                <w:lang w:val="en-US"/>
              </w:rPr>
            </w:pPr>
            <w:r>
              <w:rPr>
                <w:color w:val="262626"/>
                <w:sz w:val="28"/>
                <w:szCs w:val="28"/>
              </w:rPr>
              <w:t>34</w:t>
            </w:r>
          </w:p>
        </w:tc>
        <w:tc>
          <w:tcPr>
            <w:tcW w:w="1913" w:type="dxa"/>
            <w:tcBorders>
              <w:top w:val="single" w:color="auto" w:sz="4" w:space="0"/>
              <w:left w:val="nil"/>
              <w:bottom w:val="single" w:color="auto" w:sz="4" w:space="0"/>
              <w:right w:val="single" w:color="auto" w:sz="4" w:space="0"/>
            </w:tcBorders>
            <w:vAlign w:val="top"/>
          </w:tcPr>
          <w:p w14:paraId="7A10AEBB">
            <w:pPr>
              <w:rPr>
                <w:rFonts w:hint="default" w:ascii="Times New Roman" w:hAnsi="Times New Roman" w:eastAsia="SimSun" w:cs="Times New Roman"/>
                <w:sz w:val="28"/>
                <w:szCs w:val="28"/>
              </w:rPr>
            </w:pPr>
            <w:r>
              <w:rPr>
                <w:color w:val="262626"/>
                <w:sz w:val="28"/>
                <w:szCs w:val="28"/>
              </w:rPr>
              <w:t>Approval Workflow</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358F07C8">
            <w:pPr>
              <w:rPr>
                <w:rFonts w:hint="default" w:ascii="Times New Roman" w:hAnsi="Times New Roman" w:eastAsia="SimSun" w:cs="Times New Roman"/>
                <w:sz w:val="28"/>
                <w:szCs w:val="28"/>
              </w:rPr>
            </w:pPr>
            <w:r>
              <w:rPr>
                <w:color w:val="262626"/>
                <w:sz w:val="28"/>
                <w:szCs w:val="28"/>
              </w:rPr>
              <w:t>Revise Rejected Voucher</w:t>
            </w:r>
          </w:p>
        </w:tc>
        <w:tc>
          <w:tcPr>
            <w:tcW w:w="4962" w:type="dxa"/>
            <w:tcBorders>
              <w:top w:val="single" w:color="auto" w:sz="4" w:space="0"/>
              <w:left w:val="nil"/>
              <w:bottom w:val="single" w:color="auto" w:sz="4" w:space="0"/>
              <w:right w:val="single" w:color="auto" w:sz="4" w:space="0"/>
            </w:tcBorders>
            <w:vAlign w:val="top"/>
          </w:tcPr>
          <w:p w14:paraId="01C4EED2">
            <w:pPr>
              <w:rPr>
                <w:rFonts w:hint="default" w:ascii="Times New Roman" w:hAnsi="Times New Roman" w:eastAsia="SimSun" w:cs="Times New Roman"/>
                <w:sz w:val="28"/>
                <w:szCs w:val="28"/>
              </w:rPr>
            </w:pPr>
            <w:r>
              <w:rPr>
                <w:color w:val="262626"/>
                <w:sz w:val="28"/>
                <w:szCs w:val="28"/>
              </w:rPr>
              <w:t>Allows the original author of a rejected voucher to view the rejection reason, edit the voucher, and either return it to Draft or resubmit it for approval. This keeps a rejected voucher within the editable workflow rather than in a terminal state.</w:t>
            </w:r>
          </w:p>
        </w:tc>
      </w:tr>
      <w:tr w14:paraId="2495886F">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094012B7">
            <w:pPr>
              <w:rPr>
                <w:rFonts w:hint="default" w:ascii="Times New Roman" w:hAnsi="Times New Roman" w:cs="Times New Roman"/>
                <w:color w:val="000000"/>
                <w:sz w:val="28"/>
                <w:szCs w:val="28"/>
                <w:lang w:val="en-US"/>
              </w:rPr>
            </w:pPr>
            <w:r>
              <w:rPr>
                <w:color w:val="262626"/>
                <w:sz w:val="28"/>
                <w:szCs w:val="28"/>
              </w:rPr>
              <w:t>35</w:t>
            </w:r>
          </w:p>
        </w:tc>
        <w:tc>
          <w:tcPr>
            <w:tcW w:w="1913" w:type="dxa"/>
            <w:tcBorders>
              <w:top w:val="single" w:color="auto" w:sz="4" w:space="0"/>
              <w:left w:val="nil"/>
              <w:bottom w:val="single" w:color="auto" w:sz="4" w:space="0"/>
              <w:right w:val="single" w:color="auto" w:sz="4" w:space="0"/>
            </w:tcBorders>
            <w:vAlign w:val="top"/>
          </w:tcPr>
          <w:p w14:paraId="35341F71">
            <w:pPr>
              <w:rPr>
                <w:rFonts w:hint="default" w:ascii="Times New Roman" w:hAnsi="Times New Roman" w:eastAsia="SimSun" w:cs="Times New Roman"/>
                <w:sz w:val="28"/>
                <w:szCs w:val="28"/>
              </w:rPr>
            </w:pPr>
            <w:r>
              <w:rPr>
                <w:color w:val="262626"/>
                <w:sz w:val="28"/>
                <w:szCs w:val="28"/>
              </w:rPr>
              <w:t>Customer Redemption</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0D230A0A">
            <w:pPr>
              <w:rPr>
                <w:rFonts w:hint="default" w:ascii="Times New Roman" w:hAnsi="Times New Roman" w:eastAsia="SimSun" w:cs="Times New Roman"/>
                <w:sz w:val="28"/>
                <w:szCs w:val="28"/>
              </w:rPr>
            </w:pPr>
            <w:r>
              <w:rPr>
                <w:color w:val="262626"/>
                <w:sz w:val="28"/>
                <w:szCs w:val="28"/>
              </w:rPr>
              <w:t>Reverse Voucher Redemption</w:t>
            </w:r>
          </w:p>
        </w:tc>
        <w:tc>
          <w:tcPr>
            <w:tcW w:w="4962" w:type="dxa"/>
            <w:tcBorders>
              <w:top w:val="single" w:color="auto" w:sz="4" w:space="0"/>
              <w:left w:val="nil"/>
              <w:bottom w:val="single" w:color="auto" w:sz="4" w:space="0"/>
              <w:right w:val="single" w:color="auto" w:sz="4" w:space="0"/>
            </w:tcBorders>
            <w:vAlign w:val="top"/>
          </w:tcPr>
          <w:p w14:paraId="595E991F">
            <w:pPr>
              <w:rPr>
                <w:rFonts w:hint="default" w:ascii="Times New Roman" w:hAnsi="Times New Roman" w:eastAsia="SimSun" w:cs="Times New Roman"/>
                <w:sz w:val="28"/>
                <w:szCs w:val="28"/>
              </w:rPr>
            </w:pPr>
            <w:r>
              <w:rPr>
                <w:color w:val="262626"/>
                <w:sz w:val="28"/>
                <w:szCs w:val="28"/>
              </w:rPr>
              <w:t>Allows the system to reverse a voucher redemption when the associated order is cancelled or refunded. The redemption record is marked as reversed, one unit is returned to both the total quota and the customer’s allowance, and an audit entry is written.</w:t>
            </w:r>
          </w:p>
        </w:tc>
      </w:tr>
      <w:tr w14:paraId="5894D7D9">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255AE618">
            <w:pPr>
              <w:rPr>
                <w:color w:val="262626"/>
                <w:sz w:val="28"/>
                <w:szCs w:val="28"/>
              </w:rPr>
            </w:pPr>
            <w:r>
              <w:rPr>
                <w:color w:val="262626"/>
                <w:sz w:val="28"/>
                <w:szCs w:val="28"/>
              </w:rPr>
              <w:t>36</w:t>
            </w:r>
          </w:p>
        </w:tc>
        <w:tc>
          <w:tcPr>
            <w:tcW w:w="1913" w:type="dxa"/>
            <w:tcBorders>
              <w:top w:val="single" w:color="auto" w:sz="4" w:space="0"/>
              <w:left w:val="nil"/>
              <w:bottom w:val="single" w:color="auto" w:sz="4" w:space="0"/>
              <w:right w:val="single" w:color="auto" w:sz="4" w:space="0"/>
            </w:tcBorders>
            <w:vAlign w:val="top"/>
          </w:tcPr>
          <w:p w14:paraId="225BC813">
            <w:pPr>
              <w:rPr>
                <w:color w:val="262626"/>
                <w:sz w:val="28"/>
                <w:szCs w:val="28"/>
              </w:rPr>
            </w:pPr>
            <w:r>
              <w:rPr>
                <w:color w:val="262626"/>
                <w:sz w:val="28"/>
                <w:szCs w:val="28"/>
              </w:rPr>
              <w:t>Voucher Maintenance</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57E464BA">
            <w:pPr>
              <w:rPr>
                <w:color w:val="262626"/>
                <w:sz w:val="28"/>
                <w:szCs w:val="28"/>
              </w:rPr>
            </w:pPr>
            <w:r>
              <w:rPr>
                <w:color w:val="262626"/>
                <w:sz w:val="28"/>
                <w:szCs w:val="28"/>
              </w:rPr>
              <w:t>Expire Vouchers</w:t>
            </w:r>
          </w:p>
        </w:tc>
        <w:tc>
          <w:tcPr>
            <w:tcW w:w="4962" w:type="dxa"/>
            <w:tcBorders>
              <w:top w:val="single" w:color="auto" w:sz="4" w:space="0"/>
              <w:left w:val="nil"/>
              <w:bottom w:val="single" w:color="auto" w:sz="4" w:space="0"/>
              <w:right w:val="single" w:color="auto" w:sz="4" w:space="0"/>
            </w:tcBorders>
            <w:vAlign w:val="top"/>
          </w:tcPr>
          <w:p w14:paraId="33316D97">
            <w:pPr>
              <w:rPr>
                <w:color w:val="262626"/>
                <w:sz w:val="28"/>
                <w:szCs w:val="28"/>
              </w:rPr>
            </w:pPr>
            <w:r>
              <w:rPr>
                <w:color w:val="262626"/>
                <w:sz w:val="28"/>
                <w:szCs w:val="28"/>
              </w:rPr>
              <w:t>A scheduled use case in which the system periodically transitions active vouchers whose validity end date has passed into the expired state, removing them from customer eligibility and browse-eligible results.</w:t>
            </w:r>
          </w:p>
        </w:tc>
      </w:tr>
      <w:tr w14:paraId="58AA6906">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53297FAD">
            <w:pPr>
              <w:rPr>
                <w:color w:val="262626"/>
                <w:sz w:val="28"/>
                <w:szCs w:val="28"/>
              </w:rPr>
            </w:pPr>
            <w:r>
              <w:rPr>
                <w:color w:val="262626"/>
                <w:sz w:val="28"/>
                <w:szCs w:val="28"/>
              </w:rPr>
              <w:t>37</w:t>
            </w:r>
          </w:p>
        </w:tc>
        <w:tc>
          <w:tcPr>
            <w:tcW w:w="1913" w:type="dxa"/>
            <w:tcBorders>
              <w:top w:val="single" w:color="auto" w:sz="4" w:space="0"/>
              <w:left w:val="nil"/>
              <w:bottom w:val="single" w:color="auto" w:sz="4" w:space="0"/>
              <w:right w:val="single" w:color="auto" w:sz="4" w:space="0"/>
            </w:tcBorders>
            <w:vAlign w:val="top"/>
          </w:tcPr>
          <w:p w14:paraId="69281F1F">
            <w:pPr>
              <w:rPr>
                <w:color w:val="262626"/>
                <w:sz w:val="28"/>
                <w:szCs w:val="28"/>
              </w:rPr>
            </w:pPr>
            <w:r>
              <w:rPr>
                <w:color w:val="262626"/>
                <w:sz w:val="28"/>
                <w:szCs w:val="28"/>
              </w:rPr>
              <w:t>Authentication &amp; Account Management</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63BE6869">
            <w:pPr>
              <w:rPr>
                <w:color w:val="262626"/>
                <w:sz w:val="28"/>
                <w:szCs w:val="28"/>
              </w:rPr>
            </w:pPr>
            <w:r>
              <w:rPr>
                <w:color w:val="262626"/>
                <w:sz w:val="28"/>
                <w:szCs w:val="28"/>
              </w:rPr>
              <w:t>Change Password</w:t>
            </w:r>
          </w:p>
        </w:tc>
        <w:tc>
          <w:tcPr>
            <w:tcW w:w="4962" w:type="dxa"/>
            <w:tcBorders>
              <w:top w:val="single" w:color="auto" w:sz="4" w:space="0"/>
              <w:left w:val="nil"/>
              <w:bottom w:val="single" w:color="auto" w:sz="4" w:space="0"/>
              <w:right w:val="single" w:color="auto" w:sz="4" w:space="0"/>
            </w:tcBorders>
            <w:vAlign w:val="top"/>
          </w:tcPr>
          <w:p w14:paraId="2B5E6B59">
            <w:pPr>
              <w:rPr>
                <w:color w:val="262626"/>
                <w:sz w:val="28"/>
                <w:szCs w:val="28"/>
              </w:rPr>
            </w:pPr>
            <w:r>
              <w:rPr>
                <w:color w:val="262626"/>
                <w:sz w:val="28"/>
                <w:szCs w:val="28"/>
              </w:rPr>
              <w:t>Allows an authenticated user to change their own password within an active session by supplying the current and new password. The system re-verifies the current password, validates and hashes the new one with BCrypt, and invalidates other active sessions.</w:t>
            </w:r>
          </w:p>
        </w:tc>
      </w:tr>
      <w:tr w14:paraId="1A061A43">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vAlign w:val="top"/>
          </w:tcPr>
          <w:p w14:paraId="773962EE">
            <w:pPr>
              <w:rPr>
                <w:color w:val="262626"/>
                <w:sz w:val="28"/>
                <w:szCs w:val="28"/>
              </w:rPr>
            </w:pPr>
            <w:r>
              <w:rPr>
                <w:color w:val="262626"/>
                <w:sz w:val="28"/>
                <w:szCs w:val="28"/>
              </w:rPr>
              <w:t>38</w:t>
            </w:r>
          </w:p>
        </w:tc>
        <w:tc>
          <w:tcPr>
            <w:tcW w:w="1913" w:type="dxa"/>
            <w:tcBorders>
              <w:top w:val="single" w:color="auto" w:sz="4" w:space="0"/>
              <w:left w:val="nil"/>
              <w:bottom w:val="single" w:color="auto" w:sz="4" w:space="0"/>
              <w:right w:val="single" w:color="auto" w:sz="4" w:space="0"/>
            </w:tcBorders>
            <w:vAlign w:val="top"/>
          </w:tcPr>
          <w:p w14:paraId="40C960C9">
            <w:pPr>
              <w:rPr>
                <w:color w:val="262626"/>
                <w:sz w:val="28"/>
                <w:szCs w:val="28"/>
              </w:rPr>
            </w:pPr>
            <w:r>
              <w:rPr>
                <w:color w:val="262626"/>
                <w:sz w:val="28"/>
                <w:szCs w:val="28"/>
              </w:rPr>
              <w:t>Authentication &amp; Account Management</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top"/>
          </w:tcPr>
          <w:p w14:paraId="62FEE9E4">
            <w:pPr>
              <w:rPr>
                <w:color w:val="262626"/>
                <w:sz w:val="28"/>
                <w:szCs w:val="28"/>
              </w:rPr>
            </w:pPr>
            <w:r>
              <w:rPr>
                <w:color w:val="262626"/>
                <w:sz w:val="28"/>
                <w:szCs w:val="28"/>
              </w:rPr>
              <w:t>Refresh Access Token</w:t>
            </w:r>
          </w:p>
        </w:tc>
        <w:tc>
          <w:tcPr>
            <w:tcW w:w="4962" w:type="dxa"/>
            <w:tcBorders>
              <w:top w:val="single" w:color="auto" w:sz="4" w:space="0"/>
              <w:left w:val="nil"/>
              <w:bottom w:val="single" w:color="auto" w:sz="4" w:space="0"/>
              <w:right w:val="single" w:color="auto" w:sz="4" w:space="0"/>
            </w:tcBorders>
            <w:vAlign w:val="top"/>
          </w:tcPr>
          <w:p w14:paraId="61873A70">
            <w:pPr>
              <w:rPr>
                <w:color w:val="262626"/>
                <w:sz w:val="28"/>
                <w:szCs w:val="28"/>
              </w:rPr>
            </w:pPr>
            <w:r>
              <w:rPr>
                <w:color w:val="262626"/>
                <w:sz w:val="28"/>
                <w:szCs w:val="28"/>
              </w:rPr>
              <w:t>Allows an authenticated client to obtain a new JWT access token by presenting a valid refresh token, so the session continues beyond the access-token lifetime without re-entering credentials. Expired, revoked, or blacklisted refresh tokens are rejected.</w:t>
            </w:r>
          </w:p>
        </w:tc>
      </w:tr>
    </w:tbl>
    <w:p w14:paraId="075C25AC"/>
    <w:p w14:paraId="4E58662A">
      <w:pPr>
        <w:pStyle w:val="3"/>
        <w:rPr>
          <w:lang w:val="vi-VN"/>
        </w:rPr>
      </w:pPr>
      <w:bookmarkStart w:id="12" w:name="_Toc72138564"/>
      <w:bookmarkStart w:id="13" w:name="_Toc143617342"/>
      <w:r>
        <w:rPr>
          <w:lang w:val="vi-VN"/>
        </w:rPr>
        <w:t>2</w:t>
      </w:r>
      <w:r>
        <w:t xml:space="preserve">. </w:t>
      </w:r>
      <w:bookmarkEnd w:id="12"/>
      <w:r>
        <w:t>Overall Functionalities</w:t>
      </w:r>
      <w:bookmarkEnd w:id="13"/>
    </w:p>
    <w:p w14:paraId="30542C9E">
      <w:pPr>
        <w:pStyle w:val="4"/>
        <w:rPr>
          <w:i/>
          <w:color w:val="0000FF"/>
        </w:rPr>
      </w:pPr>
      <w:bookmarkStart w:id="14" w:name="_Toc143617343"/>
      <w:bookmarkStart w:id="15" w:name="_Toc72138566"/>
      <w:r>
        <w:rPr>
          <w:lang w:val="vi-VN"/>
        </w:rPr>
        <w:t>2</w:t>
      </w:r>
      <w:r>
        <w:t>.1 Screens Flow</w:t>
      </w:r>
      <w:bookmarkEnd w:id="14"/>
    </w:p>
    <w:p w14:paraId="284072FB">
      <w:pPr>
        <w:jc w:val="both"/>
        <w:rPr>
          <w:i/>
          <w:color w:val="0000FF"/>
        </w:rPr>
      </w:pPr>
      <w:r>
        <w:rPr>
          <w:i/>
          <w:color w:val="0000FF"/>
        </w:rPr>
        <w:t>[This part shows the system screens and the relationship among screens. You can draw the Screens Flow for the system in the form of diagram as below. Please note that beside the normal flat screen, we might have the oval notation for pop-up screen (Import Order) or a screen with multiple information tab (Order Details), etc. You may also use text or background format for different visuality purpose]</w:t>
      </w:r>
    </w:p>
    <w:p w14:paraId="4B87C8E5">
      <w:pPr>
        <w:jc w:val="center"/>
      </w:pPr>
      <w:r>
        <w:drawing>
          <wp:inline distT="0" distB="0" distL="0" distR="0">
            <wp:extent cx="5943600" cy="2539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943600" cy="2539365"/>
                    </a:xfrm>
                    <a:prstGeom prst="rect">
                      <a:avLst/>
                    </a:prstGeom>
                  </pic:spPr>
                </pic:pic>
              </a:graphicData>
            </a:graphic>
          </wp:inline>
        </w:drawing>
      </w:r>
    </w:p>
    <w:p w14:paraId="3332DE7F">
      <w:pPr>
        <w:pStyle w:val="4"/>
      </w:pPr>
      <w:bookmarkStart w:id="16" w:name="_Toc143617344"/>
      <w:r>
        <w:rPr>
          <w:lang w:val="vi-VN"/>
        </w:rPr>
        <w:t>2.2</w:t>
      </w:r>
      <w:r>
        <w:t xml:space="preserve"> Screen Descriptions</w:t>
      </w:r>
      <w:bookmarkEnd w:id="16"/>
      <w:bookmarkStart w:id="121" w:name="_GoBack"/>
      <w:bookmarkEnd w:id="121"/>
    </w:p>
    <w:p w14:paraId="418E77CB">
      <w:pPr>
        <w:spacing w:after="60"/>
        <w:jc w:val="both"/>
        <w:rPr>
          <w:i/>
          <w:color w:val="0000FF"/>
        </w:rPr>
      </w:pPr>
      <w:r>
        <w:rPr>
          <w:i/>
          <w:color w:val="0000FF"/>
        </w:rPr>
        <w:t>[Provide the descriptions for the screens in the Screens Flow above]</w:t>
      </w:r>
    </w:p>
    <w:tbl>
      <w:tblPr>
        <w:tblStyle w:val="8"/>
        <w:tblW w:w="9214" w:type="dxa"/>
        <w:tblInd w:w="-5" w:type="dxa"/>
        <w:tblLayout w:type="autofit"/>
        <w:tblCellMar>
          <w:top w:w="0" w:type="dxa"/>
          <w:left w:w="108" w:type="dxa"/>
          <w:bottom w:w="0" w:type="dxa"/>
          <w:right w:w="108" w:type="dxa"/>
        </w:tblCellMar>
      </w:tblPr>
      <w:tblGrid>
        <w:gridCol w:w="328"/>
        <w:gridCol w:w="1799"/>
        <w:gridCol w:w="1701"/>
        <w:gridCol w:w="5386"/>
      </w:tblGrid>
      <w:tr w14:paraId="09CEFBBD">
        <w:tblPrEx>
          <w:tblCellMar>
            <w:top w:w="0" w:type="dxa"/>
            <w:left w:w="108" w:type="dxa"/>
            <w:bottom w:w="0" w:type="dxa"/>
            <w:right w:w="108" w:type="dxa"/>
          </w:tblCellMar>
        </w:tblPrEx>
        <w:trPr>
          <w:trHeight w:val="288" w:hRule="atLeast"/>
        </w:trPr>
        <w:tc>
          <w:tcPr>
            <w:tcW w:w="328" w:type="dxa"/>
            <w:tcBorders>
              <w:top w:val="single" w:color="auto" w:sz="4" w:space="0"/>
              <w:left w:val="single" w:color="auto" w:sz="4" w:space="0"/>
              <w:bottom w:val="single" w:color="auto" w:sz="4" w:space="0"/>
              <w:right w:val="single" w:color="auto" w:sz="4" w:space="0"/>
            </w:tcBorders>
            <w:shd w:val="clear" w:color="auto" w:fill="FFE8E1"/>
          </w:tcPr>
          <w:p w14:paraId="11966F6E">
            <w:pPr>
              <w:rPr>
                <w:rFonts w:cstheme="minorHAnsi"/>
                <w:b/>
              </w:rPr>
            </w:pPr>
            <w:r>
              <w:rPr>
                <w:rFonts w:cstheme="minorHAnsi"/>
                <w:b/>
              </w:rPr>
              <w:t>#</w:t>
            </w:r>
          </w:p>
        </w:tc>
        <w:tc>
          <w:tcPr>
            <w:tcW w:w="1799" w:type="dxa"/>
            <w:tcBorders>
              <w:top w:val="single" w:color="auto" w:sz="4" w:space="0"/>
              <w:left w:val="single" w:color="auto" w:sz="4" w:space="0"/>
              <w:bottom w:val="single" w:color="auto" w:sz="4" w:space="0"/>
              <w:right w:val="single" w:color="auto" w:sz="4" w:space="0"/>
            </w:tcBorders>
            <w:shd w:val="clear" w:color="auto" w:fill="FFE8E1"/>
            <w:noWrap/>
            <w:vAlign w:val="bottom"/>
          </w:tcPr>
          <w:p w14:paraId="533D89C7">
            <w:pPr>
              <w:rPr>
                <w:rFonts w:cstheme="minorHAnsi"/>
                <w:b/>
              </w:rPr>
            </w:pPr>
            <w:r>
              <w:rPr>
                <w:rFonts w:cstheme="minorHAnsi"/>
                <w:b/>
              </w:rPr>
              <w:t>Feature</w:t>
            </w:r>
          </w:p>
        </w:tc>
        <w:tc>
          <w:tcPr>
            <w:tcW w:w="1701" w:type="dxa"/>
            <w:tcBorders>
              <w:top w:val="single" w:color="auto" w:sz="4" w:space="0"/>
              <w:left w:val="nil"/>
              <w:bottom w:val="single" w:color="auto" w:sz="4" w:space="0"/>
              <w:right w:val="single" w:color="auto" w:sz="4" w:space="0"/>
            </w:tcBorders>
            <w:shd w:val="clear" w:color="auto" w:fill="FFE8E1"/>
            <w:noWrap/>
            <w:vAlign w:val="bottom"/>
          </w:tcPr>
          <w:p w14:paraId="7ADB87AF">
            <w:pPr>
              <w:rPr>
                <w:rFonts w:cstheme="minorHAnsi"/>
                <w:b/>
              </w:rPr>
            </w:pPr>
            <w:r>
              <w:rPr>
                <w:rFonts w:cstheme="minorHAnsi"/>
                <w:b/>
              </w:rPr>
              <w:t>Screen</w:t>
            </w:r>
          </w:p>
        </w:tc>
        <w:tc>
          <w:tcPr>
            <w:tcW w:w="5386" w:type="dxa"/>
            <w:tcBorders>
              <w:top w:val="single" w:color="auto" w:sz="4" w:space="0"/>
              <w:left w:val="nil"/>
              <w:bottom w:val="single" w:color="auto" w:sz="4" w:space="0"/>
              <w:right w:val="single" w:color="auto" w:sz="4" w:space="0"/>
            </w:tcBorders>
            <w:shd w:val="clear" w:color="auto" w:fill="FFE8E1"/>
            <w:noWrap/>
            <w:vAlign w:val="bottom"/>
          </w:tcPr>
          <w:p w14:paraId="52F13018">
            <w:pPr>
              <w:rPr>
                <w:rFonts w:cstheme="minorHAnsi"/>
                <w:b/>
              </w:rPr>
            </w:pPr>
            <w:r>
              <w:rPr>
                <w:rFonts w:cstheme="minorHAnsi"/>
                <w:b/>
              </w:rPr>
              <w:t>Description</w:t>
            </w:r>
          </w:p>
        </w:tc>
      </w:tr>
      <w:tr w14:paraId="32AE8808">
        <w:tblPrEx>
          <w:tblCellMar>
            <w:top w:w="0" w:type="dxa"/>
            <w:left w:w="108" w:type="dxa"/>
            <w:bottom w:w="0" w:type="dxa"/>
            <w:right w:w="108" w:type="dxa"/>
          </w:tblCellMar>
        </w:tblPrEx>
        <w:trPr>
          <w:trHeight w:val="288" w:hRule="atLeast"/>
        </w:trPr>
        <w:tc>
          <w:tcPr>
            <w:tcW w:w="328" w:type="dxa"/>
            <w:tcBorders>
              <w:top w:val="nil"/>
              <w:left w:val="single" w:color="auto" w:sz="4" w:space="0"/>
              <w:bottom w:val="single" w:color="auto" w:sz="4" w:space="0"/>
              <w:right w:val="single" w:color="auto" w:sz="4" w:space="0"/>
            </w:tcBorders>
          </w:tcPr>
          <w:p w14:paraId="649C2E2A">
            <w:pPr>
              <w:rPr>
                <w:rFonts w:ascii="Calibri" w:hAnsi="Calibri" w:cs="Calibri"/>
                <w:color w:val="000000"/>
              </w:rPr>
            </w:pPr>
            <w:r>
              <w:rPr>
                <w:rFonts w:ascii="Calibri" w:hAnsi="Calibri" w:cs="Calibri"/>
                <w:color w:val="000000"/>
              </w:rPr>
              <w:t>1</w:t>
            </w:r>
          </w:p>
        </w:tc>
        <w:tc>
          <w:tcPr>
            <w:tcW w:w="1799" w:type="dxa"/>
            <w:tcBorders>
              <w:top w:val="nil"/>
              <w:left w:val="single" w:color="auto" w:sz="4" w:space="0"/>
              <w:bottom w:val="single" w:color="auto" w:sz="4" w:space="0"/>
              <w:right w:val="single" w:color="auto" w:sz="4" w:space="0"/>
            </w:tcBorders>
            <w:shd w:val="clear" w:color="auto" w:fill="auto"/>
            <w:noWrap/>
            <w:vAlign w:val="bottom"/>
          </w:tcPr>
          <w:p w14:paraId="56A3FD6A">
            <w:pPr>
              <w:rPr>
                <w:rFonts w:ascii="Calibri" w:hAnsi="Calibri" w:cs="Calibri"/>
                <w:color w:val="000000"/>
              </w:rPr>
            </w:pPr>
            <w:r>
              <w:rPr>
                <w:rFonts w:ascii="Calibri" w:hAnsi="Calibri" w:cs="Calibri"/>
                <w:color w:val="000000"/>
              </w:rPr>
              <w:t>Order Meals</w:t>
            </w:r>
          </w:p>
        </w:tc>
        <w:tc>
          <w:tcPr>
            <w:tcW w:w="1701" w:type="dxa"/>
            <w:tcBorders>
              <w:top w:val="nil"/>
              <w:left w:val="nil"/>
              <w:bottom w:val="single" w:color="auto" w:sz="4" w:space="0"/>
              <w:right w:val="single" w:color="auto" w:sz="4" w:space="0"/>
            </w:tcBorders>
            <w:shd w:val="clear" w:color="auto" w:fill="auto"/>
            <w:noWrap/>
            <w:vAlign w:val="bottom"/>
          </w:tcPr>
          <w:p w14:paraId="6C3DA485">
            <w:pPr>
              <w:rPr>
                <w:rFonts w:ascii="Calibri" w:hAnsi="Calibri" w:cs="Calibri"/>
                <w:color w:val="000000"/>
              </w:rPr>
            </w:pPr>
            <w:r>
              <w:rPr>
                <w:rFonts w:ascii="Calibri" w:hAnsi="Calibri" w:cs="Calibri"/>
                <w:color w:val="000000"/>
              </w:rPr>
              <w:t>Create Order</w:t>
            </w:r>
          </w:p>
        </w:tc>
        <w:tc>
          <w:tcPr>
            <w:tcW w:w="5386" w:type="dxa"/>
            <w:tcBorders>
              <w:top w:val="nil"/>
              <w:left w:val="nil"/>
              <w:bottom w:val="single" w:color="auto" w:sz="4" w:space="0"/>
              <w:right w:val="single" w:color="auto" w:sz="4" w:space="0"/>
            </w:tcBorders>
            <w:shd w:val="clear" w:color="auto" w:fill="auto"/>
            <w:noWrap/>
            <w:vAlign w:val="bottom"/>
          </w:tcPr>
          <w:p w14:paraId="13DD7A6E">
            <w:pPr>
              <w:rPr>
                <w:rFonts w:ascii="Calibri" w:hAnsi="Calibri" w:cs="Calibri"/>
                <w:color w:val="000000"/>
              </w:rPr>
            </w:pPr>
            <w:r>
              <w:rPr>
                <w:rFonts w:ascii="Calibri" w:hAnsi="Calibri" w:cs="Calibri"/>
                <w:color w:val="000000"/>
              </w:rPr>
              <w:t> &lt;&lt;Screen Brief description&gt;&gt;</w:t>
            </w:r>
          </w:p>
        </w:tc>
      </w:tr>
      <w:tr w14:paraId="2B85735A">
        <w:tblPrEx>
          <w:tblCellMar>
            <w:top w:w="0" w:type="dxa"/>
            <w:left w:w="108" w:type="dxa"/>
            <w:bottom w:w="0" w:type="dxa"/>
            <w:right w:w="108" w:type="dxa"/>
          </w:tblCellMar>
        </w:tblPrEx>
        <w:trPr>
          <w:trHeight w:val="288" w:hRule="atLeast"/>
        </w:trPr>
        <w:tc>
          <w:tcPr>
            <w:tcW w:w="328" w:type="dxa"/>
            <w:tcBorders>
              <w:top w:val="nil"/>
              <w:left w:val="single" w:color="auto" w:sz="4" w:space="0"/>
              <w:bottom w:val="single" w:color="auto" w:sz="4" w:space="0"/>
              <w:right w:val="single" w:color="auto" w:sz="4" w:space="0"/>
            </w:tcBorders>
          </w:tcPr>
          <w:p w14:paraId="6CA56BFA">
            <w:pPr>
              <w:rPr>
                <w:rFonts w:ascii="Calibri" w:hAnsi="Calibri" w:cs="Calibri"/>
                <w:color w:val="000000"/>
              </w:rPr>
            </w:pPr>
            <w:r>
              <w:rPr>
                <w:rFonts w:ascii="Calibri" w:hAnsi="Calibri" w:cs="Calibri"/>
                <w:color w:val="000000"/>
              </w:rPr>
              <w:t>2</w:t>
            </w:r>
          </w:p>
        </w:tc>
        <w:tc>
          <w:tcPr>
            <w:tcW w:w="1799" w:type="dxa"/>
            <w:tcBorders>
              <w:top w:val="nil"/>
              <w:left w:val="single" w:color="auto" w:sz="4" w:space="0"/>
              <w:bottom w:val="single" w:color="auto" w:sz="4" w:space="0"/>
              <w:right w:val="single" w:color="auto" w:sz="4" w:space="0"/>
            </w:tcBorders>
            <w:shd w:val="clear" w:color="auto" w:fill="auto"/>
            <w:noWrap/>
            <w:vAlign w:val="bottom"/>
          </w:tcPr>
          <w:p w14:paraId="212C4431">
            <w:pPr>
              <w:rPr>
                <w:rFonts w:ascii="Calibri" w:hAnsi="Calibri" w:cs="Calibri"/>
                <w:color w:val="000000"/>
              </w:rPr>
            </w:pPr>
            <w:r>
              <w:rPr>
                <w:rFonts w:ascii="Calibri" w:hAnsi="Calibri" w:cs="Calibri"/>
                <w:color w:val="000000"/>
              </w:rPr>
              <w:t>Order Meals</w:t>
            </w:r>
          </w:p>
        </w:tc>
        <w:tc>
          <w:tcPr>
            <w:tcW w:w="1701" w:type="dxa"/>
            <w:tcBorders>
              <w:top w:val="nil"/>
              <w:left w:val="nil"/>
              <w:bottom w:val="single" w:color="auto" w:sz="4" w:space="0"/>
              <w:right w:val="single" w:color="auto" w:sz="4" w:space="0"/>
            </w:tcBorders>
            <w:shd w:val="clear" w:color="auto" w:fill="auto"/>
            <w:noWrap/>
            <w:vAlign w:val="bottom"/>
          </w:tcPr>
          <w:p w14:paraId="3A40D4B5">
            <w:pPr>
              <w:rPr>
                <w:rFonts w:ascii="Calibri" w:hAnsi="Calibri" w:cs="Calibri"/>
                <w:color w:val="000000"/>
              </w:rPr>
            </w:pPr>
            <w:r>
              <w:rPr>
                <w:rFonts w:ascii="Calibri" w:hAnsi="Calibri" w:cs="Calibri"/>
                <w:color w:val="000000"/>
              </w:rPr>
              <w:t>Change Order</w:t>
            </w:r>
          </w:p>
        </w:tc>
        <w:tc>
          <w:tcPr>
            <w:tcW w:w="5386" w:type="dxa"/>
            <w:tcBorders>
              <w:top w:val="nil"/>
              <w:left w:val="nil"/>
              <w:bottom w:val="single" w:color="auto" w:sz="4" w:space="0"/>
              <w:right w:val="single" w:color="auto" w:sz="4" w:space="0"/>
            </w:tcBorders>
            <w:shd w:val="clear" w:color="auto" w:fill="auto"/>
            <w:noWrap/>
            <w:vAlign w:val="bottom"/>
          </w:tcPr>
          <w:p w14:paraId="642CF37A">
            <w:pPr>
              <w:rPr>
                <w:rFonts w:ascii="Calibri" w:hAnsi="Calibri" w:cs="Calibri"/>
                <w:color w:val="000000"/>
              </w:rPr>
            </w:pPr>
            <w:r>
              <w:rPr>
                <w:rFonts w:ascii="Calibri" w:hAnsi="Calibri" w:cs="Calibri"/>
                <w:color w:val="000000"/>
              </w:rPr>
              <w:t> </w:t>
            </w:r>
          </w:p>
        </w:tc>
      </w:tr>
      <w:tr w14:paraId="7A49F73C">
        <w:tblPrEx>
          <w:tblCellMar>
            <w:top w:w="0" w:type="dxa"/>
            <w:left w:w="108" w:type="dxa"/>
            <w:bottom w:w="0" w:type="dxa"/>
            <w:right w:w="108" w:type="dxa"/>
          </w:tblCellMar>
        </w:tblPrEx>
        <w:trPr>
          <w:trHeight w:val="288" w:hRule="atLeast"/>
        </w:trPr>
        <w:tc>
          <w:tcPr>
            <w:tcW w:w="328" w:type="dxa"/>
            <w:tcBorders>
              <w:top w:val="nil"/>
              <w:left w:val="single" w:color="auto" w:sz="4" w:space="0"/>
              <w:bottom w:val="single" w:color="auto" w:sz="4" w:space="0"/>
              <w:right w:val="single" w:color="auto" w:sz="4" w:space="0"/>
            </w:tcBorders>
          </w:tcPr>
          <w:p w14:paraId="39A709FB">
            <w:pPr>
              <w:rPr>
                <w:rFonts w:ascii="Calibri" w:hAnsi="Calibri" w:cs="Calibri"/>
                <w:color w:val="000000"/>
              </w:rPr>
            </w:pPr>
            <w:r>
              <w:rPr>
                <w:rFonts w:ascii="Calibri" w:hAnsi="Calibri" w:cs="Calibri"/>
                <w:color w:val="000000"/>
              </w:rPr>
              <w:t>3</w:t>
            </w:r>
          </w:p>
        </w:tc>
        <w:tc>
          <w:tcPr>
            <w:tcW w:w="1799" w:type="dxa"/>
            <w:tcBorders>
              <w:top w:val="nil"/>
              <w:left w:val="single" w:color="auto" w:sz="4" w:space="0"/>
              <w:bottom w:val="single" w:color="auto" w:sz="4" w:space="0"/>
              <w:right w:val="single" w:color="auto" w:sz="4" w:space="0"/>
            </w:tcBorders>
            <w:shd w:val="clear" w:color="auto" w:fill="auto"/>
            <w:noWrap/>
            <w:vAlign w:val="bottom"/>
          </w:tcPr>
          <w:p w14:paraId="5836A432">
            <w:pPr>
              <w:rPr>
                <w:rFonts w:ascii="Calibri" w:hAnsi="Calibri" w:cs="Calibri"/>
                <w:color w:val="000000"/>
              </w:rPr>
            </w:pPr>
            <w:r>
              <w:rPr>
                <w:rFonts w:ascii="Calibri" w:hAnsi="Calibri" w:cs="Calibri"/>
                <w:color w:val="000000"/>
              </w:rPr>
              <w:t>..</w:t>
            </w:r>
          </w:p>
        </w:tc>
        <w:tc>
          <w:tcPr>
            <w:tcW w:w="1701" w:type="dxa"/>
            <w:tcBorders>
              <w:top w:val="nil"/>
              <w:left w:val="nil"/>
              <w:bottom w:val="single" w:color="auto" w:sz="4" w:space="0"/>
              <w:right w:val="single" w:color="auto" w:sz="4" w:space="0"/>
            </w:tcBorders>
            <w:shd w:val="clear" w:color="auto" w:fill="auto"/>
            <w:noWrap/>
            <w:vAlign w:val="bottom"/>
          </w:tcPr>
          <w:p w14:paraId="4345ECFA">
            <w:pPr>
              <w:rPr>
                <w:rFonts w:ascii="Calibri" w:hAnsi="Calibri" w:cs="Calibri"/>
                <w:color w:val="000000"/>
              </w:rPr>
            </w:pPr>
          </w:p>
        </w:tc>
        <w:tc>
          <w:tcPr>
            <w:tcW w:w="5386" w:type="dxa"/>
            <w:tcBorders>
              <w:top w:val="nil"/>
              <w:left w:val="nil"/>
              <w:bottom w:val="single" w:color="auto" w:sz="4" w:space="0"/>
              <w:right w:val="single" w:color="auto" w:sz="4" w:space="0"/>
            </w:tcBorders>
            <w:shd w:val="clear" w:color="auto" w:fill="auto"/>
            <w:noWrap/>
            <w:vAlign w:val="bottom"/>
          </w:tcPr>
          <w:p w14:paraId="6CA1125A">
            <w:pPr>
              <w:rPr>
                <w:rFonts w:ascii="Calibri" w:hAnsi="Calibri" w:cs="Calibri"/>
                <w:color w:val="000000"/>
              </w:rPr>
            </w:pPr>
          </w:p>
        </w:tc>
      </w:tr>
    </w:tbl>
    <w:p w14:paraId="029EB269"/>
    <w:p w14:paraId="1D2F1221">
      <w:pPr>
        <w:pStyle w:val="4"/>
      </w:pPr>
      <w:bookmarkStart w:id="17" w:name="_Toc143617345"/>
      <w:r>
        <w:rPr>
          <w:lang w:val="vi-VN"/>
        </w:rPr>
        <w:t>2</w:t>
      </w:r>
      <w:r>
        <w:t>.3 Screen Authorization</w:t>
      </w:r>
      <w:bookmarkEnd w:id="17"/>
    </w:p>
    <w:p w14:paraId="31D7475F">
      <w:pPr>
        <w:jc w:val="both"/>
        <w:rPr>
          <w:i/>
          <w:color w:val="0000FF"/>
        </w:rPr>
      </w:pPr>
      <w:r>
        <w:rPr>
          <w:i/>
          <w:color w:val="0000FF"/>
        </w:rPr>
        <w:t>[Provide the system roles authorization to the system features (down to screens, and event to the screen activities if applicable) in the table form as below – replace Role1, Role2,… with your specific system user role names]</w:t>
      </w:r>
    </w:p>
    <w:tbl>
      <w:tblPr>
        <w:tblStyle w:val="8"/>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9"/>
        <w:gridCol w:w="1417"/>
        <w:gridCol w:w="1418"/>
        <w:gridCol w:w="1559"/>
        <w:gridCol w:w="1701"/>
      </w:tblGrid>
      <w:tr w14:paraId="6B47B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FFE8E1"/>
            <w:noWrap/>
            <w:vAlign w:val="center"/>
          </w:tcPr>
          <w:p w14:paraId="2AD9C7A7">
            <w:pPr>
              <w:rPr>
                <w:rFonts w:cs="Calibri"/>
                <w:b/>
              </w:rPr>
            </w:pPr>
            <w:r>
              <w:rPr>
                <w:rFonts w:cs="Calibri"/>
                <w:b/>
              </w:rPr>
              <w:t>Screen</w:t>
            </w:r>
          </w:p>
        </w:tc>
        <w:tc>
          <w:tcPr>
            <w:tcW w:w="1417" w:type="dxa"/>
            <w:shd w:val="clear" w:color="auto" w:fill="FFE8E1"/>
            <w:noWrap/>
            <w:vAlign w:val="center"/>
          </w:tcPr>
          <w:p w14:paraId="7FCD17B9">
            <w:pPr>
              <w:jc w:val="center"/>
              <w:rPr>
                <w:rFonts w:hint="default" w:cs="Calibri"/>
                <w:b/>
                <w:lang w:val="en-US"/>
              </w:rPr>
            </w:pPr>
            <w:r>
              <w:rPr>
                <w:rFonts w:hint="default" w:cs="Calibri"/>
                <w:b/>
                <w:lang w:val="en-US"/>
              </w:rPr>
              <w:t>Admin</w:t>
            </w:r>
          </w:p>
        </w:tc>
        <w:tc>
          <w:tcPr>
            <w:tcW w:w="1418" w:type="dxa"/>
            <w:shd w:val="clear" w:color="auto" w:fill="FFE8E1"/>
            <w:vAlign w:val="center"/>
          </w:tcPr>
          <w:p w14:paraId="7A140E0A">
            <w:pPr>
              <w:jc w:val="center"/>
              <w:rPr>
                <w:rFonts w:hint="default" w:cs="Calibri"/>
                <w:b/>
                <w:lang w:val="en-US"/>
              </w:rPr>
            </w:pPr>
            <w:r>
              <w:rPr>
                <w:rFonts w:hint="default" w:cs="Calibri"/>
                <w:b/>
                <w:lang w:val="en-US"/>
              </w:rPr>
              <w:t>Manager</w:t>
            </w:r>
          </w:p>
        </w:tc>
        <w:tc>
          <w:tcPr>
            <w:tcW w:w="1559" w:type="dxa"/>
            <w:shd w:val="clear" w:color="auto" w:fill="FFE8E1"/>
            <w:vAlign w:val="center"/>
          </w:tcPr>
          <w:p w14:paraId="6E6B7CF5">
            <w:pPr>
              <w:jc w:val="center"/>
              <w:rPr>
                <w:rFonts w:hint="default" w:cs="Calibri"/>
                <w:b/>
                <w:lang w:val="en-US"/>
              </w:rPr>
            </w:pPr>
            <w:r>
              <w:rPr>
                <w:rFonts w:hint="default" w:cs="Calibri"/>
                <w:b/>
                <w:lang w:val="en-US"/>
              </w:rPr>
              <w:t>Staff</w:t>
            </w:r>
          </w:p>
        </w:tc>
        <w:tc>
          <w:tcPr>
            <w:tcW w:w="1701" w:type="dxa"/>
            <w:shd w:val="clear" w:color="auto" w:fill="FFE8E1"/>
            <w:vAlign w:val="center"/>
          </w:tcPr>
          <w:p w14:paraId="2CA5AF6D">
            <w:pPr>
              <w:jc w:val="center"/>
              <w:rPr>
                <w:rFonts w:hint="default" w:cs="Calibri"/>
                <w:b/>
                <w:lang w:val="en-US"/>
              </w:rPr>
            </w:pPr>
            <w:r>
              <w:rPr>
                <w:rFonts w:hint="default" w:cs="Calibri"/>
                <w:b/>
                <w:lang w:val="en-US"/>
              </w:rPr>
              <w:t>Customer</w:t>
            </w:r>
          </w:p>
        </w:tc>
      </w:tr>
      <w:tr w14:paraId="62758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3A099F39">
            <w:pPr>
              <w:rPr>
                <w:rFonts w:ascii="Calibri" w:hAnsi="Calibri" w:cs="Calibri"/>
                <w:color w:val="000000"/>
              </w:rPr>
            </w:pPr>
            <w:r>
              <w:rPr>
                <w:rFonts w:ascii="Calibri" w:hAnsi="Calibri" w:cs="Calibri"/>
                <w:color w:val="000000"/>
              </w:rPr>
              <w:t>&lt;&lt;Screen Name1&gt;&gt;</w:t>
            </w:r>
          </w:p>
        </w:tc>
        <w:tc>
          <w:tcPr>
            <w:tcW w:w="1417" w:type="dxa"/>
            <w:shd w:val="clear" w:color="auto" w:fill="auto"/>
            <w:noWrap/>
            <w:vAlign w:val="bottom"/>
          </w:tcPr>
          <w:p w14:paraId="1E2E2826">
            <w:pPr>
              <w:jc w:val="center"/>
              <w:rPr>
                <w:rFonts w:ascii="Calibri" w:hAnsi="Calibri" w:cs="Calibri"/>
                <w:color w:val="000000"/>
              </w:rPr>
            </w:pPr>
            <w:r>
              <w:rPr>
                <w:rFonts w:ascii="Calibri" w:hAnsi="Calibri" w:cs="Calibri"/>
                <w:color w:val="000000"/>
              </w:rPr>
              <w:t>X</w:t>
            </w:r>
          </w:p>
        </w:tc>
        <w:tc>
          <w:tcPr>
            <w:tcW w:w="1418" w:type="dxa"/>
          </w:tcPr>
          <w:p w14:paraId="6BC6F67F">
            <w:pPr>
              <w:jc w:val="center"/>
              <w:rPr>
                <w:rFonts w:ascii="Calibri" w:hAnsi="Calibri" w:cs="Calibri"/>
                <w:color w:val="000000"/>
              </w:rPr>
            </w:pPr>
          </w:p>
        </w:tc>
        <w:tc>
          <w:tcPr>
            <w:tcW w:w="1559" w:type="dxa"/>
          </w:tcPr>
          <w:p w14:paraId="4AEB44EC">
            <w:pPr>
              <w:jc w:val="center"/>
              <w:rPr>
                <w:rFonts w:ascii="Calibri" w:hAnsi="Calibri" w:cs="Calibri"/>
                <w:color w:val="000000"/>
              </w:rPr>
            </w:pPr>
            <w:r>
              <w:rPr>
                <w:rFonts w:ascii="Calibri" w:hAnsi="Calibri" w:cs="Calibri"/>
                <w:color w:val="000000"/>
              </w:rPr>
              <w:t>X</w:t>
            </w:r>
          </w:p>
        </w:tc>
        <w:tc>
          <w:tcPr>
            <w:tcW w:w="1701" w:type="dxa"/>
          </w:tcPr>
          <w:p w14:paraId="3EBFE308">
            <w:pPr>
              <w:jc w:val="center"/>
              <w:rPr>
                <w:rFonts w:ascii="Calibri" w:hAnsi="Calibri" w:cs="Calibri"/>
                <w:color w:val="000000"/>
              </w:rPr>
            </w:pPr>
            <w:r>
              <w:rPr>
                <w:rFonts w:ascii="Calibri" w:hAnsi="Calibri" w:cs="Calibri"/>
                <w:color w:val="000000"/>
              </w:rPr>
              <w:t>X</w:t>
            </w:r>
          </w:p>
        </w:tc>
      </w:tr>
      <w:tr w14:paraId="20E5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51C1E2C1">
            <w:pPr>
              <w:rPr>
                <w:rFonts w:ascii="Calibri" w:hAnsi="Calibri" w:cs="Calibri"/>
                <w:color w:val="000000"/>
              </w:rPr>
            </w:pPr>
            <w:r>
              <w:rPr>
                <w:rFonts w:ascii="Calibri" w:hAnsi="Calibri" w:cs="Calibri"/>
                <w:color w:val="000000"/>
              </w:rPr>
              <w:t xml:space="preserve">    &lt;&lt;Screen Activity&gt;&gt;</w:t>
            </w:r>
          </w:p>
        </w:tc>
        <w:tc>
          <w:tcPr>
            <w:tcW w:w="1417" w:type="dxa"/>
            <w:shd w:val="clear" w:color="auto" w:fill="auto"/>
            <w:noWrap/>
            <w:vAlign w:val="bottom"/>
          </w:tcPr>
          <w:p w14:paraId="1624F65C">
            <w:pPr>
              <w:jc w:val="center"/>
              <w:rPr>
                <w:rFonts w:ascii="Calibri" w:hAnsi="Calibri" w:cs="Calibri"/>
                <w:color w:val="000000"/>
              </w:rPr>
            </w:pPr>
          </w:p>
        </w:tc>
        <w:tc>
          <w:tcPr>
            <w:tcW w:w="1418" w:type="dxa"/>
          </w:tcPr>
          <w:p w14:paraId="230BDEA5">
            <w:pPr>
              <w:jc w:val="center"/>
              <w:rPr>
                <w:rFonts w:ascii="Calibri" w:hAnsi="Calibri" w:cs="Calibri"/>
                <w:color w:val="000000"/>
              </w:rPr>
            </w:pPr>
          </w:p>
        </w:tc>
        <w:tc>
          <w:tcPr>
            <w:tcW w:w="1559" w:type="dxa"/>
          </w:tcPr>
          <w:p w14:paraId="196934C3">
            <w:pPr>
              <w:jc w:val="center"/>
              <w:rPr>
                <w:rFonts w:ascii="Calibri" w:hAnsi="Calibri" w:cs="Calibri"/>
                <w:color w:val="000000"/>
              </w:rPr>
            </w:pPr>
            <w:r>
              <w:rPr>
                <w:rFonts w:ascii="Calibri" w:hAnsi="Calibri" w:cs="Calibri"/>
                <w:color w:val="000000"/>
              </w:rPr>
              <w:t>X</w:t>
            </w:r>
          </w:p>
        </w:tc>
        <w:tc>
          <w:tcPr>
            <w:tcW w:w="1701" w:type="dxa"/>
          </w:tcPr>
          <w:p w14:paraId="7419E7FD">
            <w:pPr>
              <w:jc w:val="center"/>
              <w:rPr>
                <w:rFonts w:ascii="Calibri" w:hAnsi="Calibri" w:cs="Calibri"/>
                <w:color w:val="000000"/>
              </w:rPr>
            </w:pPr>
            <w:r>
              <w:rPr>
                <w:rFonts w:ascii="Calibri" w:hAnsi="Calibri" w:cs="Calibri"/>
                <w:color w:val="000000"/>
              </w:rPr>
              <w:t>X</w:t>
            </w:r>
          </w:p>
        </w:tc>
      </w:tr>
      <w:tr w14:paraId="30FD3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2D3E9F13">
            <w:pPr>
              <w:rPr>
                <w:rFonts w:ascii="Calibri" w:hAnsi="Calibri" w:cs="Calibri"/>
                <w:color w:val="000000"/>
              </w:rPr>
            </w:pPr>
            <w:r>
              <w:rPr>
                <w:rFonts w:ascii="Calibri" w:hAnsi="Calibri" w:cs="Calibri"/>
                <w:color w:val="000000"/>
              </w:rPr>
              <w:t>&lt;&lt;Screen Name2&gt;&gt;</w:t>
            </w:r>
          </w:p>
        </w:tc>
        <w:tc>
          <w:tcPr>
            <w:tcW w:w="1417" w:type="dxa"/>
            <w:shd w:val="clear" w:color="auto" w:fill="auto"/>
            <w:noWrap/>
            <w:vAlign w:val="bottom"/>
          </w:tcPr>
          <w:p w14:paraId="566954FF">
            <w:pPr>
              <w:jc w:val="center"/>
              <w:rPr>
                <w:rFonts w:ascii="Calibri" w:hAnsi="Calibri" w:cs="Calibri"/>
                <w:color w:val="000000"/>
              </w:rPr>
            </w:pPr>
            <w:r>
              <w:rPr>
                <w:rFonts w:ascii="Calibri" w:hAnsi="Calibri" w:cs="Calibri"/>
                <w:color w:val="000000"/>
              </w:rPr>
              <w:t>X</w:t>
            </w:r>
          </w:p>
        </w:tc>
        <w:tc>
          <w:tcPr>
            <w:tcW w:w="1418" w:type="dxa"/>
          </w:tcPr>
          <w:p w14:paraId="21EEA436">
            <w:pPr>
              <w:jc w:val="center"/>
              <w:rPr>
                <w:rFonts w:ascii="Calibri" w:hAnsi="Calibri" w:cs="Calibri"/>
                <w:color w:val="000000"/>
              </w:rPr>
            </w:pPr>
          </w:p>
        </w:tc>
        <w:tc>
          <w:tcPr>
            <w:tcW w:w="1559" w:type="dxa"/>
          </w:tcPr>
          <w:p w14:paraId="5B1E82D5">
            <w:pPr>
              <w:jc w:val="center"/>
              <w:rPr>
                <w:rFonts w:ascii="Calibri" w:hAnsi="Calibri" w:cs="Calibri"/>
                <w:color w:val="000000"/>
              </w:rPr>
            </w:pPr>
            <w:r>
              <w:rPr>
                <w:rFonts w:ascii="Calibri" w:hAnsi="Calibri" w:cs="Calibri"/>
                <w:color w:val="000000"/>
              </w:rPr>
              <w:t>X</w:t>
            </w:r>
          </w:p>
        </w:tc>
        <w:tc>
          <w:tcPr>
            <w:tcW w:w="1701" w:type="dxa"/>
          </w:tcPr>
          <w:p w14:paraId="3C8E0FB4">
            <w:pPr>
              <w:jc w:val="center"/>
              <w:rPr>
                <w:rFonts w:ascii="Calibri" w:hAnsi="Calibri" w:cs="Calibri"/>
                <w:color w:val="000000"/>
              </w:rPr>
            </w:pPr>
          </w:p>
        </w:tc>
      </w:tr>
      <w:tr w14:paraId="38D10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7E0947C9">
            <w:pPr>
              <w:rPr>
                <w:rFonts w:ascii="Calibri" w:hAnsi="Calibri" w:cs="Calibri"/>
                <w:color w:val="000000"/>
              </w:rPr>
            </w:pPr>
            <w:r>
              <w:rPr>
                <w:rFonts w:ascii="Calibri" w:hAnsi="Calibri" w:cs="Calibri"/>
                <w:color w:val="000000"/>
              </w:rPr>
              <w:t xml:space="preserve">    Query All Data</w:t>
            </w:r>
          </w:p>
        </w:tc>
        <w:tc>
          <w:tcPr>
            <w:tcW w:w="1417" w:type="dxa"/>
            <w:shd w:val="clear" w:color="auto" w:fill="auto"/>
            <w:noWrap/>
            <w:vAlign w:val="bottom"/>
          </w:tcPr>
          <w:p w14:paraId="4513E44D">
            <w:pPr>
              <w:jc w:val="center"/>
              <w:rPr>
                <w:rFonts w:ascii="Calibri" w:hAnsi="Calibri" w:cs="Calibri"/>
                <w:color w:val="000000"/>
              </w:rPr>
            </w:pPr>
            <w:r>
              <w:rPr>
                <w:rFonts w:ascii="Calibri" w:hAnsi="Calibri" w:cs="Calibri"/>
                <w:color w:val="000000"/>
              </w:rPr>
              <w:t>X</w:t>
            </w:r>
          </w:p>
        </w:tc>
        <w:tc>
          <w:tcPr>
            <w:tcW w:w="1418" w:type="dxa"/>
          </w:tcPr>
          <w:p w14:paraId="272A4899">
            <w:pPr>
              <w:jc w:val="center"/>
              <w:rPr>
                <w:rFonts w:ascii="Calibri" w:hAnsi="Calibri" w:cs="Calibri"/>
                <w:color w:val="000000"/>
              </w:rPr>
            </w:pPr>
          </w:p>
        </w:tc>
        <w:tc>
          <w:tcPr>
            <w:tcW w:w="1559" w:type="dxa"/>
          </w:tcPr>
          <w:p w14:paraId="1C2FDB45">
            <w:pPr>
              <w:jc w:val="center"/>
              <w:rPr>
                <w:rFonts w:ascii="Calibri" w:hAnsi="Calibri" w:cs="Calibri"/>
                <w:color w:val="000000"/>
              </w:rPr>
            </w:pPr>
          </w:p>
        </w:tc>
        <w:tc>
          <w:tcPr>
            <w:tcW w:w="1701" w:type="dxa"/>
          </w:tcPr>
          <w:p w14:paraId="72FB96B1">
            <w:pPr>
              <w:jc w:val="center"/>
              <w:rPr>
                <w:rFonts w:ascii="Calibri" w:hAnsi="Calibri" w:cs="Calibri"/>
                <w:color w:val="000000"/>
              </w:rPr>
            </w:pPr>
          </w:p>
        </w:tc>
      </w:tr>
      <w:tr w14:paraId="5121F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44FD022A">
            <w:pPr>
              <w:rPr>
                <w:rFonts w:ascii="Calibri" w:hAnsi="Calibri" w:cs="Calibri"/>
                <w:color w:val="000000"/>
              </w:rPr>
            </w:pPr>
            <w:r>
              <w:rPr>
                <w:rFonts w:ascii="Calibri" w:hAnsi="Calibri" w:cs="Calibri"/>
                <w:color w:val="000000"/>
              </w:rPr>
              <w:t xml:space="preserve">    Query Own Data</w:t>
            </w:r>
          </w:p>
        </w:tc>
        <w:tc>
          <w:tcPr>
            <w:tcW w:w="1417" w:type="dxa"/>
            <w:shd w:val="clear" w:color="auto" w:fill="auto"/>
            <w:noWrap/>
            <w:vAlign w:val="bottom"/>
          </w:tcPr>
          <w:p w14:paraId="3948EB9C">
            <w:pPr>
              <w:jc w:val="center"/>
              <w:rPr>
                <w:rFonts w:ascii="Calibri" w:hAnsi="Calibri" w:cs="Calibri"/>
                <w:color w:val="000000"/>
              </w:rPr>
            </w:pPr>
          </w:p>
        </w:tc>
        <w:tc>
          <w:tcPr>
            <w:tcW w:w="1418" w:type="dxa"/>
          </w:tcPr>
          <w:p w14:paraId="3D839E28">
            <w:pPr>
              <w:jc w:val="center"/>
              <w:rPr>
                <w:rFonts w:ascii="Calibri" w:hAnsi="Calibri" w:cs="Calibri"/>
                <w:color w:val="000000"/>
              </w:rPr>
            </w:pPr>
          </w:p>
        </w:tc>
        <w:tc>
          <w:tcPr>
            <w:tcW w:w="1559" w:type="dxa"/>
          </w:tcPr>
          <w:p w14:paraId="7D57403D">
            <w:pPr>
              <w:jc w:val="center"/>
              <w:rPr>
                <w:rFonts w:ascii="Calibri" w:hAnsi="Calibri" w:cs="Calibri"/>
                <w:color w:val="000000"/>
              </w:rPr>
            </w:pPr>
            <w:r>
              <w:rPr>
                <w:rFonts w:ascii="Calibri" w:hAnsi="Calibri" w:cs="Calibri"/>
                <w:color w:val="000000"/>
              </w:rPr>
              <w:t>X</w:t>
            </w:r>
          </w:p>
        </w:tc>
        <w:tc>
          <w:tcPr>
            <w:tcW w:w="1701" w:type="dxa"/>
          </w:tcPr>
          <w:p w14:paraId="174870F4">
            <w:pPr>
              <w:jc w:val="center"/>
              <w:rPr>
                <w:rFonts w:ascii="Calibri" w:hAnsi="Calibri" w:cs="Calibri"/>
                <w:color w:val="000000"/>
              </w:rPr>
            </w:pPr>
          </w:p>
        </w:tc>
      </w:tr>
      <w:tr w14:paraId="6AB75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205F6066">
            <w:pPr>
              <w:rPr>
                <w:rFonts w:ascii="Calibri" w:hAnsi="Calibri" w:cs="Calibri"/>
                <w:color w:val="000000"/>
              </w:rPr>
            </w:pPr>
            <w:r>
              <w:rPr>
                <w:rFonts w:ascii="Calibri" w:hAnsi="Calibri" w:cs="Calibri"/>
                <w:color w:val="000000"/>
              </w:rPr>
              <w:t xml:space="preserve">    Query Managed Data</w:t>
            </w:r>
          </w:p>
        </w:tc>
        <w:tc>
          <w:tcPr>
            <w:tcW w:w="1417" w:type="dxa"/>
            <w:shd w:val="clear" w:color="auto" w:fill="auto"/>
            <w:noWrap/>
            <w:vAlign w:val="bottom"/>
          </w:tcPr>
          <w:p w14:paraId="0601E560">
            <w:pPr>
              <w:jc w:val="center"/>
              <w:rPr>
                <w:rFonts w:ascii="Calibri" w:hAnsi="Calibri" w:cs="Calibri"/>
                <w:color w:val="000000"/>
              </w:rPr>
            </w:pPr>
          </w:p>
        </w:tc>
        <w:tc>
          <w:tcPr>
            <w:tcW w:w="1418" w:type="dxa"/>
          </w:tcPr>
          <w:p w14:paraId="11C94FD2">
            <w:pPr>
              <w:jc w:val="center"/>
              <w:rPr>
                <w:rFonts w:ascii="Calibri" w:hAnsi="Calibri" w:cs="Calibri"/>
                <w:color w:val="000000"/>
              </w:rPr>
            </w:pPr>
          </w:p>
        </w:tc>
        <w:tc>
          <w:tcPr>
            <w:tcW w:w="1559" w:type="dxa"/>
          </w:tcPr>
          <w:p w14:paraId="7307EAC0">
            <w:pPr>
              <w:jc w:val="center"/>
              <w:rPr>
                <w:rFonts w:ascii="Calibri" w:hAnsi="Calibri" w:cs="Calibri"/>
                <w:color w:val="000000"/>
              </w:rPr>
            </w:pPr>
            <w:r>
              <w:rPr>
                <w:rFonts w:ascii="Calibri" w:hAnsi="Calibri" w:cs="Calibri"/>
                <w:color w:val="000000"/>
              </w:rPr>
              <w:t>X</w:t>
            </w:r>
          </w:p>
        </w:tc>
        <w:tc>
          <w:tcPr>
            <w:tcW w:w="1701" w:type="dxa"/>
          </w:tcPr>
          <w:p w14:paraId="11C5C230">
            <w:pPr>
              <w:jc w:val="center"/>
              <w:rPr>
                <w:rFonts w:ascii="Calibri" w:hAnsi="Calibri" w:cs="Calibri"/>
                <w:color w:val="000000"/>
              </w:rPr>
            </w:pPr>
          </w:p>
        </w:tc>
      </w:tr>
      <w:tr w14:paraId="48505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16A1959D">
            <w:pPr>
              <w:rPr>
                <w:rFonts w:ascii="Calibri" w:hAnsi="Calibri" w:cs="Calibri"/>
                <w:color w:val="000000"/>
              </w:rPr>
            </w:pPr>
            <w:r>
              <w:rPr>
                <w:rFonts w:ascii="Calibri" w:hAnsi="Calibri" w:cs="Calibri"/>
                <w:color w:val="000000"/>
              </w:rPr>
              <w:t xml:space="preserve">    Add New Data</w:t>
            </w:r>
          </w:p>
        </w:tc>
        <w:tc>
          <w:tcPr>
            <w:tcW w:w="1417" w:type="dxa"/>
            <w:shd w:val="clear" w:color="auto" w:fill="auto"/>
            <w:noWrap/>
            <w:vAlign w:val="bottom"/>
          </w:tcPr>
          <w:p w14:paraId="4FF57789">
            <w:pPr>
              <w:jc w:val="center"/>
              <w:rPr>
                <w:rFonts w:ascii="Calibri" w:hAnsi="Calibri" w:cs="Calibri"/>
                <w:color w:val="000000"/>
              </w:rPr>
            </w:pPr>
          </w:p>
        </w:tc>
        <w:tc>
          <w:tcPr>
            <w:tcW w:w="1418" w:type="dxa"/>
          </w:tcPr>
          <w:p w14:paraId="16F791E6">
            <w:pPr>
              <w:jc w:val="center"/>
              <w:rPr>
                <w:rFonts w:ascii="Calibri" w:hAnsi="Calibri" w:cs="Calibri"/>
                <w:color w:val="000000"/>
              </w:rPr>
            </w:pPr>
          </w:p>
        </w:tc>
        <w:tc>
          <w:tcPr>
            <w:tcW w:w="1559" w:type="dxa"/>
          </w:tcPr>
          <w:p w14:paraId="32A4D0D7">
            <w:pPr>
              <w:jc w:val="center"/>
              <w:rPr>
                <w:rFonts w:ascii="Calibri" w:hAnsi="Calibri" w:cs="Calibri"/>
                <w:color w:val="000000"/>
              </w:rPr>
            </w:pPr>
            <w:r>
              <w:rPr>
                <w:rFonts w:ascii="Calibri" w:hAnsi="Calibri" w:cs="Calibri"/>
                <w:color w:val="000000"/>
              </w:rPr>
              <w:t>X</w:t>
            </w:r>
          </w:p>
        </w:tc>
        <w:tc>
          <w:tcPr>
            <w:tcW w:w="1701" w:type="dxa"/>
          </w:tcPr>
          <w:p w14:paraId="77EC88FE">
            <w:pPr>
              <w:jc w:val="center"/>
              <w:rPr>
                <w:rFonts w:ascii="Calibri" w:hAnsi="Calibri" w:cs="Calibri"/>
                <w:color w:val="000000"/>
              </w:rPr>
            </w:pPr>
            <w:r>
              <w:rPr>
                <w:rFonts w:ascii="Calibri" w:hAnsi="Calibri" w:cs="Calibri"/>
                <w:color w:val="000000"/>
              </w:rPr>
              <w:t>X</w:t>
            </w:r>
          </w:p>
        </w:tc>
      </w:tr>
      <w:tr w14:paraId="165B3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4E25A05D">
            <w:pPr>
              <w:rPr>
                <w:rFonts w:ascii="Calibri" w:hAnsi="Calibri" w:cs="Calibri"/>
                <w:color w:val="000000"/>
              </w:rPr>
            </w:pPr>
            <w:r>
              <w:rPr>
                <w:rFonts w:ascii="Calibri" w:hAnsi="Calibri" w:cs="Calibri"/>
                <w:color w:val="000000"/>
              </w:rPr>
              <w:t xml:space="preserve">    Update All Data</w:t>
            </w:r>
          </w:p>
        </w:tc>
        <w:tc>
          <w:tcPr>
            <w:tcW w:w="1417" w:type="dxa"/>
            <w:shd w:val="clear" w:color="auto" w:fill="auto"/>
            <w:noWrap/>
            <w:vAlign w:val="bottom"/>
          </w:tcPr>
          <w:p w14:paraId="148601AE">
            <w:pPr>
              <w:jc w:val="center"/>
              <w:rPr>
                <w:rFonts w:ascii="Calibri" w:hAnsi="Calibri" w:cs="Calibri"/>
                <w:color w:val="000000"/>
              </w:rPr>
            </w:pPr>
          </w:p>
        </w:tc>
        <w:tc>
          <w:tcPr>
            <w:tcW w:w="1418" w:type="dxa"/>
          </w:tcPr>
          <w:p w14:paraId="73FB2748">
            <w:pPr>
              <w:jc w:val="center"/>
              <w:rPr>
                <w:rFonts w:ascii="Calibri" w:hAnsi="Calibri" w:cs="Calibri"/>
                <w:color w:val="000000"/>
              </w:rPr>
            </w:pPr>
          </w:p>
        </w:tc>
        <w:tc>
          <w:tcPr>
            <w:tcW w:w="1559" w:type="dxa"/>
          </w:tcPr>
          <w:p w14:paraId="051EE268">
            <w:pPr>
              <w:jc w:val="center"/>
              <w:rPr>
                <w:rFonts w:ascii="Calibri" w:hAnsi="Calibri" w:cs="Calibri"/>
                <w:color w:val="000000"/>
              </w:rPr>
            </w:pPr>
          </w:p>
        </w:tc>
        <w:tc>
          <w:tcPr>
            <w:tcW w:w="1701" w:type="dxa"/>
          </w:tcPr>
          <w:p w14:paraId="0CE05CF7">
            <w:pPr>
              <w:jc w:val="center"/>
              <w:rPr>
                <w:rFonts w:ascii="Calibri" w:hAnsi="Calibri" w:cs="Calibri"/>
                <w:color w:val="000000"/>
              </w:rPr>
            </w:pPr>
            <w:r>
              <w:rPr>
                <w:rFonts w:ascii="Calibri" w:hAnsi="Calibri" w:cs="Calibri"/>
                <w:color w:val="000000"/>
              </w:rPr>
              <w:t>X</w:t>
            </w:r>
          </w:p>
        </w:tc>
      </w:tr>
      <w:tr w14:paraId="38DAB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446D76E1">
            <w:pPr>
              <w:rPr>
                <w:rFonts w:ascii="Calibri" w:hAnsi="Calibri" w:cs="Calibri"/>
                <w:color w:val="000000"/>
              </w:rPr>
            </w:pPr>
            <w:r>
              <w:rPr>
                <w:rFonts w:ascii="Calibri" w:hAnsi="Calibri" w:cs="Calibri"/>
                <w:color w:val="000000"/>
              </w:rPr>
              <w:t xml:space="preserve">    Update Own Data</w:t>
            </w:r>
          </w:p>
        </w:tc>
        <w:tc>
          <w:tcPr>
            <w:tcW w:w="1417" w:type="dxa"/>
            <w:shd w:val="clear" w:color="auto" w:fill="auto"/>
            <w:noWrap/>
            <w:vAlign w:val="bottom"/>
          </w:tcPr>
          <w:p w14:paraId="36766ADC">
            <w:pPr>
              <w:jc w:val="center"/>
              <w:rPr>
                <w:rFonts w:ascii="Calibri" w:hAnsi="Calibri" w:cs="Calibri"/>
                <w:color w:val="000000"/>
              </w:rPr>
            </w:pPr>
          </w:p>
        </w:tc>
        <w:tc>
          <w:tcPr>
            <w:tcW w:w="1418" w:type="dxa"/>
          </w:tcPr>
          <w:p w14:paraId="77EE3A95">
            <w:pPr>
              <w:jc w:val="center"/>
              <w:rPr>
                <w:rFonts w:ascii="Calibri" w:hAnsi="Calibri" w:cs="Calibri"/>
                <w:color w:val="000000"/>
              </w:rPr>
            </w:pPr>
          </w:p>
        </w:tc>
        <w:tc>
          <w:tcPr>
            <w:tcW w:w="1559" w:type="dxa"/>
          </w:tcPr>
          <w:p w14:paraId="094A5CF8">
            <w:pPr>
              <w:jc w:val="center"/>
              <w:rPr>
                <w:rFonts w:ascii="Calibri" w:hAnsi="Calibri" w:cs="Calibri"/>
                <w:color w:val="000000"/>
              </w:rPr>
            </w:pPr>
          </w:p>
        </w:tc>
        <w:tc>
          <w:tcPr>
            <w:tcW w:w="1701" w:type="dxa"/>
          </w:tcPr>
          <w:p w14:paraId="04DD4CDF">
            <w:pPr>
              <w:jc w:val="center"/>
              <w:rPr>
                <w:rFonts w:ascii="Calibri" w:hAnsi="Calibri" w:cs="Calibri"/>
                <w:color w:val="000000"/>
              </w:rPr>
            </w:pPr>
            <w:r>
              <w:rPr>
                <w:rFonts w:ascii="Calibri" w:hAnsi="Calibri" w:cs="Calibri"/>
                <w:color w:val="000000"/>
              </w:rPr>
              <w:t>X</w:t>
            </w:r>
          </w:p>
        </w:tc>
      </w:tr>
      <w:tr w14:paraId="1B82B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38EC4DB2">
            <w:pPr>
              <w:rPr>
                <w:rFonts w:ascii="Calibri" w:hAnsi="Calibri" w:cs="Calibri"/>
                <w:color w:val="000000"/>
              </w:rPr>
            </w:pPr>
            <w:r>
              <w:rPr>
                <w:rFonts w:ascii="Calibri" w:hAnsi="Calibri" w:cs="Calibri"/>
                <w:color w:val="000000"/>
              </w:rPr>
              <w:t xml:space="preserve">    Update Managed Data</w:t>
            </w:r>
          </w:p>
        </w:tc>
        <w:tc>
          <w:tcPr>
            <w:tcW w:w="1417" w:type="dxa"/>
            <w:shd w:val="clear" w:color="auto" w:fill="auto"/>
            <w:noWrap/>
            <w:vAlign w:val="bottom"/>
          </w:tcPr>
          <w:p w14:paraId="5C6D845F">
            <w:pPr>
              <w:jc w:val="center"/>
              <w:rPr>
                <w:rFonts w:ascii="Calibri" w:hAnsi="Calibri" w:cs="Calibri"/>
                <w:color w:val="000000"/>
              </w:rPr>
            </w:pPr>
          </w:p>
        </w:tc>
        <w:tc>
          <w:tcPr>
            <w:tcW w:w="1418" w:type="dxa"/>
          </w:tcPr>
          <w:p w14:paraId="707C2120">
            <w:pPr>
              <w:jc w:val="center"/>
              <w:rPr>
                <w:rFonts w:ascii="Calibri" w:hAnsi="Calibri" w:cs="Calibri"/>
                <w:color w:val="000000"/>
              </w:rPr>
            </w:pPr>
          </w:p>
        </w:tc>
        <w:tc>
          <w:tcPr>
            <w:tcW w:w="1559" w:type="dxa"/>
          </w:tcPr>
          <w:p w14:paraId="650FC90D">
            <w:pPr>
              <w:jc w:val="center"/>
              <w:rPr>
                <w:rFonts w:ascii="Calibri" w:hAnsi="Calibri" w:cs="Calibri"/>
                <w:color w:val="000000"/>
              </w:rPr>
            </w:pPr>
          </w:p>
        </w:tc>
        <w:tc>
          <w:tcPr>
            <w:tcW w:w="1701" w:type="dxa"/>
          </w:tcPr>
          <w:p w14:paraId="29A0DE73">
            <w:pPr>
              <w:jc w:val="center"/>
              <w:rPr>
                <w:rFonts w:ascii="Calibri" w:hAnsi="Calibri" w:cs="Calibri"/>
                <w:color w:val="000000"/>
              </w:rPr>
            </w:pPr>
            <w:r>
              <w:rPr>
                <w:rFonts w:ascii="Calibri" w:hAnsi="Calibri" w:cs="Calibri"/>
                <w:color w:val="000000"/>
              </w:rPr>
              <w:t>X</w:t>
            </w:r>
          </w:p>
        </w:tc>
      </w:tr>
      <w:tr w14:paraId="6FF71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018F8C22">
            <w:pPr>
              <w:rPr>
                <w:rFonts w:ascii="Calibri" w:hAnsi="Calibri" w:cs="Calibri"/>
                <w:color w:val="000000"/>
              </w:rPr>
            </w:pPr>
            <w:r>
              <w:rPr>
                <w:rFonts w:ascii="Calibri" w:hAnsi="Calibri" w:cs="Calibri"/>
                <w:color w:val="000000"/>
              </w:rPr>
              <w:t xml:space="preserve">    Delete Data</w:t>
            </w:r>
          </w:p>
        </w:tc>
        <w:tc>
          <w:tcPr>
            <w:tcW w:w="1417" w:type="dxa"/>
            <w:shd w:val="clear" w:color="auto" w:fill="auto"/>
            <w:noWrap/>
            <w:vAlign w:val="bottom"/>
          </w:tcPr>
          <w:p w14:paraId="7AFFB649">
            <w:pPr>
              <w:jc w:val="center"/>
              <w:rPr>
                <w:rFonts w:ascii="Calibri" w:hAnsi="Calibri" w:cs="Calibri"/>
                <w:color w:val="000000"/>
              </w:rPr>
            </w:pPr>
          </w:p>
        </w:tc>
        <w:tc>
          <w:tcPr>
            <w:tcW w:w="1418" w:type="dxa"/>
          </w:tcPr>
          <w:p w14:paraId="3F0108BB">
            <w:pPr>
              <w:jc w:val="center"/>
              <w:rPr>
                <w:rFonts w:ascii="Calibri" w:hAnsi="Calibri" w:cs="Calibri"/>
                <w:color w:val="000000"/>
              </w:rPr>
            </w:pPr>
          </w:p>
        </w:tc>
        <w:tc>
          <w:tcPr>
            <w:tcW w:w="1559" w:type="dxa"/>
          </w:tcPr>
          <w:p w14:paraId="25B8B6D7">
            <w:pPr>
              <w:jc w:val="center"/>
              <w:rPr>
                <w:rFonts w:ascii="Calibri" w:hAnsi="Calibri" w:cs="Calibri"/>
                <w:color w:val="000000"/>
              </w:rPr>
            </w:pPr>
          </w:p>
        </w:tc>
        <w:tc>
          <w:tcPr>
            <w:tcW w:w="1701" w:type="dxa"/>
          </w:tcPr>
          <w:p w14:paraId="3A4B25D4">
            <w:pPr>
              <w:jc w:val="center"/>
              <w:rPr>
                <w:rFonts w:ascii="Calibri" w:hAnsi="Calibri" w:cs="Calibri"/>
                <w:color w:val="000000"/>
              </w:rPr>
            </w:pPr>
          </w:p>
        </w:tc>
      </w:tr>
      <w:tr w14:paraId="0C309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75AF04A4">
            <w:pPr>
              <w:rPr>
                <w:rFonts w:ascii="Calibri" w:hAnsi="Calibri" w:cs="Calibri"/>
                <w:color w:val="000000"/>
              </w:rPr>
            </w:pPr>
            <w:r>
              <w:rPr>
                <w:rFonts w:ascii="Calibri" w:hAnsi="Calibri" w:cs="Calibri"/>
                <w:color w:val="000000"/>
              </w:rPr>
              <w:t xml:space="preserve">    …</w:t>
            </w:r>
          </w:p>
        </w:tc>
        <w:tc>
          <w:tcPr>
            <w:tcW w:w="1417" w:type="dxa"/>
            <w:shd w:val="clear" w:color="auto" w:fill="auto"/>
            <w:noWrap/>
            <w:vAlign w:val="bottom"/>
          </w:tcPr>
          <w:p w14:paraId="5651F01A">
            <w:pPr>
              <w:jc w:val="center"/>
              <w:rPr>
                <w:rFonts w:ascii="Calibri" w:hAnsi="Calibri" w:cs="Calibri"/>
                <w:color w:val="000000"/>
              </w:rPr>
            </w:pPr>
          </w:p>
        </w:tc>
        <w:tc>
          <w:tcPr>
            <w:tcW w:w="1418" w:type="dxa"/>
          </w:tcPr>
          <w:p w14:paraId="2074FE46">
            <w:pPr>
              <w:jc w:val="center"/>
              <w:rPr>
                <w:rFonts w:ascii="Calibri" w:hAnsi="Calibri" w:cs="Calibri"/>
                <w:color w:val="000000"/>
              </w:rPr>
            </w:pPr>
          </w:p>
        </w:tc>
        <w:tc>
          <w:tcPr>
            <w:tcW w:w="1559" w:type="dxa"/>
          </w:tcPr>
          <w:p w14:paraId="434B7B54">
            <w:pPr>
              <w:jc w:val="center"/>
              <w:rPr>
                <w:rFonts w:ascii="Calibri" w:hAnsi="Calibri" w:cs="Calibri"/>
                <w:color w:val="000000"/>
              </w:rPr>
            </w:pPr>
          </w:p>
        </w:tc>
        <w:tc>
          <w:tcPr>
            <w:tcW w:w="1701" w:type="dxa"/>
          </w:tcPr>
          <w:p w14:paraId="41C70C53">
            <w:pPr>
              <w:jc w:val="center"/>
              <w:rPr>
                <w:rFonts w:ascii="Calibri" w:hAnsi="Calibri" w:cs="Calibri"/>
                <w:color w:val="000000"/>
              </w:rPr>
            </w:pPr>
          </w:p>
        </w:tc>
      </w:tr>
    </w:tbl>
    <w:p w14:paraId="3F5A4A18">
      <w:pPr>
        <w:rPr>
          <w:rFonts w:asciiTheme="majorHAnsi" w:hAnsiTheme="majorHAnsi" w:eastAsiaTheme="majorEastAsia" w:cstheme="majorBidi"/>
          <w:color w:val="2F5597" w:themeColor="accent1" w:themeShade="BF"/>
        </w:rPr>
      </w:pPr>
    </w:p>
    <w:p w14:paraId="05D95CE1">
      <w:pPr>
        <w:pStyle w:val="4"/>
      </w:pPr>
      <w:bookmarkStart w:id="18" w:name="_Toc143617346"/>
      <w:r>
        <w:rPr>
          <w:lang w:val="vi-VN"/>
        </w:rPr>
        <w:t>2</w:t>
      </w:r>
      <w:r>
        <w:t>.4 Non-UI Functions</w:t>
      </w:r>
      <w:bookmarkEnd w:id="18"/>
    </w:p>
    <w:p w14:paraId="7ECCD543">
      <w:pPr>
        <w:spacing w:after="60"/>
        <w:jc w:val="both"/>
        <w:rPr>
          <w:i/>
          <w:color w:val="0000FF"/>
        </w:rPr>
      </w:pPr>
      <w:r>
        <w:rPr>
          <w:i/>
          <w:color w:val="0000FF"/>
        </w:rPr>
        <w:t>[Provide the descriptions for the functions which have no UI (or not screens), i.e batch/cron job, service, API, etc.]</w:t>
      </w:r>
    </w:p>
    <w:tbl>
      <w:tblPr>
        <w:tblStyle w:val="8"/>
        <w:tblW w:w="5096"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
        <w:gridCol w:w="1720"/>
        <w:gridCol w:w="1952"/>
        <w:gridCol w:w="5706"/>
      </w:tblGrid>
      <w:tr w14:paraId="130AC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196" w:type="pct"/>
            <w:shd w:val="clear" w:color="auto" w:fill="FFE8E1"/>
            <w:vAlign w:val="center"/>
          </w:tcPr>
          <w:p w14:paraId="131E6E05">
            <w:pPr>
              <w:ind w:left="34"/>
              <w:rPr>
                <w:rFonts w:ascii="Calibri" w:hAnsi="Calibri" w:cs="Calibri"/>
                <w:b/>
              </w:rPr>
            </w:pPr>
            <w:r>
              <w:rPr>
                <w:rFonts w:ascii="Calibri" w:hAnsi="Calibri" w:cs="Calibri"/>
                <w:b/>
              </w:rPr>
              <w:t>#</w:t>
            </w:r>
          </w:p>
        </w:tc>
        <w:tc>
          <w:tcPr>
            <w:tcW w:w="881" w:type="pct"/>
            <w:shd w:val="clear" w:color="auto" w:fill="FFE8E1"/>
          </w:tcPr>
          <w:p w14:paraId="116F60E7">
            <w:pPr>
              <w:rPr>
                <w:rFonts w:ascii="Calibri" w:hAnsi="Calibri" w:cs="Calibri"/>
                <w:b/>
              </w:rPr>
            </w:pPr>
            <w:r>
              <w:rPr>
                <w:rFonts w:ascii="Calibri" w:hAnsi="Calibri" w:cs="Calibri"/>
                <w:b/>
              </w:rPr>
              <w:t>Feature</w:t>
            </w:r>
          </w:p>
        </w:tc>
        <w:tc>
          <w:tcPr>
            <w:tcW w:w="1000" w:type="pct"/>
            <w:shd w:val="clear" w:color="auto" w:fill="FFE8E1"/>
            <w:vAlign w:val="center"/>
          </w:tcPr>
          <w:p w14:paraId="78E54266">
            <w:pPr>
              <w:rPr>
                <w:rFonts w:ascii="Calibri" w:hAnsi="Calibri" w:cs="Calibri"/>
                <w:b/>
              </w:rPr>
            </w:pPr>
            <w:r>
              <w:rPr>
                <w:rFonts w:ascii="Calibri" w:hAnsi="Calibri" w:cs="Calibri"/>
                <w:b/>
              </w:rPr>
              <w:t>System Function</w:t>
            </w:r>
          </w:p>
        </w:tc>
        <w:tc>
          <w:tcPr>
            <w:tcW w:w="2923" w:type="pct"/>
            <w:shd w:val="clear" w:color="auto" w:fill="FFE8E1"/>
            <w:vAlign w:val="center"/>
          </w:tcPr>
          <w:p w14:paraId="0E314402">
            <w:pPr>
              <w:rPr>
                <w:rFonts w:ascii="Calibri" w:hAnsi="Calibri" w:cs="Calibri"/>
                <w:b/>
              </w:rPr>
            </w:pPr>
            <w:r>
              <w:rPr>
                <w:rFonts w:ascii="Calibri" w:hAnsi="Calibri" w:cs="Calibri"/>
                <w:b/>
              </w:rPr>
              <w:t>Description</w:t>
            </w:r>
          </w:p>
        </w:tc>
      </w:tr>
      <w:tr w14:paraId="35C7F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 w:type="pct"/>
            <w:shd w:val="clear" w:color="auto" w:fill="auto"/>
            <w:vAlign w:val="center"/>
          </w:tcPr>
          <w:p w14:paraId="202B1879">
            <w:pPr>
              <w:ind w:left="34"/>
              <w:rPr>
                <w:rFonts w:ascii="Calibri" w:hAnsi="Calibri" w:cs="Calibri"/>
              </w:rPr>
            </w:pPr>
            <w:r>
              <w:rPr>
                <w:rFonts w:ascii="Calibri" w:hAnsi="Calibri" w:cs="Calibri"/>
              </w:rPr>
              <w:t>1</w:t>
            </w:r>
          </w:p>
        </w:tc>
        <w:tc>
          <w:tcPr>
            <w:tcW w:w="881" w:type="pct"/>
          </w:tcPr>
          <w:p w14:paraId="3056A7CF">
            <w:pPr>
              <w:rPr>
                <w:rFonts w:ascii="Calibri" w:hAnsi="Calibri" w:cs="Calibri"/>
              </w:rPr>
            </w:pPr>
            <w:r>
              <w:rPr>
                <w:rFonts w:ascii="Calibri" w:hAnsi="Calibri" w:cs="Calibri"/>
              </w:rPr>
              <w:t>&lt;&lt;Feature Name&gt;&gt;</w:t>
            </w:r>
          </w:p>
        </w:tc>
        <w:tc>
          <w:tcPr>
            <w:tcW w:w="1000" w:type="pct"/>
            <w:shd w:val="clear" w:color="auto" w:fill="auto"/>
            <w:vAlign w:val="center"/>
          </w:tcPr>
          <w:p w14:paraId="07707F7A">
            <w:pPr>
              <w:rPr>
                <w:rFonts w:ascii="Calibri" w:hAnsi="Calibri" w:cs="Calibri"/>
              </w:rPr>
            </w:pPr>
            <w:r>
              <w:rPr>
                <w:rFonts w:ascii="Calibri" w:hAnsi="Calibri" w:cs="Calibri"/>
              </w:rPr>
              <w:t>&lt;&lt;Function Name1&gt;&gt;</w:t>
            </w:r>
          </w:p>
        </w:tc>
        <w:tc>
          <w:tcPr>
            <w:tcW w:w="2923" w:type="pct"/>
            <w:shd w:val="clear" w:color="auto" w:fill="auto"/>
            <w:vAlign w:val="center"/>
          </w:tcPr>
          <w:p w14:paraId="01D7258B">
            <w:pPr>
              <w:rPr>
                <w:rFonts w:ascii="Calibri" w:hAnsi="Calibri" w:cs="Calibri"/>
              </w:rPr>
            </w:pPr>
            <w:r>
              <w:rPr>
                <w:rFonts w:ascii="Calibri" w:hAnsi="Calibri" w:cs="Calibri"/>
              </w:rPr>
              <w:t>&lt;&lt;Function Name1 Description&gt;&gt;</w:t>
            </w:r>
          </w:p>
        </w:tc>
      </w:tr>
      <w:tr w14:paraId="6CA68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 w:type="pct"/>
            <w:shd w:val="clear" w:color="auto" w:fill="auto"/>
            <w:vAlign w:val="center"/>
          </w:tcPr>
          <w:p w14:paraId="546D9135">
            <w:pPr>
              <w:ind w:left="34"/>
              <w:rPr>
                <w:rFonts w:ascii="Calibri" w:hAnsi="Calibri" w:cs="Calibri"/>
              </w:rPr>
            </w:pPr>
            <w:r>
              <w:rPr>
                <w:rFonts w:ascii="Calibri" w:hAnsi="Calibri" w:cs="Calibri"/>
              </w:rPr>
              <w:t>2</w:t>
            </w:r>
          </w:p>
        </w:tc>
        <w:tc>
          <w:tcPr>
            <w:tcW w:w="881" w:type="pct"/>
          </w:tcPr>
          <w:p w14:paraId="0A687ED7">
            <w:pPr>
              <w:rPr>
                <w:rFonts w:ascii="Calibri" w:hAnsi="Calibri" w:cs="Calibri"/>
              </w:rPr>
            </w:pPr>
            <w:r>
              <w:rPr>
                <w:rFonts w:ascii="Calibri" w:hAnsi="Calibri" w:cs="Calibri"/>
              </w:rPr>
              <w:t>…</w:t>
            </w:r>
          </w:p>
        </w:tc>
        <w:tc>
          <w:tcPr>
            <w:tcW w:w="1000" w:type="pct"/>
            <w:shd w:val="clear" w:color="auto" w:fill="auto"/>
            <w:vAlign w:val="center"/>
          </w:tcPr>
          <w:p w14:paraId="65D6B6C0">
            <w:pPr>
              <w:rPr>
                <w:rFonts w:ascii="Calibri" w:hAnsi="Calibri" w:cs="Calibri"/>
              </w:rPr>
            </w:pPr>
          </w:p>
        </w:tc>
        <w:tc>
          <w:tcPr>
            <w:tcW w:w="2923" w:type="pct"/>
            <w:shd w:val="clear" w:color="auto" w:fill="auto"/>
            <w:vAlign w:val="center"/>
          </w:tcPr>
          <w:p w14:paraId="792DC9E0">
            <w:pPr>
              <w:rPr>
                <w:rFonts w:ascii="Calibri" w:hAnsi="Calibri" w:cs="Calibri"/>
              </w:rPr>
            </w:pPr>
          </w:p>
        </w:tc>
      </w:tr>
    </w:tbl>
    <w:p w14:paraId="4B7BB9A7"/>
    <w:p w14:paraId="057E5BE9">
      <w:pPr>
        <w:pStyle w:val="3"/>
        <w:rPr>
          <w:lang w:val="vi-VN"/>
        </w:rPr>
      </w:pPr>
      <w:bookmarkStart w:id="19" w:name="_Toc143617347"/>
      <w:r>
        <w:rPr>
          <w:lang w:val="vi-VN"/>
        </w:rPr>
        <w:t>3. System High Level Design</w:t>
      </w:r>
      <w:bookmarkEnd w:id="19"/>
    </w:p>
    <w:p w14:paraId="182D5638">
      <w:pPr>
        <w:pStyle w:val="4"/>
      </w:pPr>
      <w:bookmarkStart w:id="20" w:name="_Toc133678706"/>
      <w:bookmarkStart w:id="21" w:name="_Toc143617348"/>
      <w:bookmarkStart w:id="22" w:name="_Toc135985794"/>
      <w:bookmarkStart w:id="23" w:name="_Toc135985793"/>
      <w:r>
        <w:rPr>
          <w:lang w:val="vi-VN"/>
        </w:rPr>
        <w:t>3.</w:t>
      </w:r>
      <w:r>
        <w:t>1 Database Design</w:t>
      </w:r>
      <w:bookmarkEnd w:id="20"/>
      <w:bookmarkEnd w:id="21"/>
      <w:bookmarkEnd w:id="22"/>
    </w:p>
    <w:p w14:paraId="1E51645C">
      <w:pPr>
        <w:jc w:val="both"/>
        <w:rPr>
          <w:i/>
          <w:color w:val="0000FF"/>
        </w:rPr>
      </w:pPr>
      <w:bookmarkStart w:id="24" w:name="_Toc135985795"/>
      <w:bookmarkStart w:id="25" w:name="_Toc133678707"/>
      <w:r>
        <w:rPr>
          <w:i/>
          <w:color w:val="0000FF"/>
        </w:rPr>
        <w:t>[Provide the tables relationship like example below]</w:t>
      </w:r>
    </w:p>
    <w:p w14:paraId="3383D1DF">
      <w:pPr>
        <w:pStyle w:val="5"/>
      </w:pPr>
      <w:r>
        <w:t>a. Database Schema</w:t>
      </w:r>
      <w:bookmarkEnd w:id="24"/>
      <w:bookmarkEnd w:id="25"/>
    </w:p>
    <w:p w14:paraId="6317378B">
      <w:pPr>
        <w:rPr>
          <w:sz w:val="24"/>
          <w:szCs w:val="24"/>
        </w:rPr>
      </w:pPr>
      <w:r>
        <w:rPr>
          <w:sz w:val="24"/>
          <w:szCs w:val="24"/>
        </w:rPr>
        <w:drawing>
          <wp:inline distT="0" distB="0" distL="0" distR="0">
            <wp:extent cx="5658485" cy="50203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669077" cy="5029436"/>
                    </a:xfrm>
                    <a:prstGeom prst="rect">
                      <a:avLst/>
                    </a:prstGeom>
                  </pic:spPr>
                </pic:pic>
              </a:graphicData>
            </a:graphic>
          </wp:inline>
        </w:drawing>
      </w:r>
    </w:p>
    <w:p w14:paraId="0CBAC00B">
      <w:pPr>
        <w:rPr>
          <w:sz w:val="24"/>
          <w:szCs w:val="24"/>
        </w:rPr>
      </w:pPr>
    </w:p>
    <w:p w14:paraId="736612BA">
      <w:pPr>
        <w:pStyle w:val="5"/>
      </w:pPr>
      <w:bookmarkStart w:id="26" w:name="_Toc133678708"/>
      <w:bookmarkStart w:id="27" w:name="_Toc135985796"/>
      <w:r>
        <w:t>b. Table Descriptions</w:t>
      </w:r>
      <w:bookmarkEnd w:id="26"/>
      <w:bookmarkEnd w:id="27"/>
    </w:p>
    <w:tbl>
      <w:tblPr>
        <w:tblStyle w:val="8"/>
        <w:tblW w:w="4851"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1"/>
        <w:gridCol w:w="1597"/>
        <w:gridCol w:w="7113"/>
      </w:tblGrid>
      <w:tr w14:paraId="5A031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FFE8E1"/>
            <w:vAlign w:val="center"/>
          </w:tcPr>
          <w:p w14:paraId="2DE95445">
            <w:pPr>
              <w:rPr>
                <w:rFonts w:ascii="Calibri" w:hAnsi="Calibri" w:cs="Calibri"/>
                <w:b/>
                <w:bCs/>
                <w:iCs/>
                <w:color w:val="000000"/>
                <w:lang w:val="en-GB" w:eastAsia="en-GB"/>
              </w:rPr>
            </w:pPr>
            <w:r>
              <w:rPr>
                <w:rFonts w:hint="eastAsia" w:ascii="Calibri" w:hAnsi="Calibri" w:cs="Calibri"/>
                <w:b/>
                <w:bCs/>
                <w:iCs/>
                <w:color w:val="000000"/>
                <w:lang w:val="en-GB" w:eastAsia="en-GB"/>
              </w:rPr>
              <w:t>No</w:t>
            </w:r>
          </w:p>
        </w:tc>
        <w:tc>
          <w:tcPr>
            <w:tcW w:w="1559" w:type="dxa"/>
            <w:shd w:val="clear" w:color="auto" w:fill="FFE8E1"/>
            <w:vAlign w:val="center"/>
          </w:tcPr>
          <w:p w14:paraId="6B52A7B7">
            <w:pPr>
              <w:rPr>
                <w:rFonts w:ascii="Calibri" w:hAnsi="Calibri" w:cs="Calibri"/>
                <w:b/>
                <w:bCs/>
                <w:iCs/>
                <w:color w:val="000000"/>
                <w:lang w:val="en-GB" w:eastAsia="en-GB"/>
              </w:rPr>
            </w:pPr>
            <w:r>
              <w:rPr>
                <w:rFonts w:ascii="Calibri" w:hAnsi="Calibri" w:cs="Calibri"/>
                <w:b/>
                <w:bCs/>
                <w:iCs/>
                <w:color w:val="000000"/>
                <w:lang w:val="en-GB" w:eastAsia="en-GB"/>
              </w:rPr>
              <w:t>Table</w:t>
            </w:r>
          </w:p>
        </w:tc>
        <w:tc>
          <w:tcPr>
            <w:tcW w:w="6946" w:type="dxa"/>
            <w:shd w:val="clear" w:color="auto" w:fill="FFE8E1"/>
            <w:vAlign w:val="center"/>
          </w:tcPr>
          <w:p w14:paraId="5CF910B7">
            <w:pPr>
              <w:rPr>
                <w:rFonts w:ascii="Calibri" w:hAnsi="Calibri" w:cs="Calibri"/>
                <w:b/>
                <w:bCs/>
                <w:iCs/>
                <w:color w:val="000000"/>
                <w:lang w:val="en-GB" w:eastAsia="en-GB"/>
              </w:rPr>
            </w:pPr>
            <w:r>
              <w:rPr>
                <w:rFonts w:hint="eastAsia" w:ascii="Calibri" w:hAnsi="Calibri" w:cs="Calibri"/>
                <w:b/>
                <w:bCs/>
                <w:iCs/>
                <w:color w:val="000000"/>
                <w:lang w:val="en-GB" w:eastAsia="en-GB"/>
              </w:rPr>
              <w:t>Description</w:t>
            </w:r>
          </w:p>
        </w:tc>
      </w:tr>
      <w:tr w14:paraId="68A5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42E6A030">
            <w:pPr>
              <w:rPr>
                <w:i/>
                <w:iCs/>
                <w:color w:val="0432FF"/>
              </w:rPr>
            </w:pPr>
            <w:r>
              <w:rPr>
                <w:rFonts w:hint="eastAsia"/>
                <w:i/>
                <w:iCs/>
                <w:color w:val="0432FF"/>
              </w:rPr>
              <w:t>01</w:t>
            </w:r>
          </w:p>
        </w:tc>
        <w:tc>
          <w:tcPr>
            <w:tcW w:w="1559" w:type="dxa"/>
          </w:tcPr>
          <w:p w14:paraId="249C1AF2">
            <w:pPr>
              <w:rPr>
                <w:i/>
                <w:iCs/>
                <w:color w:val="0432FF"/>
              </w:rPr>
            </w:pPr>
            <w:r>
              <w:rPr>
                <w:rFonts w:hint="eastAsia"/>
                <w:i/>
                <w:iCs/>
                <w:color w:val="0432FF"/>
              </w:rPr>
              <w:t>&lt;</w:t>
            </w:r>
            <w:r>
              <w:rPr>
                <w:i/>
                <w:iCs/>
                <w:color w:val="0432FF"/>
              </w:rPr>
              <w:t>Table</w:t>
            </w:r>
            <w:r>
              <w:rPr>
                <w:rFonts w:hint="eastAsia"/>
                <w:i/>
                <w:iCs/>
                <w:color w:val="0432FF"/>
              </w:rPr>
              <w:t xml:space="preserve"> name&gt;</w:t>
            </w:r>
          </w:p>
        </w:tc>
        <w:tc>
          <w:tcPr>
            <w:tcW w:w="6946" w:type="dxa"/>
          </w:tcPr>
          <w:p w14:paraId="13C270A9">
            <w:pPr>
              <w:rPr>
                <w:i/>
                <w:iCs/>
                <w:color w:val="0432FF"/>
              </w:rPr>
            </w:pPr>
            <w:r>
              <w:rPr>
                <w:rFonts w:hint="eastAsia"/>
                <w:i/>
                <w:iCs/>
                <w:color w:val="0432FF"/>
              </w:rPr>
              <w:t xml:space="preserve">&lt;Description of </w:t>
            </w:r>
            <w:r>
              <w:rPr>
                <w:i/>
                <w:iCs/>
                <w:color w:val="0432FF"/>
              </w:rPr>
              <w:t>the table</w:t>
            </w:r>
            <w:r>
              <w:rPr>
                <w:rFonts w:hint="eastAsia"/>
                <w:i/>
                <w:iCs/>
                <w:color w:val="0432FF"/>
              </w:rPr>
              <w:t>&gt;</w:t>
            </w:r>
          </w:p>
          <w:p w14:paraId="2568C675">
            <w:pPr>
              <w:rPr>
                <w:i/>
                <w:iCs/>
                <w:color w:val="0432FF"/>
              </w:rPr>
            </w:pPr>
            <w:r>
              <w:rPr>
                <w:i/>
                <w:iCs/>
                <w:color w:val="0432FF"/>
              </w:rPr>
              <w:t>- Primary keys: &lt;&lt;list of primary key fields&gt;&gt;</w:t>
            </w:r>
          </w:p>
          <w:p w14:paraId="3F923FC9">
            <w:pPr>
              <w:rPr>
                <w:i/>
                <w:iCs/>
                <w:color w:val="0432FF"/>
              </w:rPr>
            </w:pPr>
            <w:r>
              <w:rPr>
                <w:i/>
                <w:iCs/>
                <w:color w:val="0432FF"/>
              </w:rPr>
              <w:t>- Foreign keys: &lt;&lt;list of foreign key fields&gt;&gt;</w:t>
            </w:r>
          </w:p>
        </w:tc>
      </w:tr>
      <w:tr w14:paraId="1E593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3BE53022">
            <w:pPr>
              <w:rPr>
                <w:i/>
                <w:iCs/>
                <w:color w:val="0432FF"/>
              </w:rPr>
            </w:pPr>
            <w:r>
              <w:rPr>
                <w:i/>
                <w:iCs/>
                <w:color w:val="0432FF"/>
              </w:rPr>
              <w:t>02</w:t>
            </w:r>
          </w:p>
        </w:tc>
        <w:tc>
          <w:tcPr>
            <w:tcW w:w="1559" w:type="dxa"/>
          </w:tcPr>
          <w:p w14:paraId="62745081">
            <w:pPr>
              <w:rPr>
                <w:i/>
                <w:iCs/>
                <w:color w:val="0432FF"/>
              </w:rPr>
            </w:pPr>
            <w:r>
              <w:rPr>
                <w:rFonts w:hint="eastAsia"/>
                <w:i/>
                <w:iCs/>
                <w:color w:val="0432FF"/>
              </w:rPr>
              <w:t>&lt;</w:t>
            </w:r>
            <w:r>
              <w:rPr>
                <w:i/>
                <w:iCs/>
                <w:color w:val="0432FF"/>
              </w:rPr>
              <w:t>Table</w:t>
            </w:r>
            <w:r>
              <w:rPr>
                <w:rFonts w:hint="eastAsia"/>
                <w:i/>
                <w:iCs/>
                <w:color w:val="0432FF"/>
              </w:rPr>
              <w:t xml:space="preserve"> name</w:t>
            </w:r>
            <w:r>
              <w:rPr>
                <w:i/>
                <w:iCs/>
                <w:color w:val="0432FF"/>
              </w:rPr>
              <w:t>2</w:t>
            </w:r>
            <w:r>
              <w:rPr>
                <w:rFonts w:hint="eastAsia"/>
                <w:i/>
                <w:iCs/>
                <w:color w:val="0432FF"/>
              </w:rPr>
              <w:t>&gt;</w:t>
            </w:r>
          </w:p>
        </w:tc>
        <w:tc>
          <w:tcPr>
            <w:tcW w:w="6946" w:type="dxa"/>
          </w:tcPr>
          <w:p w14:paraId="234161FF">
            <w:pPr>
              <w:rPr>
                <w:i/>
                <w:sz w:val="18"/>
                <w:szCs w:val="18"/>
              </w:rPr>
            </w:pPr>
            <w:r>
              <w:rPr>
                <w:i/>
                <w:sz w:val="18"/>
                <w:szCs w:val="18"/>
              </w:rPr>
              <w:t>…</w:t>
            </w:r>
          </w:p>
        </w:tc>
      </w:tr>
    </w:tbl>
    <w:p w14:paraId="5F327EB4">
      <w:pPr>
        <w:rPr>
          <w:lang w:val="vi-VN"/>
        </w:rPr>
      </w:pPr>
    </w:p>
    <w:p w14:paraId="4C26ACD0">
      <w:pPr>
        <w:pStyle w:val="4"/>
      </w:pPr>
      <w:bookmarkStart w:id="28" w:name="_Toc143617349"/>
      <w:r>
        <w:rPr>
          <w:lang w:val="vi-VN"/>
        </w:rPr>
        <w:t>3.</w:t>
      </w:r>
      <w:r>
        <w:t>2 Code Packages</w:t>
      </w:r>
      <w:bookmarkEnd w:id="23"/>
      <w:bookmarkEnd w:id="28"/>
    </w:p>
    <w:p w14:paraId="02C08693">
      <w:pPr>
        <w:jc w:val="both"/>
        <w:rPr>
          <w:i/>
          <w:color w:val="0000FF"/>
        </w:rPr>
      </w:pPr>
      <w:r>
        <w:rPr>
          <w:i/>
          <w:color w:val="0000FF"/>
        </w:rPr>
        <w:t>[Provide the package diagram for each sub-system. The content of this section including the overall package diagram, the explanation, package and class naming conventions in each package. Please see the sample &amp; description table format below]</w:t>
      </w:r>
    </w:p>
    <w:p w14:paraId="2EF7752B">
      <w:pPr>
        <w:jc w:val="center"/>
      </w:pPr>
      <w:r>
        <w:drawing>
          <wp:inline distT="0" distB="0" distL="0" distR="0">
            <wp:extent cx="5943600" cy="30156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943600" cy="3015615"/>
                    </a:xfrm>
                    <a:prstGeom prst="rect">
                      <a:avLst/>
                    </a:prstGeom>
                  </pic:spPr>
                </pic:pic>
              </a:graphicData>
            </a:graphic>
          </wp:inline>
        </w:drawing>
      </w:r>
    </w:p>
    <w:p w14:paraId="6656BC33">
      <w:pPr>
        <w:spacing w:after="60"/>
        <w:rPr>
          <w:b/>
          <w:i/>
          <w:sz w:val="24"/>
        </w:rPr>
      </w:pPr>
      <w:r>
        <w:rPr>
          <w:b/>
          <w:i/>
          <w:sz w:val="24"/>
        </w:rPr>
        <w:t>Package descriptions</w:t>
      </w:r>
    </w:p>
    <w:tbl>
      <w:tblPr>
        <w:tblStyle w:val="8"/>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4"/>
        <w:gridCol w:w="2630"/>
        <w:gridCol w:w="6382"/>
      </w:tblGrid>
      <w:tr w14:paraId="49625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shd w:val="clear" w:color="auto" w:fill="FFE8E1"/>
            <w:vAlign w:val="center"/>
          </w:tcPr>
          <w:p w14:paraId="287EEF9C">
            <w:pPr>
              <w:rPr>
                <w:rFonts w:ascii="Calibri" w:hAnsi="Calibri" w:cs="Calibri"/>
                <w:b/>
                <w:bCs/>
                <w:iCs/>
                <w:color w:val="000000"/>
                <w:lang w:val="en-GB" w:eastAsia="en-GB"/>
              </w:rPr>
            </w:pPr>
            <w:r>
              <w:rPr>
                <w:rFonts w:hint="eastAsia" w:ascii="Calibri" w:hAnsi="Calibri" w:cs="Calibri"/>
                <w:b/>
                <w:bCs/>
                <w:iCs/>
                <w:color w:val="000000"/>
                <w:lang w:val="en-GB" w:eastAsia="en-GB"/>
              </w:rPr>
              <w:t>No</w:t>
            </w:r>
          </w:p>
        </w:tc>
        <w:tc>
          <w:tcPr>
            <w:tcW w:w="2568" w:type="dxa"/>
            <w:shd w:val="clear" w:color="auto" w:fill="FFE8E1"/>
            <w:vAlign w:val="center"/>
          </w:tcPr>
          <w:p w14:paraId="28BAE98C">
            <w:pPr>
              <w:rPr>
                <w:rFonts w:ascii="Calibri" w:hAnsi="Calibri" w:cs="Calibri"/>
                <w:b/>
                <w:bCs/>
                <w:iCs/>
                <w:color w:val="000000"/>
                <w:lang w:val="en-GB" w:eastAsia="en-GB"/>
              </w:rPr>
            </w:pPr>
            <w:r>
              <w:rPr>
                <w:rFonts w:ascii="Calibri" w:hAnsi="Calibri" w:cs="Calibri"/>
                <w:b/>
                <w:bCs/>
                <w:iCs/>
                <w:color w:val="000000"/>
                <w:lang w:val="en-GB" w:eastAsia="en-GB"/>
              </w:rPr>
              <w:t>Package</w:t>
            </w:r>
          </w:p>
        </w:tc>
        <w:tc>
          <w:tcPr>
            <w:tcW w:w="6231" w:type="dxa"/>
            <w:shd w:val="clear" w:color="auto" w:fill="FFE8E1"/>
            <w:vAlign w:val="center"/>
          </w:tcPr>
          <w:p w14:paraId="259E6A57">
            <w:pPr>
              <w:rPr>
                <w:rFonts w:ascii="Calibri" w:hAnsi="Calibri" w:cs="Calibri"/>
                <w:b/>
                <w:bCs/>
                <w:iCs/>
                <w:color w:val="000000"/>
                <w:lang w:val="en-GB" w:eastAsia="en-GB"/>
              </w:rPr>
            </w:pPr>
            <w:r>
              <w:rPr>
                <w:rFonts w:hint="eastAsia" w:ascii="Calibri" w:hAnsi="Calibri" w:cs="Calibri"/>
                <w:b/>
                <w:bCs/>
                <w:iCs/>
                <w:color w:val="000000"/>
                <w:lang w:val="en-GB" w:eastAsia="en-GB"/>
              </w:rPr>
              <w:t>Description</w:t>
            </w:r>
          </w:p>
        </w:tc>
      </w:tr>
      <w:tr w14:paraId="4338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5C4575D4">
            <w:pPr>
              <w:rPr>
                <w:i/>
                <w:iCs/>
                <w:color w:val="0432FF"/>
              </w:rPr>
            </w:pPr>
            <w:r>
              <w:rPr>
                <w:rFonts w:hint="eastAsia"/>
                <w:i/>
                <w:iCs/>
                <w:color w:val="0432FF"/>
              </w:rPr>
              <w:t>01</w:t>
            </w:r>
          </w:p>
        </w:tc>
        <w:tc>
          <w:tcPr>
            <w:tcW w:w="2568" w:type="dxa"/>
          </w:tcPr>
          <w:p w14:paraId="6FC63A87">
            <w:pPr>
              <w:rPr>
                <w:i/>
                <w:iCs/>
                <w:color w:val="0432FF"/>
              </w:rPr>
            </w:pPr>
            <w:r>
              <w:rPr>
                <w:i/>
                <w:iCs/>
                <w:color w:val="0432FF"/>
              </w:rPr>
              <w:t>Member_authority</w:t>
            </w:r>
          </w:p>
        </w:tc>
        <w:tc>
          <w:tcPr>
            <w:tcW w:w="6231" w:type="dxa"/>
          </w:tcPr>
          <w:p w14:paraId="22C03831">
            <w:pPr>
              <w:rPr>
                <w:i/>
                <w:iCs/>
                <w:color w:val="0432FF"/>
              </w:rPr>
            </w:pPr>
            <w:r>
              <w:rPr>
                <w:rFonts w:hint="eastAsia"/>
                <w:i/>
                <w:iCs/>
                <w:color w:val="0432FF"/>
              </w:rPr>
              <w:t xml:space="preserve">&lt;Description of </w:t>
            </w:r>
            <w:r>
              <w:rPr>
                <w:i/>
                <w:iCs/>
                <w:color w:val="0432FF"/>
              </w:rPr>
              <w:t>the package</w:t>
            </w:r>
            <w:r>
              <w:rPr>
                <w:rFonts w:hint="eastAsia"/>
                <w:i/>
                <w:iCs/>
                <w:color w:val="0432FF"/>
              </w:rPr>
              <w:t>&gt;</w:t>
            </w:r>
          </w:p>
        </w:tc>
      </w:tr>
      <w:tr w14:paraId="56F1F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69953ACD">
            <w:pPr>
              <w:rPr>
                <w:i/>
                <w:iCs/>
                <w:color w:val="0432FF"/>
              </w:rPr>
            </w:pPr>
            <w:r>
              <w:rPr>
                <w:i/>
                <w:iCs/>
                <w:color w:val="0432FF"/>
              </w:rPr>
              <w:t>02</w:t>
            </w:r>
          </w:p>
        </w:tc>
        <w:tc>
          <w:tcPr>
            <w:tcW w:w="2568" w:type="dxa"/>
          </w:tcPr>
          <w:p w14:paraId="1CFDC0A3">
            <w:pPr>
              <w:rPr>
                <w:i/>
                <w:iCs/>
                <w:color w:val="0432FF"/>
              </w:rPr>
            </w:pPr>
            <w:r>
              <w:rPr>
                <w:i/>
                <w:iCs/>
                <w:color w:val="0432FF"/>
              </w:rPr>
              <w:t>registration</w:t>
            </w:r>
          </w:p>
        </w:tc>
        <w:tc>
          <w:tcPr>
            <w:tcW w:w="6231" w:type="dxa"/>
          </w:tcPr>
          <w:p w14:paraId="4DD3F1D9">
            <w:pPr>
              <w:rPr>
                <w:i/>
                <w:sz w:val="18"/>
                <w:szCs w:val="18"/>
              </w:rPr>
            </w:pPr>
            <w:r>
              <w:rPr>
                <w:rFonts w:hint="eastAsia"/>
                <w:i/>
                <w:iCs/>
                <w:color w:val="0432FF"/>
              </w:rPr>
              <w:t xml:space="preserve">&lt;Description of </w:t>
            </w:r>
            <w:r>
              <w:rPr>
                <w:i/>
                <w:iCs/>
                <w:color w:val="0432FF"/>
              </w:rPr>
              <w:t>the package</w:t>
            </w:r>
            <w:r>
              <w:rPr>
                <w:rFonts w:hint="eastAsia"/>
                <w:i/>
                <w:iCs/>
                <w:color w:val="0432FF"/>
              </w:rPr>
              <w:t>&gt;</w:t>
            </w:r>
          </w:p>
        </w:tc>
      </w:tr>
      <w:tr w14:paraId="6E932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002601BC">
            <w:pPr>
              <w:rPr>
                <w:i/>
                <w:iCs/>
                <w:color w:val="0432FF"/>
              </w:rPr>
            </w:pPr>
            <w:r>
              <w:rPr>
                <w:i/>
                <w:iCs/>
                <w:color w:val="0432FF"/>
              </w:rPr>
              <w:t>03</w:t>
            </w:r>
          </w:p>
        </w:tc>
        <w:tc>
          <w:tcPr>
            <w:tcW w:w="2568" w:type="dxa"/>
          </w:tcPr>
          <w:p w14:paraId="4D1D3461">
            <w:pPr>
              <w:rPr>
                <w:i/>
                <w:iCs/>
                <w:color w:val="0432FF"/>
              </w:rPr>
            </w:pPr>
            <w:r>
              <w:rPr>
                <w:i/>
                <w:iCs/>
                <w:color w:val="0432FF"/>
              </w:rPr>
              <w:t>…</w:t>
            </w:r>
          </w:p>
        </w:tc>
        <w:tc>
          <w:tcPr>
            <w:tcW w:w="6231" w:type="dxa"/>
          </w:tcPr>
          <w:p w14:paraId="746F5816">
            <w:pPr>
              <w:rPr>
                <w:i/>
                <w:iCs/>
                <w:color w:val="0432FF"/>
              </w:rPr>
            </w:pPr>
          </w:p>
        </w:tc>
      </w:tr>
    </w:tbl>
    <w:p w14:paraId="1F30EC01">
      <w:pPr>
        <w:rPr>
          <w:i/>
          <w:iCs/>
          <w:color w:val="0432FF"/>
        </w:rPr>
      </w:pPr>
    </w:p>
    <w:bookmarkEnd w:id="15"/>
    <w:p w14:paraId="2294B3E3">
      <w:pPr>
        <w:spacing w:after="160" w:line="259" w:lineRule="auto"/>
        <w:rPr>
          <w:rFonts w:asciiTheme="majorHAnsi" w:hAnsiTheme="majorHAnsi" w:eastAsiaTheme="majorEastAsia" w:cstheme="majorBidi"/>
          <w:color w:val="2F5597" w:themeColor="accent1" w:themeShade="BF"/>
          <w:sz w:val="32"/>
          <w:szCs w:val="32"/>
        </w:rPr>
      </w:pPr>
      <w:r>
        <w:br w:type="page"/>
      </w:r>
    </w:p>
    <w:p w14:paraId="13414462">
      <w:pPr>
        <w:pStyle w:val="2"/>
        <w:rPr>
          <w:lang w:val="vi-VN"/>
        </w:rPr>
      </w:pPr>
      <w:bookmarkStart w:id="29" w:name="_Toc143617350"/>
      <w:r>
        <w:t>I</w:t>
      </w:r>
      <w:r>
        <w:rPr>
          <w:lang w:val="vi-VN"/>
        </w:rPr>
        <w:t>I</w:t>
      </w:r>
      <w:r>
        <w:t xml:space="preserve">. </w:t>
      </w:r>
      <w:r>
        <w:rPr>
          <w:lang w:val="vi-VN"/>
        </w:rPr>
        <w:t>Requirement</w:t>
      </w:r>
      <w:r>
        <w:t xml:space="preserve"> Specification</w:t>
      </w:r>
      <w:r>
        <w:rPr>
          <w:lang w:val="vi-VN"/>
        </w:rPr>
        <w:t>s</w:t>
      </w:r>
      <w:bookmarkEnd w:id="29"/>
    </w:p>
    <w:p w14:paraId="6A91AB83">
      <w:pPr>
        <w:pStyle w:val="3"/>
        <w:rPr>
          <w:lang w:val="vi-VN"/>
        </w:rPr>
      </w:pPr>
      <w:bookmarkStart w:id="30" w:name="_Toc143617351"/>
      <w:r>
        <w:t xml:space="preserve">1. </w:t>
      </w:r>
      <w:r>
        <w:rPr>
          <w:lang w:val="vi-VN"/>
        </w:rPr>
        <w:t>&lt;&lt;Feature Name&gt;&gt;</w:t>
      </w:r>
      <w:bookmarkEnd w:id="30"/>
    </w:p>
    <w:p w14:paraId="32B2E968">
      <w:pPr>
        <w:pStyle w:val="4"/>
        <w:rPr>
          <w:lang w:val="vi-VN"/>
        </w:rPr>
      </w:pPr>
      <w:bookmarkStart w:id="31" w:name="_Toc143617352"/>
      <w:r>
        <w:rPr>
          <w:lang w:val="vi-VN"/>
        </w:rPr>
        <w:t>1.1 &lt;&lt;UseCaseCode_UC Name&gt;&gt;</w:t>
      </w:r>
      <w:bookmarkEnd w:id="31"/>
    </w:p>
    <w:p w14:paraId="0107FFC5">
      <w:pPr>
        <w:pStyle w:val="5"/>
        <w:rPr>
          <w:lang w:val="vi-VN"/>
        </w:rPr>
      </w:pPr>
      <w:r>
        <w:rPr>
          <w:lang w:val="vi-VN"/>
        </w:rPr>
        <w:t>a</w:t>
      </w:r>
      <w:r>
        <w:t>. Functional</w:t>
      </w:r>
      <w:r>
        <w:rPr>
          <w:lang w:val="vi-VN"/>
        </w:rPr>
        <w:t>ities</w:t>
      </w:r>
    </w:p>
    <w:p w14:paraId="721EED2C">
      <w:pPr>
        <w:rPr>
          <w:rFonts w:asciiTheme="minorHAnsi" w:hAnsiTheme="minorHAnsi"/>
        </w:rPr>
      </w:pPr>
      <w:r>
        <w:rPr>
          <w:rFonts w:asciiTheme="minorHAnsi" w:hAnsiTheme="minorHAnsi"/>
        </w:rPr>
        <w:t>Provide the functional description for the use cases using the template/guides below</w:t>
      </w:r>
    </w:p>
    <w:p w14:paraId="2BE18767">
      <w:pPr>
        <w:rPr>
          <w:rFonts w:asciiTheme="minorHAnsi" w:hAnsiTheme="minorHAnsi"/>
          <w:b/>
          <w:bCs/>
        </w:rPr>
      </w:pPr>
      <w:r>
        <w:rPr>
          <w:rFonts w:asciiTheme="minorHAnsi" w:hAnsiTheme="minorHAnsi"/>
          <w:b/>
          <w:bCs/>
        </w:rPr>
        <w:t>Functional Description Template</w:t>
      </w:r>
    </w:p>
    <w:tbl>
      <w:tblPr>
        <w:tblStyle w:val="8"/>
        <w:tblW w:w="934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088"/>
        <w:gridCol w:w="2430"/>
        <w:gridCol w:w="1890"/>
        <w:gridCol w:w="2933"/>
      </w:tblGrid>
      <w:tr w14:paraId="740703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0CA05EBB">
            <w:pPr>
              <w:jc w:val="right"/>
              <w:rPr>
                <w:rFonts w:asciiTheme="minorHAnsi" w:hAnsiTheme="minorHAnsi"/>
                <w:szCs w:val="22"/>
              </w:rPr>
            </w:pPr>
            <w:r>
              <w:rPr>
                <w:rFonts w:asciiTheme="minorHAnsi" w:hAnsiTheme="minorHAnsi"/>
                <w:szCs w:val="22"/>
              </w:rPr>
              <w:t>UC ID and Name:</w:t>
            </w:r>
          </w:p>
        </w:tc>
        <w:tc>
          <w:tcPr>
            <w:tcW w:w="7253" w:type="dxa"/>
            <w:gridSpan w:val="3"/>
          </w:tcPr>
          <w:p w14:paraId="7F5ED464">
            <w:pPr>
              <w:rPr>
                <w:rFonts w:asciiTheme="minorHAnsi" w:hAnsiTheme="minorHAnsi"/>
                <w:szCs w:val="22"/>
              </w:rPr>
            </w:pPr>
          </w:p>
        </w:tc>
      </w:tr>
      <w:tr w14:paraId="4C2BFA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4C2AAD76">
            <w:pPr>
              <w:jc w:val="right"/>
              <w:rPr>
                <w:rFonts w:asciiTheme="minorHAnsi" w:hAnsiTheme="minorHAnsi"/>
                <w:szCs w:val="22"/>
              </w:rPr>
            </w:pPr>
            <w:r>
              <w:rPr>
                <w:rFonts w:asciiTheme="minorHAnsi" w:hAnsiTheme="minorHAnsi"/>
                <w:szCs w:val="22"/>
              </w:rPr>
              <w:t>Created By:</w:t>
            </w:r>
          </w:p>
        </w:tc>
        <w:tc>
          <w:tcPr>
            <w:tcW w:w="2430" w:type="dxa"/>
          </w:tcPr>
          <w:p w14:paraId="1C4D72CB">
            <w:pPr>
              <w:rPr>
                <w:rFonts w:asciiTheme="minorHAnsi" w:hAnsiTheme="minorHAnsi"/>
                <w:szCs w:val="22"/>
              </w:rPr>
            </w:pPr>
          </w:p>
        </w:tc>
        <w:tc>
          <w:tcPr>
            <w:tcW w:w="1890" w:type="dxa"/>
          </w:tcPr>
          <w:p w14:paraId="623990F0">
            <w:pPr>
              <w:jc w:val="right"/>
              <w:rPr>
                <w:rFonts w:asciiTheme="minorHAnsi" w:hAnsiTheme="minorHAnsi"/>
                <w:szCs w:val="22"/>
              </w:rPr>
            </w:pPr>
            <w:r>
              <w:rPr>
                <w:rFonts w:asciiTheme="minorHAnsi" w:hAnsiTheme="minorHAnsi"/>
                <w:szCs w:val="22"/>
              </w:rPr>
              <w:t>Date Created:</w:t>
            </w:r>
          </w:p>
        </w:tc>
        <w:tc>
          <w:tcPr>
            <w:tcW w:w="2933" w:type="dxa"/>
          </w:tcPr>
          <w:p w14:paraId="557A340F">
            <w:pPr>
              <w:rPr>
                <w:rFonts w:asciiTheme="minorHAnsi" w:hAnsiTheme="minorHAnsi"/>
                <w:szCs w:val="22"/>
              </w:rPr>
            </w:pPr>
          </w:p>
        </w:tc>
      </w:tr>
      <w:tr w14:paraId="1ACF99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4E30B699">
            <w:pPr>
              <w:jc w:val="right"/>
              <w:rPr>
                <w:rFonts w:asciiTheme="minorHAnsi" w:hAnsiTheme="minorHAnsi"/>
                <w:szCs w:val="22"/>
              </w:rPr>
            </w:pPr>
            <w:r>
              <w:rPr>
                <w:rFonts w:asciiTheme="minorHAnsi" w:hAnsiTheme="minorHAnsi"/>
                <w:szCs w:val="22"/>
              </w:rPr>
              <w:t>Primary Actor:</w:t>
            </w:r>
          </w:p>
        </w:tc>
        <w:tc>
          <w:tcPr>
            <w:tcW w:w="2430" w:type="dxa"/>
          </w:tcPr>
          <w:p w14:paraId="3DD9EC3D">
            <w:pPr>
              <w:rPr>
                <w:rFonts w:asciiTheme="minorHAnsi" w:hAnsiTheme="minorHAnsi"/>
                <w:szCs w:val="22"/>
              </w:rPr>
            </w:pPr>
          </w:p>
        </w:tc>
        <w:tc>
          <w:tcPr>
            <w:tcW w:w="1890" w:type="dxa"/>
          </w:tcPr>
          <w:p w14:paraId="6C48C623">
            <w:pPr>
              <w:jc w:val="right"/>
              <w:rPr>
                <w:rFonts w:asciiTheme="minorHAnsi" w:hAnsiTheme="minorHAnsi"/>
                <w:szCs w:val="22"/>
              </w:rPr>
            </w:pPr>
            <w:r>
              <w:rPr>
                <w:rFonts w:asciiTheme="minorHAnsi" w:hAnsiTheme="minorHAnsi"/>
                <w:szCs w:val="22"/>
              </w:rPr>
              <w:t>Secondary Actors:</w:t>
            </w:r>
          </w:p>
        </w:tc>
        <w:tc>
          <w:tcPr>
            <w:tcW w:w="2933" w:type="dxa"/>
          </w:tcPr>
          <w:p w14:paraId="3EE60EB9">
            <w:pPr>
              <w:rPr>
                <w:rFonts w:asciiTheme="minorHAnsi" w:hAnsiTheme="minorHAnsi"/>
                <w:szCs w:val="22"/>
              </w:rPr>
            </w:pPr>
          </w:p>
        </w:tc>
      </w:tr>
      <w:tr w14:paraId="41FE7D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29339E73">
            <w:pPr>
              <w:jc w:val="right"/>
              <w:rPr>
                <w:rFonts w:asciiTheme="minorHAnsi" w:hAnsiTheme="minorHAnsi"/>
                <w:szCs w:val="22"/>
              </w:rPr>
            </w:pPr>
            <w:r>
              <w:rPr>
                <w:rFonts w:asciiTheme="minorHAnsi" w:hAnsiTheme="minorHAnsi"/>
                <w:szCs w:val="22"/>
              </w:rPr>
              <w:t>Trigger:</w:t>
            </w:r>
          </w:p>
        </w:tc>
        <w:tc>
          <w:tcPr>
            <w:tcW w:w="7253" w:type="dxa"/>
            <w:gridSpan w:val="3"/>
          </w:tcPr>
          <w:p w14:paraId="3C52727A">
            <w:pPr>
              <w:rPr>
                <w:rFonts w:asciiTheme="minorHAnsi" w:hAnsiTheme="minorHAnsi"/>
                <w:szCs w:val="22"/>
              </w:rPr>
            </w:pPr>
          </w:p>
        </w:tc>
      </w:tr>
      <w:tr w14:paraId="798129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5B2ECB44">
            <w:pPr>
              <w:jc w:val="right"/>
              <w:rPr>
                <w:rFonts w:asciiTheme="minorHAnsi" w:hAnsiTheme="minorHAnsi"/>
                <w:szCs w:val="22"/>
              </w:rPr>
            </w:pPr>
            <w:r>
              <w:rPr>
                <w:rFonts w:asciiTheme="minorHAnsi" w:hAnsiTheme="minorHAnsi"/>
                <w:szCs w:val="22"/>
              </w:rPr>
              <w:t>Description:</w:t>
            </w:r>
          </w:p>
        </w:tc>
        <w:tc>
          <w:tcPr>
            <w:tcW w:w="7253" w:type="dxa"/>
            <w:gridSpan w:val="3"/>
          </w:tcPr>
          <w:p w14:paraId="2D38DCF3">
            <w:pPr>
              <w:rPr>
                <w:rFonts w:asciiTheme="minorHAnsi" w:hAnsiTheme="minorHAnsi"/>
                <w:szCs w:val="22"/>
              </w:rPr>
            </w:pPr>
          </w:p>
        </w:tc>
      </w:tr>
      <w:tr w14:paraId="1861AA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6B288BB1">
            <w:pPr>
              <w:jc w:val="right"/>
              <w:rPr>
                <w:rFonts w:asciiTheme="minorHAnsi" w:hAnsiTheme="minorHAnsi"/>
                <w:szCs w:val="22"/>
              </w:rPr>
            </w:pPr>
            <w:r>
              <w:rPr>
                <w:rFonts w:asciiTheme="minorHAnsi" w:hAnsiTheme="minorHAnsi"/>
                <w:szCs w:val="22"/>
              </w:rPr>
              <w:t>Preconditions:</w:t>
            </w:r>
          </w:p>
        </w:tc>
        <w:tc>
          <w:tcPr>
            <w:tcW w:w="7253" w:type="dxa"/>
            <w:gridSpan w:val="3"/>
          </w:tcPr>
          <w:p w14:paraId="0D83E7D6">
            <w:pPr>
              <w:rPr>
                <w:rFonts w:asciiTheme="minorHAnsi" w:hAnsiTheme="minorHAnsi"/>
                <w:szCs w:val="22"/>
              </w:rPr>
            </w:pPr>
          </w:p>
        </w:tc>
      </w:tr>
      <w:tr w14:paraId="1272DE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75E32F53">
            <w:pPr>
              <w:jc w:val="right"/>
              <w:rPr>
                <w:rFonts w:asciiTheme="minorHAnsi" w:hAnsiTheme="minorHAnsi"/>
                <w:szCs w:val="22"/>
              </w:rPr>
            </w:pPr>
            <w:r>
              <w:rPr>
                <w:rFonts w:asciiTheme="minorHAnsi" w:hAnsiTheme="minorHAnsi"/>
                <w:szCs w:val="22"/>
              </w:rPr>
              <w:t>Postconditions:</w:t>
            </w:r>
          </w:p>
        </w:tc>
        <w:tc>
          <w:tcPr>
            <w:tcW w:w="7253" w:type="dxa"/>
            <w:gridSpan w:val="3"/>
          </w:tcPr>
          <w:p w14:paraId="279B78B7">
            <w:pPr>
              <w:rPr>
                <w:rFonts w:asciiTheme="minorHAnsi" w:hAnsiTheme="minorHAnsi"/>
                <w:szCs w:val="22"/>
              </w:rPr>
            </w:pPr>
          </w:p>
        </w:tc>
      </w:tr>
      <w:tr w14:paraId="7F1902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5BC201B8">
            <w:pPr>
              <w:jc w:val="right"/>
              <w:rPr>
                <w:rFonts w:asciiTheme="minorHAnsi" w:hAnsiTheme="minorHAnsi"/>
                <w:szCs w:val="22"/>
              </w:rPr>
            </w:pPr>
            <w:r>
              <w:rPr>
                <w:rFonts w:asciiTheme="minorHAnsi" w:hAnsiTheme="minorHAnsi"/>
                <w:szCs w:val="22"/>
              </w:rPr>
              <w:t>Normal Flow:</w:t>
            </w:r>
          </w:p>
        </w:tc>
        <w:tc>
          <w:tcPr>
            <w:tcW w:w="7253" w:type="dxa"/>
            <w:gridSpan w:val="3"/>
          </w:tcPr>
          <w:p w14:paraId="3CC8D17A">
            <w:pPr>
              <w:rPr>
                <w:rFonts w:asciiTheme="minorHAnsi" w:hAnsiTheme="minorHAnsi"/>
                <w:szCs w:val="22"/>
              </w:rPr>
            </w:pPr>
          </w:p>
        </w:tc>
      </w:tr>
      <w:tr w14:paraId="3020BD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7D8D1EE7">
            <w:pPr>
              <w:jc w:val="right"/>
              <w:rPr>
                <w:rFonts w:asciiTheme="minorHAnsi" w:hAnsiTheme="minorHAnsi"/>
                <w:szCs w:val="22"/>
              </w:rPr>
            </w:pPr>
            <w:r>
              <w:rPr>
                <w:rFonts w:asciiTheme="minorHAnsi" w:hAnsiTheme="minorHAnsi"/>
                <w:szCs w:val="22"/>
              </w:rPr>
              <w:t>Alternative Flows:</w:t>
            </w:r>
          </w:p>
        </w:tc>
        <w:tc>
          <w:tcPr>
            <w:tcW w:w="7253" w:type="dxa"/>
            <w:gridSpan w:val="3"/>
          </w:tcPr>
          <w:p w14:paraId="29E7792F">
            <w:pPr>
              <w:rPr>
                <w:rFonts w:asciiTheme="minorHAnsi" w:hAnsiTheme="minorHAnsi"/>
                <w:szCs w:val="22"/>
              </w:rPr>
            </w:pPr>
          </w:p>
        </w:tc>
      </w:tr>
      <w:tr w14:paraId="337121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7321A80B">
            <w:pPr>
              <w:jc w:val="right"/>
              <w:rPr>
                <w:rFonts w:asciiTheme="minorHAnsi" w:hAnsiTheme="minorHAnsi"/>
                <w:szCs w:val="22"/>
              </w:rPr>
            </w:pPr>
            <w:r>
              <w:rPr>
                <w:rFonts w:asciiTheme="minorHAnsi" w:hAnsiTheme="minorHAnsi"/>
                <w:szCs w:val="22"/>
              </w:rPr>
              <w:t>Exceptions:</w:t>
            </w:r>
          </w:p>
        </w:tc>
        <w:tc>
          <w:tcPr>
            <w:tcW w:w="7253" w:type="dxa"/>
            <w:gridSpan w:val="3"/>
          </w:tcPr>
          <w:p w14:paraId="6D38B47D">
            <w:pPr>
              <w:rPr>
                <w:rFonts w:asciiTheme="minorHAnsi" w:hAnsiTheme="minorHAnsi"/>
                <w:szCs w:val="22"/>
              </w:rPr>
            </w:pPr>
          </w:p>
        </w:tc>
      </w:tr>
      <w:tr w14:paraId="5FEA70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161B98AE">
            <w:pPr>
              <w:jc w:val="right"/>
              <w:rPr>
                <w:rFonts w:asciiTheme="minorHAnsi" w:hAnsiTheme="minorHAnsi"/>
                <w:szCs w:val="22"/>
              </w:rPr>
            </w:pPr>
            <w:r>
              <w:rPr>
                <w:rFonts w:asciiTheme="minorHAnsi" w:hAnsiTheme="minorHAnsi"/>
                <w:szCs w:val="22"/>
              </w:rPr>
              <w:t>Priority:</w:t>
            </w:r>
          </w:p>
        </w:tc>
        <w:tc>
          <w:tcPr>
            <w:tcW w:w="7253" w:type="dxa"/>
            <w:gridSpan w:val="3"/>
          </w:tcPr>
          <w:p w14:paraId="3BBD1564">
            <w:pPr>
              <w:rPr>
                <w:rFonts w:asciiTheme="minorHAnsi" w:hAnsiTheme="minorHAnsi"/>
                <w:szCs w:val="22"/>
              </w:rPr>
            </w:pPr>
            <w:r>
              <w:rPr>
                <w:rFonts w:asciiTheme="minorHAnsi" w:hAnsiTheme="minorHAnsi"/>
                <w:szCs w:val="22"/>
              </w:rPr>
              <w:t>High (Medium, Low), Must Have (Should Have, Could Have),..</w:t>
            </w:r>
          </w:p>
        </w:tc>
      </w:tr>
      <w:tr w14:paraId="7677F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3FE7C9EF">
            <w:pPr>
              <w:jc w:val="right"/>
              <w:rPr>
                <w:rFonts w:asciiTheme="minorHAnsi" w:hAnsiTheme="minorHAnsi"/>
                <w:szCs w:val="22"/>
              </w:rPr>
            </w:pPr>
            <w:r>
              <w:rPr>
                <w:rFonts w:asciiTheme="minorHAnsi" w:hAnsiTheme="minorHAnsi"/>
                <w:szCs w:val="22"/>
              </w:rPr>
              <w:t>Frequency of Use:</w:t>
            </w:r>
          </w:p>
        </w:tc>
        <w:tc>
          <w:tcPr>
            <w:tcW w:w="7253" w:type="dxa"/>
            <w:gridSpan w:val="3"/>
          </w:tcPr>
          <w:p w14:paraId="3A3AA27A">
            <w:pPr>
              <w:rPr>
                <w:rFonts w:asciiTheme="minorHAnsi" w:hAnsiTheme="minorHAnsi"/>
                <w:szCs w:val="22"/>
              </w:rPr>
            </w:pPr>
          </w:p>
        </w:tc>
      </w:tr>
      <w:tr w14:paraId="7299ED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73062E97">
            <w:pPr>
              <w:jc w:val="right"/>
              <w:rPr>
                <w:rFonts w:asciiTheme="minorHAnsi" w:hAnsiTheme="minorHAnsi"/>
                <w:szCs w:val="22"/>
              </w:rPr>
            </w:pPr>
            <w:r>
              <w:rPr>
                <w:rFonts w:asciiTheme="minorHAnsi" w:hAnsiTheme="minorHAnsi"/>
                <w:szCs w:val="22"/>
              </w:rPr>
              <w:t>Business Rules:</w:t>
            </w:r>
          </w:p>
        </w:tc>
        <w:tc>
          <w:tcPr>
            <w:tcW w:w="7253" w:type="dxa"/>
            <w:gridSpan w:val="3"/>
          </w:tcPr>
          <w:p w14:paraId="4F36564F">
            <w:pPr>
              <w:rPr>
                <w:rFonts w:asciiTheme="minorHAnsi" w:hAnsiTheme="minorHAnsi"/>
                <w:szCs w:val="22"/>
              </w:rPr>
            </w:pPr>
          </w:p>
        </w:tc>
      </w:tr>
      <w:tr w14:paraId="3B1C51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1638B79E">
            <w:pPr>
              <w:jc w:val="right"/>
              <w:rPr>
                <w:rFonts w:asciiTheme="minorHAnsi" w:hAnsiTheme="minorHAnsi"/>
                <w:szCs w:val="22"/>
              </w:rPr>
            </w:pPr>
            <w:r>
              <w:rPr>
                <w:rFonts w:asciiTheme="minorHAnsi" w:hAnsiTheme="minorHAnsi"/>
                <w:szCs w:val="22"/>
              </w:rPr>
              <w:t>Other Information:</w:t>
            </w:r>
          </w:p>
        </w:tc>
        <w:tc>
          <w:tcPr>
            <w:tcW w:w="7253" w:type="dxa"/>
            <w:gridSpan w:val="3"/>
          </w:tcPr>
          <w:p w14:paraId="18E8EEC2">
            <w:pPr>
              <w:rPr>
                <w:rFonts w:asciiTheme="minorHAnsi" w:hAnsiTheme="minorHAnsi"/>
                <w:szCs w:val="22"/>
              </w:rPr>
            </w:pPr>
          </w:p>
        </w:tc>
      </w:tr>
      <w:tr w14:paraId="193AF1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486DCC32">
            <w:pPr>
              <w:jc w:val="right"/>
              <w:rPr>
                <w:rFonts w:asciiTheme="minorHAnsi" w:hAnsiTheme="minorHAnsi"/>
                <w:szCs w:val="22"/>
              </w:rPr>
            </w:pPr>
            <w:r>
              <w:rPr>
                <w:rFonts w:asciiTheme="minorHAnsi" w:hAnsiTheme="minorHAnsi"/>
                <w:szCs w:val="22"/>
              </w:rPr>
              <w:t>Assumptions:</w:t>
            </w:r>
          </w:p>
        </w:tc>
        <w:tc>
          <w:tcPr>
            <w:tcW w:w="7253" w:type="dxa"/>
            <w:gridSpan w:val="3"/>
          </w:tcPr>
          <w:p w14:paraId="373F7A13">
            <w:pPr>
              <w:rPr>
                <w:rFonts w:asciiTheme="minorHAnsi" w:hAnsiTheme="minorHAnsi"/>
                <w:szCs w:val="22"/>
              </w:rPr>
            </w:pPr>
          </w:p>
        </w:tc>
      </w:tr>
    </w:tbl>
    <w:p w14:paraId="382F60C6"/>
    <w:p w14:paraId="15DD5C1B">
      <w:pPr>
        <w:rPr>
          <w:rFonts w:asciiTheme="minorHAnsi" w:hAnsiTheme="minorHAnsi"/>
          <w:b/>
          <w:bCs/>
          <w:szCs w:val="22"/>
        </w:rPr>
      </w:pPr>
      <w:r>
        <w:rPr>
          <w:rFonts w:asciiTheme="minorHAnsi" w:hAnsiTheme="minorHAnsi"/>
          <w:b/>
          <w:bCs/>
          <w:szCs w:val="22"/>
        </w:rPr>
        <w:t>Functional Description Contents</w:t>
      </w:r>
    </w:p>
    <w:p w14:paraId="1FE9179A">
      <w:pPr>
        <w:pStyle w:val="9"/>
        <w:spacing w:after="60" w:line="240" w:lineRule="auto"/>
        <w:rPr>
          <w:rFonts w:asciiTheme="minorHAnsi" w:hAnsiTheme="minorHAnsi"/>
          <w:b/>
          <w:bCs/>
          <w:i/>
          <w:iCs/>
          <w:szCs w:val="22"/>
        </w:rPr>
      </w:pPr>
      <w:r>
        <w:rPr>
          <w:rFonts w:asciiTheme="minorHAnsi" w:hAnsiTheme="minorHAnsi"/>
          <w:b/>
          <w:bCs/>
          <w:i/>
          <w:iCs/>
          <w:szCs w:val="22"/>
        </w:rPr>
        <w:t>Use Case ID and Name</w:t>
      </w:r>
    </w:p>
    <w:p w14:paraId="4C3B227F">
      <w:pPr>
        <w:pStyle w:val="9"/>
        <w:rPr>
          <w:rFonts w:asciiTheme="minorHAnsi" w:hAnsiTheme="minorHAnsi"/>
          <w:szCs w:val="22"/>
        </w:rPr>
      </w:pPr>
      <w:r>
        <w:rPr>
          <w:rFonts w:asciiTheme="minorHAnsi" w:hAnsiTheme="minorHAnsi"/>
          <w:szCs w:val="22"/>
        </w:rPr>
        <w:t>Give each use case a unique integer sequence number identifier. State a concise name for the use case that indicates the value the use case would provide to some user. Begin with an action verb, followed by an object.</w:t>
      </w:r>
    </w:p>
    <w:p w14:paraId="13A73AC8">
      <w:pPr>
        <w:pStyle w:val="9"/>
        <w:spacing w:after="60" w:line="240" w:lineRule="auto"/>
        <w:rPr>
          <w:rFonts w:asciiTheme="minorHAnsi" w:hAnsiTheme="minorHAnsi"/>
          <w:b/>
          <w:bCs/>
          <w:i/>
          <w:iCs/>
          <w:szCs w:val="22"/>
        </w:rPr>
      </w:pPr>
      <w:r>
        <w:rPr>
          <w:rFonts w:asciiTheme="minorHAnsi" w:hAnsiTheme="minorHAnsi"/>
          <w:b/>
          <w:bCs/>
          <w:i/>
          <w:iCs/>
          <w:szCs w:val="22"/>
        </w:rPr>
        <w:t>Author and Date Created</w:t>
      </w:r>
    </w:p>
    <w:p w14:paraId="1186B991">
      <w:pPr>
        <w:pStyle w:val="9"/>
        <w:rPr>
          <w:rFonts w:asciiTheme="minorHAnsi" w:hAnsiTheme="minorHAnsi"/>
          <w:szCs w:val="22"/>
        </w:rPr>
      </w:pPr>
      <w:r>
        <w:rPr>
          <w:rFonts w:asciiTheme="minorHAnsi" w:hAnsiTheme="minorHAnsi"/>
          <w:szCs w:val="22"/>
        </w:rPr>
        <w:t>Enter the name of the person who initially wrote this use case and the date it was written.</w:t>
      </w:r>
    </w:p>
    <w:p w14:paraId="788997E9">
      <w:pPr>
        <w:pStyle w:val="9"/>
        <w:spacing w:after="60" w:line="240" w:lineRule="auto"/>
        <w:rPr>
          <w:rFonts w:asciiTheme="minorHAnsi" w:hAnsiTheme="minorHAnsi"/>
          <w:b/>
          <w:bCs/>
          <w:i/>
          <w:iCs/>
          <w:szCs w:val="22"/>
        </w:rPr>
      </w:pPr>
      <w:r>
        <w:rPr>
          <w:rFonts w:asciiTheme="minorHAnsi" w:hAnsiTheme="minorHAnsi"/>
          <w:b/>
          <w:bCs/>
          <w:i/>
          <w:iCs/>
          <w:szCs w:val="22"/>
        </w:rPr>
        <w:t>Primary and Secondary Actors</w:t>
      </w:r>
    </w:p>
    <w:p w14:paraId="5195B43D">
      <w:pPr>
        <w:pStyle w:val="9"/>
        <w:rPr>
          <w:rFonts w:asciiTheme="minorHAnsi" w:hAnsiTheme="minorHAnsi"/>
          <w:szCs w:val="22"/>
        </w:rPr>
      </w:pPr>
      <w:r>
        <w:rPr>
          <w:rFonts w:asciiTheme="minorHAnsi" w:hAnsiTheme="minorHAnsi"/>
          <w:szCs w:val="22"/>
        </w:rPr>
        <w:t>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14:paraId="773065E4">
      <w:pPr>
        <w:pStyle w:val="9"/>
        <w:spacing w:after="60" w:line="240" w:lineRule="auto"/>
        <w:rPr>
          <w:rFonts w:asciiTheme="minorHAnsi" w:hAnsiTheme="minorHAnsi"/>
          <w:b/>
          <w:bCs/>
          <w:i/>
          <w:iCs/>
          <w:szCs w:val="22"/>
        </w:rPr>
      </w:pPr>
      <w:r>
        <w:rPr>
          <w:rFonts w:asciiTheme="minorHAnsi" w:hAnsiTheme="minorHAnsi"/>
          <w:b/>
          <w:bCs/>
          <w:i/>
          <w:iCs/>
          <w:szCs w:val="22"/>
        </w:rPr>
        <w:t>Trigger</w:t>
      </w:r>
    </w:p>
    <w:p w14:paraId="16C1E4F3">
      <w:pPr>
        <w:pStyle w:val="9"/>
        <w:rPr>
          <w:rFonts w:asciiTheme="minorHAnsi" w:hAnsiTheme="minorHAnsi"/>
          <w:szCs w:val="22"/>
        </w:rPr>
      </w:pPr>
      <w:r>
        <w:rPr>
          <w:rFonts w:asciiTheme="minorHAnsi" w:hAnsiTheme="minorHAnsi"/>
          <w:szCs w:val="22"/>
        </w:rPr>
        <w:t>Identify the business event, system event, or user action that initiates the use case. This trigger alerts the system that it should begin testing the preconditions for the use case so it can judge whether to proceed with execution.</w:t>
      </w:r>
    </w:p>
    <w:p w14:paraId="27790157">
      <w:pPr>
        <w:pStyle w:val="9"/>
        <w:spacing w:after="60" w:line="240" w:lineRule="auto"/>
        <w:rPr>
          <w:rFonts w:asciiTheme="minorHAnsi" w:hAnsiTheme="minorHAnsi"/>
          <w:b/>
          <w:bCs/>
          <w:i/>
          <w:iCs/>
          <w:szCs w:val="22"/>
        </w:rPr>
      </w:pPr>
      <w:r>
        <w:rPr>
          <w:rFonts w:asciiTheme="minorHAnsi" w:hAnsiTheme="minorHAnsi"/>
          <w:b/>
          <w:bCs/>
          <w:i/>
          <w:iCs/>
          <w:szCs w:val="22"/>
        </w:rPr>
        <w:t>Description</w:t>
      </w:r>
    </w:p>
    <w:p w14:paraId="68352FE2">
      <w:pPr>
        <w:pStyle w:val="9"/>
        <w:rPr>
          <w:rFonts w:asciiTheme="minorHAnsi" w:hAnsiTheme="minorHAnsi"/>
          <w:szCs w:val="22"/>
        </w:rPr>
      </w:pPr>
      <w:r>
        <w:rPr>
          <w:rFonts w:asciiTheme="minorHAnsi" w:hAnsiTheme="minorHAnsi"/>
          <w:szCs w:val="22"/>
        </w:rPr>
        <w:t>Provide a brief description of the reason for and outcome of this use case, or a high-level description of the sequence of actions and the outcome of executing the use case.</w:t>
      </w:r>
    </w:p>
    <w:p w14:paraId="5B7AE3AA">
      <w:pPr>
        <w:pStyle w:val="9"/>
        <w:spacing w:after="60" w:line="240" w:lineRule="auto"/>
        <w:rPr>
          <w:rFonts w:asciiTheme="minorHAnsi" w:hAnsiTheme="minorHAnsi"/>
          <w:b/>
          <w:bCs/>
          <w:i/>
          <w:iCs/>
          <w:szCs w:val="22"/>
        </w:rPr>
      </w:pPr>
      <w:r>
        <w:rPr>
          <w:rFonts w:asciiTheme="minorHAnsi" w:hAnsiTheme="minorHAnsi"/>
          <w:b/>
          <w:bCs/>
          <w:i/>
          <w:iCs/>
          <w:szCs w:val="22"/>
        </w:rPr>
        <w:t>Preconditions</w:t>
      </w:r>
    </w:p>
    <w:p w14:paraId="147CE68C">
      <w:pPr>
        <w:pStyle w:val="9"/>
        <w:rPr>
          <w:rFonts w:asciiTheme="minorHAnsi" w:hAnsiTheme="minorHAnsi"/>
          <w:szCs w:val="22"/>
        </w:rPr>
      </w:pPr>
      <w:r>
        <w:rPr>
          <w:rFonts w:asciiTheme="minorHAnsi" w:hAnsiTheme="minorHAnsi"/>
          <w:szCs w:val="22"/>
        </w:rPr>
        <w:t>List any activities that must take place, or any conditions that must be true, before the use case can be started. The system must be able to test each precondition. Number each precondition. Example: PRE-1: User’s identity has been authenticated.</w:t>
      </w:r>
    </w:p>
    <w:p w14:paraId="16A55105">
      <w:pPr>
        <w:pStyle w:val="9"/>
        <w:spacing w:after="60" w:line="240" w:lineRule="auto"/>
        <w:rPr>
          <w:rFonts w:asciiTheme="minorHAnsi" w:hAnsiTheme="minorHAnsi"/>
          <w:b/>
          <w:bCs/>
          <w:i/>
          <w:iCs/>
          <w:szCs w:val="22"/>
        </w:rPr>
      </w:pPr>
      <w:r>
        <w:rPr>
          <w:rFonts w:asciiTheme="minorHAnsi" w:hAnsiTheme="minorHAnsi"/>
          <w:b/>
          <w:bCs/>
          <w:i/>
          <w:iCs/>
          <w:szCs w:val="22"/>
        </w:rPr>
        <w:t>Postconditions</w:t>
      </w:r>
    </w:p>
    <w:p w14:paraId="5F21DD38">
      <w:pPr>
        <w:pStyle w:val="9"/>
        <w:rPr>
          <w:rFonts w:asciiTheme="minorHAnsi" w:hAnsiTheme="minorHAnsi"/>
          <w:szCs w:val="22"/>
        </w:rPr>
      </w:pPr>
      <w:r>
        <w:rPr>
          <w:rFonts w:asciiTheme="minorHAnsi" w:hAnsiTheme="minorHAnsi"/>
          <w:szCs w:val="22"/>
        </w:rPr>
        <w:t>Describe the state of the system at the successful conclusion of the use case execution. Label each postcondition in the form POST-X, where X is a sequence number. Example: POST-1: Price of item in the database has been updated with the new value.</w:t>
      </w:r>
    </w:p>
    <w:p w14:paraId="31309439">
      <w:pPr>
        <w:pStyle w:val="9"/>
        <w:spacing w:after="60" w:line="240" w:lineRule="auto"/>
        <w:rPr>
          <w:rFonts w:asciiTheme="minorHAnsi" w:hAnsiTheme="minorHAnsi"/>
          <w:b/>
          <w:bCs/>
          <w:i/>
          <w:iCs/>
          <w:szCs w:val="22"/>
        </w:rPr>
      </w:pPr>
      <w:r>
        <w:rPr>
          <w:rFonts w:asciiTheme="minorHAnsi" w:hAnsiTheme="minorHAnsi"/>
          <w:b/>
          <w:bCs/>
          <w:i/>
          <w:iCs/>
          <w:szCs w:val="22"/>
        </w:rPr>
        <w:t>Normal Flow</w:t>
      </w:r>
    </w:p>
    <w:p w14:paraId="2FB3113F">
      <w:pPr>
        <w:pStyle w:val="9"/>
        <w:rPr>
          <w:rFonts w:asciiTheme="minorHAnsi" w:hAnsiTheme="minorHAnsi"/>
          <w:szCs w:val="22"/>
        </w:rPr>
      </w:pPr>
      <w:r>
        <w:rPr>
          <w:rFonts w:asciiTheme="minorHAnsi" w:hAnsiTheme="minorHAnsi"/>
          <w:szCs w:val="22"/>
        </w:rPr>
        <w:t>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14:paraId="03A95CC1">
      <w:pPr>
        <w:pStyle w:val="9"/>
        <w:spacing w:after="60" w:line="240" w:lineRule="auto"/>
        <w:rPr>
          <w:rFonts w:asciiTheme="minorHAnsi" w:hAnsiTheme="minorHAnsi"/>
          <w:b/>
          <w:bCs/>
          <w:i/>
          <w:iCs/>
          <w:szCs w:val="22"/>
        </w:rPr>
      </w:pPr>
      <w:r>
        <w:rPr>
          <w:rFonts w:asciiTheme="minorHAnsi" w:hAnsiTheme="minorHAnsi"/>
          <w:b/>
          <w:bCs/>
          <w:i/>
          <w:iCs/>
          <w:szCs w:val="22"/>
        </w:rPr>
        <w:t>Alternative Flows</w:t>
      </w:r>
    </w:p>
    <w:p w14:paraId="13581ACD">
      <w:pPr>
        <w:pStyle w:val="9"/>
        <w:rPr>
          <w:rFonts w:asciiTheme="minorHAnsi" w:hAnsiTheme="minorHAnsi"/>
          <w:szCs w:val="22"/>
        </w:rPr>
      </w:pPr>
      <w:r>
        <w:rPr>
          <w:rFonts w:asciiTheme="minorHAnsi" w:hAnsiTheme="minorHAnsi"/>
          <w:szCs w:val="22"/>
        </w:rPr>
        <w:t>Document other successful usage scenarios that can take place within this use case.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 Indicate where each alternative flow would branch off from the normal flow, and if pertinent, where it would rejoin the normal flow.</w:t>
      </w:r>
    </w:p>
    <w:p w14:paraId="3608F746">
      <w:pPr>
        <w:pStyle w:val="9"/>
        <w:spacing w:after="60" w:line="240" w:lineRule="auto"/>
        <w:rPr>
          <w:rFonts w:asciiTheme="minorHAnsi" w:hAnsiTheme="minorHAnsi"/>
          <w:b/>
          <w:bCs/>
          <w:i/>
          <w:iCs/>
          <w:szCs w:val="22"/>
        </w:rPr>
      </w:pPr>
      <w:r>
        <w:rPr>
          <w:rFonts w:asciiTheme="minorHAnsi" w:hAnsiTheme="minorHAnsi"/>
          <w:b/>
          <w:bCs/>
          <w:i/>
          <w:iCs/>
          <w:szCs w:val="22"/>
        </w:rPr>
        <w:t>Exceptions</w:t>
      </w:r>
    </w:p>
    <w:p w14:paraId="1103193D">
      <w:pPr>
        <w:pStyle w:val="9"/>
        <w:rPr>
          <w:rFonts w:asciiTheme="minorHAnsi" w:hAnsiTheme="minorHAnsi"/>
          <w:szCs w:val="22"/>
        </w:rPr>
      </w:pPr>
      <w:r>
        <w:rPr>
          <w:rFonts w:asciiTheme="minorHAnsi" w:hAnsiTheme="minorHAnsi"/>
          <w:szCs w:val="22"/>
        </w:rPr>
        <w:t>Describe any anticipated error conditions that could occur during execution of the use case and how the system is to respond to those conditions. Number each alternative flow in the form “X.Y.EZ”, where “X” is the Use Case ID, Y indicates the normal (0) or alternative (&gt;0) flow during which this exception could take place, “E” indicates an exception, and “Z” is a sequence number for the exceptions. For example “5.0.E2” would indicate the second exception for the normal flow for use case number 5. Indicate where in the normal (or an alternative) flow each exception could occur.</w:t>
      </w:r>
    </w:p>
    <w:p w14:paraId="3EEC06B6">
      <w:pPr>
        <w:pStyle w:val="9"/>
        <w:spacing w:after="60" w:line="240" w:lineRule="auto"/>
        <w:rPr>
          <w:rFonts w:asciiTheme="minorHAnsi" w:hAnsiTheme="minorHAnsi"/>
          <w:b/>
          <w:bCs/>
          <w:i/>
          <w:iCs/>
          <w:szCs w:val="22"/>
        </w:rPr>
      </w:pPr>
      <w:r>
        <w:rPr>
          <w:rFonts w:asciiTheme="minorHAnsi" w:hAnsiTheme="minorHAnsi"/>
          <w:b/>
          <w:bCs/>
          <w:i/>
          <w:iCs/>
          <w:szCs w:val="22"/>
        </w:rPr>
        <w:t>Priority</w:t>
      </w:r>
    </w:p>
    <w:p w14:paraId="7FCA4DE1">
      <w:pPr>
        <w:pStyle w:val="9"/>
        <w:rPr>
          <w:rFonts w:asciiTheme="minorHAnsi" w:hAnsiTheme="minorHAnsi"/>
          <w:szCs w:val="22"/>
        </w:rPr>
      </w:pPr>
      <w:r>
        <w:rPr>
          <w:rFonts w:asciiTheme="minorHAnsi" w:hAnsiTheme="minorHAnsi"/>
          <w:szCs w:val="22"/>
        </w:rPr>
        <w:t>Indicate the relative priority of implementing the functionality required to allow this use case to be executed. Use the same priority scheme as that used for the functional requirements.</w:t>
      </w:r>
    </w:p>
    <w:p w14:paraId="0F1AA1CF">
      <w:pPr>
        <w:pStyle w:val="9"/>
        <w:spacing w:after="60" w:line="240" w:lineRule="auto"/>
        <w:rPr>
          <w:rFonts w:asciiTheme="minorHAnsi" w:hAnsiTheme="minorHAnsi"/>
          <w:b/>
          <w:bCs/>
          <w:i/>
          <w:iCs/>
          <w:szCs w:val="22"/>
        </w:rPr>
      </w:pPr>
      <w:r>
        <w:rPr>
          <w:rFonts w:asciiTheme="minorHAnsi" w:hAnsiTheme="minorHAnsi"/>
          <w:b/>
          <w:bCs/>
          <w:i/>
          <w:iCs/>
          <w:szCs w:val="22"/>
        </w:rPr>
        <w:t>Frequency of Use</w:t>
      </w:r>
    </w:p>
    <w:p w14:paraId="0BBE396D">
      <w:pPr>
        <w:pStyle w:val="9"/>
        <w:rPr>
          <w:rFonts w:asciiTheme="minorHAnsi" w:hAnsiTheme="minorHAnsi"/>
          <w:szCs w:val="22"/>
        </w:rPr>
      </w:pPr>
      <w:r>
        <w:rPr>
          <w:rFonts w:asciiTheme="minorHAnsi" w:hAnsiTheme="minorHAnsi"/>
          <w:szCs w:val="22"/>
        </w:rPr>
        <w:t>Estimate the number of times this use case will be performed per some appropriate unit of time. This gives an early indicator of throughput, concurrent usage loads, and transaction capacity.</w:t>
      </w:r>
    </w:p>
    <w:p w14:paraId="1BADB90E">
      <w:pPr>
        <w:pStyle w:val="9"/>
        <w:spacing w:after="60" w:line="240" w:lineRule="auto"/>
        <w:rPr>
          <w:rFonts w:asciiTheme="minorHAnsi" w:hAnsiTheme="minorHAnsi"/>
          <w:b/>
          <w:bCs/>
          <w:i/>
          <w:iCs/>
          <w:szCs w:val="22"/>
        </w:rPr>
      </w:pPr>
      <w:r>
        <w:rPr>
          <w:rFonts w:asciiTheme="minorHAnsi" w:hAnsiTheme="minorHAnsi"/>
          <w:b/>
          <w:bCs/>
          <w:i/>
          <w:iCs/>
          <w:szCs w:val="22"/>
        </w:rPr>
        <w:t>Business Rules</w:t>
      </w:r>
    </w:p>
    <w:p w14:paraId="72A1193C">
      <w:pPr>
        <w:pStyle w:val="9"/>
        <w:rPr>
          <w:rFonts w:asciiTheme="minorHAnsi" w:hAnsiTheme="minorHAnsi"/>
          <w:szCs w:val="22"/>
        </w:rPr>
      </w:pPr>
      <w:r>
        <w:rPr>
          <w:rFonts w:asciiTheme="minorHAnsi" w:hAnsiTheme="minorHAnsi"/>
          <w:szCs w:val="22"/>
        </w:rPr>
        <w:t>List any business rules that influence this use case. Don’t include the business rule text here, just its identifier so the reader can find it in another repository when needed.</w:t>
      </w:r>
    </w:p>
    <w:p w14:paraId="29521A1E">
      <w:pPr>
        <w:pStyle w:val="9"/>
        <w:spacing w:after="60" w:line="240" w:lineRule="auto"/>
        <w:rPr>
          <w:rFonts w:asciiTheme="minorHAnsi" w:hAnsiTheme="minorHAnsi"/>
          <w:b/>
          <w:bCs/>
          <w:i/>
          <w:iCs/>
          <w:szCs w:val="22"/>
        </w:rPr>
      </w:pPr>
      <w:r>
        <w:rPr>
          <w:rFonts w:asciiTheme="minorHAnsi" w:hAnsiTheme="minorHAnsi"/>
          <w:b/>
          <w:bCs/>
          <w:i/>
          <w:iCs/>
          <w:szCs w:val="22"/>
        </w:rPr>
        <w:t>Other Information</w:t>
      </w:r>
    </w:p>
    <w:p w14:paraId="4DC0CC89">
      <w:pPr>
        <w:pStyle w:val="9"/>
        <w:rPr>
          <w:rFonts w:asciiTheme="minorHAnsi" w:hAnsiTheme="minorHAnsi"/>
          <w:szCs w:val="22"/>
        </w:rPr>
      </w:pPr>
      <w:r>
        <w:rPr>
          <w:rFonts w:asciiTheme="minorHAnsi" w:hAnsiTheme="minorHAnsi"/>
          <w:szCs w:val="22"/>
        </w:rPr>
        <w:t>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14:paraId="7873833A">
      <w:pPr>
        <w:pStyle w:val="9"/>
        <w:spacing w:after="60" w:line="240" w:lineRule="auto"/>
        <w:rPr>
          <w:rFonts w:asciiTheme="minorHAnsi" w:hAnsiTheme="minorHAnsi"/>
          <w:b/>
          <w:bCs/>
          <w:i/>
          <w:iCs/>
          <w:szCs w:val="22"/>
        </w:rPr>
      </w:pPr>
      <w:r>
        <w:rPr>
          <w:rFonts w:asciiTheme="minorHAnsi" w:hAnsiTheme="minorHAnsi"/>
          <w:b/>
          <w:bCs/>
          <w:i/>
          <w:iCs/>
          <w:szCs w:val="22"/>
        </w:rPr>
        <w:t>Assumptions</w:t>
      </w:r>
    </w:p>
    <w:p w14:paraId="027E31A6">
      <w:pPr>
        <w:pStyle w:val="9"/>
        <w:rPr>
          <w:rFonts w:asciiTheme="minorHAnsi" w:hAnsiTheme="minorHAnsi"/>
          <w:szCs w:val="22"/>
        </w:rPr>
      </w:pPr>
      <w:r>
        <w:rPr>
          <w:rFonts w:asciiTheme="minorHAnsi" w:hAnsiTheme="minorHAnsi"/>
          <w:szCs w:val="22"/>
        </w:rPr>
        <w:t>List any assumptions that were made regarding this use case or how it might execute.</w:t>
      </w:r>
    </w:p>
    <w:p w14:paraId="17D1EA5B">
      <w:pPr>
        <w:rPr>
          <w:rFonts w:asciiTheme="minorHAnsi" w:hAnsiTheme="minorHAnsi"/>
          <w:szCs w:val="22"/>
        </w:rPr>
      </w:pPr>
    </w:p>
    <w:p w14:paraId="0FC861D8">
      <w:pPr>
        <w:pStyle w:val="5"/>
      </w:pPr>
      <w:r>
        <w:rPr>
          <w:lang w:val="vi-VN"/>
        </w:rPr>
        <w:t>b</w:t>
      </w:r>
      <w:r>
        <w:t>. Business Rules</w:t>
      </w:r>
    </w:p>
    <w:p w14:paraId="59651787">
      <w:pPr>
        <w:pStyle w:val="9"/>
        <w:rPr>
          <w:rFonts w:asciiTheme="minorHAnsi" w:hAnsiTheme="minorHAnsi"/>
          <w:szCs w:val="22"/>
        </w:rPr>
      </w:pPr>
      <w:r>
        <w:rPr>
          <w:rFonts w:asciiTheme="minorHAnsi" w:hAnsiTheme="minorHAnsi"/>
          <w:szCs w:val="22"/>
        </w:rPr>
        <w:t>Provide the business rules those are applied only to the use case</w:t>
      </w:r>
    </w:p>
    <w:tbl>
      <w:tblPr>
        <w:tblStyle w:val="16"/>
        <w:tblW w:w="0" w:type="auto"/>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671"/>
        <w:gridCol w:w="2662"/>
        <w:gridCol w:w="5866"/>
      </w:tblGrid>
      <w:tr w14:paraId="208B822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671" w:type="dxa"/>
          </w:tcPr>
          <w:p w14:paraId="155E5F22">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ID</w:t>
            </w:r>
          </w:p>
        </w:tc>
        <w:tc>
          <w:tcPr>
            <w:tcW w:w="2662" w:type="dxa"/>
          </w:tcPr>
          <w:p w14:paraId="60744FA6">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Business Rule</w:t>
            </w:r>
          </w:p>
        </w:tc>
        <w:tc>
          <w:tcPr>
            <w:tcW w:w="5866" w:type="dxa"/>
          </w:tcPr>
          <w:p w14:paraId="69208B43">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Business Rule Description</w:t>
            </w:r>
          </w:p>
        </w:tc>
      </w:tr>
      <w:tr w14:paraId="45433CA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671" w:type="dxa"/>
          </w:tcPr>
          <w:p w14:paraId="230BD7F9">
            <w:pPr>
              <w:shd w:val="clear" w:color="auto" w:fill="FFFFFF"/>
              <w:rPr>
                <w:rFonts w:asciiTheme="minorHAnsi" w:hAnsiTheme="minorHAnsi" w:cstheme="minorHAnsi"/>
                <w:color w:val="444444"/>
                <w:szCs w:val="22"/>
              </w:rPr>
            </w:pPr>
            <w:r>
              <w:rPr>
                <w:rFonts w:asciiTheme="minorHAnsi" w:hAnsiTheme="minorHAnsi" w:cstheme="minorHAnsi"/>
                <w:color w:val="444444"/>
                <w:szCs w:val="22"/>
              </w:rPr>
              <w:t>FR1</w:t>
            </w:r>
          </w:p>
        </w:tc>
        <w:tc>
          <w:tcPr>
            <w:tcW w:w="2662" w:type="dxa"/>
          </w:tcPr>
          <w:p w14:paraId="186936D6">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Encoding</w:t>
            </w:r>
          </w:p>
        </w:tc>
        <w:tc>
          <w:tcPr>
            <w:tcW w:w="5866" w:type="dxa"/>
          </w:tcPr>
          <w:p w14:paraId="17697F3E">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User’s password must be encoded with MD5 hashing</w:t>
            </w:r>
          </w:p>
        </w:tc>
      </w:tr>
    </w:tbl>
    <w:p w14:paraId="3E20443B">
      <w:pPr>
        <w:rPr>
          <w:rFonts w:asciiTheme="minorHAnsi" w:hAnsiTheme="minorHAnsi"/>
          <w:szCs w:val="22"/>
        </w:rPr>
      </w:pPr>
    </w:p>
    <w:p w14:paraId="3E2F9E33">
      <w:pPr>
        <w:spacing w:after="160" w:line="259" w:lineRule="auto"/>
        <w:rPr>
          <w:rFonts w:asciiTheme="minorHAnsi" w:hAnsiTheme="minorHAnsi" w:eastAsiaTheme="majorEastAsia" w:cstheme="majorBidi"/>
          <w:color w:val="203864" w:themeColor="accent1" w:themeShade="80"/>
          <w:szCs w:val="22"/>
        </w:rPr>
      </w:pPr>
      <w:r>
        <w:rPr>
          <w:rFonts w:asciiTheme="minorHAnsi" w:hAnsiTheme="minorHAnsi"/>
          <w:szCs w:val="22"/>
        </w:rPr>
        <w:br w:type="page"/>
      </w:r>
    </w:p>
    <w:p w14:paraId="0C2A2396">
      <w:pPr>
        <w:pStyle w:val="3"/>
      </w:pPr>
      <w:bookmarkStart w:id="32" w:name="_Toc143617353"/>
      <w:r>
        <w:t>2. Common Functions</w:t>
      </w:r>
      <w:bookmarkEnd w:id="32"/>
    </w:p>
    <w:p w14:paraId="75BECD28">
      <w:pPr>
        <w:pStyle w:val="4"/>
        <w:rPr>
          <w:rFonts w:asciiTheme="minorHAnsi" w:hAnsiTheme="minorHAnsi"/>
          <w:sz w:val="22"/>
          <w:szCs w:val="22"/>
        </w:rPr>
      </w:pPr>
      <w:bookmarkStart w:id="33" w:name="_2.1_UC02_Login_System"/>
      <w:bookmarkEnd w:id="33"/>
      <w:bookmarkStart w:id="34" w:name="_Toc143617354"/>
      <w:r>
        <w:rPr>
          <w:rFonts w:asciiTheme="minorHAnsi" w:hAnsiTheme="minorHAnsi"/>
          <w:sz w:val="22"/>
          <w:szCs w:val="22"/>
        </w:rPr>
        <w:t>2.1</w:t>
      </w:r>
      <w:r>
        <w:rPr>
          <w:rFonts w:asciiTheme="minorHAnsi" w:hAnsiTheme="minorHAnsi"/>
          <w:sz w:val="22"/>
          <w:szCs w:val="22"/>
          <w:lang w:val="vi-VN"/>
        </w:rPr>
        <w:t xml:space="preserve"> </w:t>
      </w:r>
      <w:r>
        <w:rPr>
          <w:rFonts w:asciiTheme="minorHAnsi" w:hAnsiTheme="minorHAnsi"/>
          <w:sz w:val="22"/>
          <w:szCs w:val="22"/>
        </w:rPr>
        <w:t>UC-2_Login System</w:t>
      </w:r>
      <w:bookmarkEnd w:id="34"/>
    </w:p>
    <w:p w14:paraId="2C0964E3">
      <w:pPr>
        <w:pStyle w:val="5"/>
      </w:pPr>
      <w:r>
        <w:t>a. Functional Description</w:t>
      </w:r>
    </w:p>
    <w:tbl>
      <w:tblPr>
        <w:tblStyle w:val="8"/>
        <w:tblW w:w="934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28"/>
        <w:gridCol w:w="2690"/>
        <w:gridCol w:w="1890"/>
        <w:gridCol w:w="2933"/>
      </w:tblGrid>
      <w:tr w14:paraId="1E3F21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63D09642">
            <w:pPr>
              <w:jc w:val="right"/>
              <w:rPr>
                <w:rFonts w:asciiTheme="minorHAnsi" w:hAnsiTheme="minorHAnsi" w:cstheme="minorHAnsi"/>
                <w:szCs w:val="22"/>
              </w:rPr>
            </w:pPr>
            <w:r>
              <w:rPr>
                <w:rFonts w:asciiTheme="minorHAnsi" w:hAnsiTheme="minorHAnsi" w:cstheme="minorHAnsi"/>
                <w:szCs w:val="22"/>
              </w:rPr>
              <w:t>UC ID and Name:</w:t>
            </w:r>
          </w:p>
        </w:tc>
        <w:tc>
          <w:tcPr>
            <w:tcW w:w="7513" w:type="dxa"/>
            <w:gridSpan w:val="3"/>
          </w:tcPr>
          <w:p w14:paraId="54215823">
            <w:pPr>
              <w:rPr>
                <w:rFonts w:asciiTheme="minorHAnsi" w:hAnsiTheme="minorHAnsi" w:cstheme="minorHAnsi"/>
                <w:b/>
                <w:bCs/>
                <w:szCs w:val="22"/>
              </w:rPr>
            </w:pPr>
            <w:r>
              <w:rPr>
                <w:rFonts w:asciiTheme="minorHAnsi" w:hAnsiTheme="minorHAnsi" w:cstheme="minorHAnsi"/>
                <w:b/>
                <w:bCs/>
                <w:szCs w:val="22"/>
              </w:rPr>
              <w:t>UC-2_Login System</w:t>
            </w:r>
          </w:p>
        </w:tc>
      </w:tr>
      <w:tr w14:paraId="1C713D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6FD2BA4">
            <w:pPr>
              <w:jc w:val="right"/>
              <w:rPr>
                <w:rFonts w:asciiTheme="minorHAnsi" w:hAnsiTheme="minorHAnsi" w:cstheme="minorHAnsi"/>
                <w:szCs w:val="22"/>
              </w:rPr>
            </w:pPr>
            <w:r>
              <w:rPr>
                <w:rFonts w:asciiTheme="minorHAnsi" w:hAnsiTheme="minorHAnsi" w:cstheme="minorHAnsi"/>
                <w:szCs w:val="22"/>
              </w:rPr>
              <w:t>Created By:</w:t>
            </w:r>
          </w:p>
        </w:tc>
        <w:tc>
          <w:tcPr>
            <w:tcW w:w="2690" w:type="dxa"/>
          </w:tcPr>
          <w:p w14:paraId="69801B53">
            <w:pPr>
              <w:rPr>
                <w:rFonts w:asciiTheme="minorHAnsi" w:hAnsiTheme="minorHAnsi" w:cstheme="minorHAnsi"/>
                <w:szCs w:val="22"/>
              </w:rPr>
            </w:pPr>
            <w:r>
              <w:rPr>
                <w:rFonts w:asciiTheme="minorHAnsi" w:hAnsiTheme="minorHAnsi" w:cstheme="minorHAnsi"/>
                <w:szCs w:val="22"/>
              </w:rPr>
              <w:t>MinhNNT</w:t>
            </w:r>
          </w:p>
        </w:tc>
        <w:tc>
          <w:tcPr>
            <w:tcW w:w="1890" w:type="dxa"/>
          </w:tcPr>
          <w:p w14:paraId="72A53CF4">
            <w:pPr>
              <w:jc w:val="right"/>
              <w:rPr>
                <w:rFonts w:asciiTheme="minorHAnsi" w:hAnsiTheme="minorHAnsi" w:cstheme="minorHAnsi"/>
                <w:szCs w:val="22"/>
              </w:rPr>
            </w:pPr>
            <w:r>
              <w:rPr>
                <w:rFonts w:asciiTheme="minorHAnsi" w:hAnsiTheme="minorHAnsi" w:cstheme="minorHAnsi"/>
                <w:szCs w:val="22"/>
              </w:rPr>
              <w:t>Date Created:</w:t>
            </w:r>
          </w:p>
        </w:tc>
        <w:tc>
          <w:tcPr>
            <w:tcW w:w="2933" w:type="dxa"/>
          </w:tcPr>
          <w:p w14:paraId="48205BDE">
            <w:pPr>
              <w:rPr>
                <w:rFonts w:asciiTheme="minorHAnsi" w:hAnsiTheme="minorHAnsi" w:cstheme="minorHAnsi"/>
                <w:szCs w:val="22"/>
              </w:rPr>
            </w:pPr>
            <w:r>
              <w:rPr>
                <w:rFonts w:asciiTheme="minorHAnsi" w:hAnsiTheme="minorHAnsi" w:cstheme="minorHAnsi"/>
                <w:szCs w:val="22"/>
              </w:rPr>
              <w:t>16/Jun/2023</w:t>
            </w:r>
          </w:p>
        </w:tc>
      </w:tr>
      <w:tr w14:paraId="2F625D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3F6349A1">
            <w:pPr>
              <w:jc w:val="right"/>
              <w:rPr>
                <w:rFonts w:asciiTheme="minorHAnsi" w:hAnsiTheme="minorHAnsi" w:cstheme="minorHAnsi"/>
                <w:szCs w:val="22"/>
              </w:rPr>
            </w:pPr>
            <w:r>
              <w:rPr>
                <w:rFonts w:asciiTheme="minorHAnsi" w:hAnsiTheme="minorHAnsi" w:cstheme="minorHAnsi"/>
                <w:szCs w:val="22"/>
              </w:rPr>
              <w:t>Primary Actor:</w:t>
            </w:r>
          </w:p>
        </w:tc>
        <w:tc>
          <w:tcPr>
            <w:tcW w:w="2690" w:type="dxa"/>
          </w:tcPr>
          <w:p w14:paraId="5F0C8CF6">
            <w:pPr>
              <w:rPr>
                <w:rFonts w:asciiTheme="minorHAnsi" w:hAnsiTheme="minorHAnsi" w:cstheme="minorHAnsi"/>
                <w:szCs w:val="22"/>
              </w:rPr>
            </w:pPr>
            <w:r>
              <w:rPr>
                <w:rFonts w:asciiTheme="minorHAnsi" w:hAnsiTheme="minorHAnsi" w:cstheme="minorHAnsi"/>
                <w:szCs w:val="22"/>
              </w:rPr>
              <w:t>Customer</w:t>
            </w:r>
          </w:p>
        </w:tc>
        <w:tc>
          <w:tcPr>
            <w:tcW w:w="1890" w:type="dxa"/>
          </w:tcPr>
          <w:p w14:paraId="7F88B3A6">
            <w:pPr>
              <w:jc w:val="right"/>
              <w:rPr>
                <w:rFonts w:asciiTheme="minorHAnsi" w:hAnsiTheme="minorHAnsi" w:cstheme="minorHAnsi"/>
                <w:szCs w:val="22"/>
              </w:rPr>
            </w:pPr>
            <w:r>
              <w:rPr>
                <w:rFonts w:asciiTheme="minorHAnsi" w:hAnsiTheme="minorHAnsi" w:cstheme="minorHAnsi"/>
                <w:szCs w:val="22"/>
              </w:rPr>
              <w:t>Secondary Actors:</w:t>
            </w:r>
          </w:p>
        </w:tc>
        <w:tc>
          <w:tcPr>
            <w:tcW w:w="2933" w:type="dxa"/>
          </w:tcPr>
          <w:p w14:paraId="3A60D1EE">
            <w:pPr>
              <w:rPr>
                <w:rFonts w:asciiTheme="minorHAnsi" w:hAnsiTheme="minorHAnsi" w:cstheme="minorHAnsi"/>
                <w:szCs w:val="22"/>
              </w:rPr>
            </w:pPr>
            <w:r>
              <w:rPr>
                <w:rFonts w:asciiTheme="minorHAnsi" w:hAnsiTheme="minorHAnsi" w:cstheme="minorHAnsi"/>
                <w:szCs w:val="22"/>
              </w:rPr>
              <w:t>None</w:t>
            </w:r>
          </w:p>
        </w:tc>
      </w:tr>
      <w:tr w14:paraId="3630A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6B9F0B4D">
            <w:pPr>
              <w:jc w:val="right"/>
              <w:rPr>
                <w:rFonts w:asciiTheme="minorHAnsi" w:hAnsiTheme="minorHAnsi" w:cstheme="minorHAnsi"/>
                <w:szCs w:val="22"/>
              </w:rPr>
            </w:pPr>
            <w:r>
              <w:rPr>
                <w:rFonts w:asciiTheme="minorHAnsi" w:hAnsiTheme="minorHAnsi" w:cstheme="minorHAnsi"/>
                <w:szCs w:val="22"/>
              </w:rPr>
              <w:t>Trigger:</w:t>
            </w:r>
          </w:p>
        </w:tc>
        <w:tc>
          <w:tcPr>
            <w:tcW w:w="7513" w:type="dxa"/>
            <w:gridSpan w:val="3"/>
          </w:tcPr>
          <w:p w14:paraId="1DD75F53">
            <w:pPr>
              <w:rPr>
                <w:rFonts w:asciiTheme="minorHAnsi" w:hAnsiTheme="minorHAnsi" w:cstheme="minorHAnsi"/>
                <w:szCs w:val="22"/>
                <w:shd w:val="clear" w:color="auto" w:fill="FFFFFF"/>
              </w:rPr>
            </w:pPr>
            <w:r>
              <w:rPr>
                <w:rFonts w:asciiTheme="minorHAnsi" w:hAnsiTheme="minorHAnsi" w:cstheme="minorHAnsi"/>
                <w:szCs w:val="22"/>
                <w:shd w:val="clear" w:color="auto" w:fill="FFFFFF"/>
              </w:rPr>
              <w:t>User clicks Login button from the page header, or</w:t>
            </w:r>
          </w:p>
          <w:p w14:paraId="4F8180A2">
            <w:pPr>
              <w:rPr>
                <w:rFonts w:asciiTheme="minorHAnsi" w:hAnsiTheme="minorHAnsi" w:cstheme="minorHAnsi"/>
                <w:szCs w:val="22"/>
              </w:rPr>
            </w:pPr>
            <w:r>
              <w:rPr>
                <w:rFonts w:asciiTheme="minorHAnsi" w:hAnsiTheme="minorHAnsi" w:cstheme="minorHAnsi"/>
                <w:szCs w:val="22"/>
                <w:shd w:val="clear" w:color="auto" w:fill="FFFFFF"/>
              </w:rPr>
              <w:t>User accesses an authenticated feature (from a link or type the page URL directly into the address bar)</w:t>
            </w:r>
          </w:p>
        </w:tc>
      </w:tr>
      <w:tr w14:paraId="2B12CF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030A328C">
            <w:pPr>
              <w:jc w:val="right"/>
              <w:rPr>
                <w:rFonts w:asciiTheme="minorHAnsi" w:hAnsiTheme="minorHAnsi" w:cstheme="minorHAnsi"/>
                <w:szCs w:val="22"/>
              </w:rPr>
            </w:pPr>
            <w:r>
              <w:rPr>
                <w:rFonts w:asciiTheme="minorHAnsi" w:hAnsiTheme="minorHAnsi" w:cstheme="minorHAnsi"/>
                <w:szCs w:val="22"/>
              </w:rPr>
              <w:t>Description:</w:t>
            </w:r>
          </w:p>
        </w:tc>
        <w:tc>
          <w:tcPr>
            <w:tcW w:w="7513" w:type="dxa"/>
            <w:gridSpan w:val="3"/>
          </w:tcPr>
          <w:p w14:paraId="3941C441">
            <w:pPr>
              <w:jc w:val="both"/>
              <w:rPr>
                <w:rFonts w:asciiTheme="minorHAnsi" w:hAnsiTheme="minorHAnsi" w:cstheme="minorHAnsi"/>
                <w:i/>
                <w:iCs/>
                <w:szCs w:val="22"/>
              </w:rPr>
            </w:pPr>
            <w:r>
              <w:rPr>
                <w:rStyle w:val="10"/>
                <w:rFonts w:asciiTheme="minorHAnsi" w:hAnsiTheme="minorHAnsi" w:cstheme="minorHAnsi"/>
                <w:i w:val="0"/>
                <w:iCs w:val="0"/>
                <w:szCs w:val="22"/>
                <w:shd w:val="clear" w:color="auto" w:fill="FFFFFF"/>
              </w:rPr>
              <w:t xml:space="preserve">As a user, I want to be able to log into the system so that I can use the system’s authenticated features and access my personalized account. </w:t>
            </w:r>
          </w:p>
        </w:tc>
      </w:tr>
      <w:tr w14:paraId="70F0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0BB222B5">
            <w:pPr>
              <w:jc w:val="right"/>
              <w:rPr>
                <w:rFonts w:asciiTheme="minorHAnsi" w:hAnsiTheme="minorHAnsi" w:cstheme="minorHAnsi"/>
                <w:szCs w:val="22"/>
              </w:rPr>
            </w:pPr>
            <w:r>
              <w:rPr>
                <w:rFonts w:asciiTheme="minorHAnsi" w:hAnsiTheme="minorHAnsi" w:cstheme="minorHAnsi"/>
                <w:szCs w:val="22"/>
              </w:rPr>
              <w:t>Preconditions:</w:t>
            </w:r>
          </w:p>
        </w:tc>
        <w:tc>
          <w:tcPr>
            <w:tcW w:w="7513" w:type="dxa"/>
            <w:gridSpan w:val="3"/>
          </w:tcPr>
          <w:p w14:paraId="4BEA273C">
            <w:pPr>
              <w:rPr>
                <w:rFonts w:asciiTheme="minorHAnsi" w:hAnsiTheme="minorHAnsi" w:cstheme="minorHAnsi"/>
                <w:szCs w:val="22"/>
              </w:rPr>
            </w:pPr>
            <w:r>
              <w:rPr>
                <w:rFonts w:asciiTheme="minorHAnsi" w:hAnsiTheme="minorHAnsi" w:cstheme="minorHAnsi"/>
                <w:szCs w:val="22"/>
              </w:rPr>
              <w:t>User account has been created &amp; authorized</w:t>
            </w:r>
          </w:p>
        </w:tc>
      </w:tr>
      <w:tr w14:paraId="11822C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441A87F2">
            <w:pPr>
              <w:jc w:val="right"/>
              <w:rPr>
                <w:rFonts w:asciiTheme="minorHAnsi" w:hAnsiTheme="minorHAnsi" w:cstheme="minorHAnsi"/>
                <w:szCs w:val="22"/>
              </w:rPr>
            </w:pPr>
            <w:r>
              <w:rPr>
                <w:rFonts w:asciiTheme="minorHAnsi" w:hAnsiTheme="minorHAnsi" w:cstheme="minorHAnsi"/>
                <w:szCs w:val="22"/>
              </w:rPr>
              <w:t>Postconditions:</w:t>
            </w:r>
          </w:p>
        </w:tc>
        <w:tc>
          <w:tcPr>
            <w:tcW w:w="7513" w:type="dxa"/>
            <w:gridSpan w:val="3"/>
          </w:tcPr>
          <w:p w14:paraId="0D558B38">
            <w:pPr>
              <w:numPr>
                <w:ilvl w:val="0"/>
                <w:numId w:val="1"/>
              </w:numPr>
              <w:shd w:val="clear" w:color="auto" w:fill="FFFFFF"/>
              <w:tabs>
                <w:tab w:val="clear" w:pos="720"/>
              </w:tabs>
              <w:ind w:left="340" w:hanging="238"/>
              <w:rPr>
                <w:rFonts w:asciiTheme="minorHAnsi" w:hAnsiTheme="minorHAnsi" w:cstheme="minorHAnsi"/>
                <w:szCs w:val="22"/>
              </w:rPr>
            </w:pPr>
            <w:r>
              <w:rPr>
                <w:rFonts w:asciiTheme="minorHAnsi" w:hAnsiTheme="minorHAnsi" w:cstheme="minorHAnsi"/>
                <w:szCs w:val="22"/>
              </w:rPr>
              <w:t>User logs in the system successfully</w:t>
            </w:r>
          </w:p>
          <w:p w14:paraId="4C5C71AF">
            <w:pPr>
              <w:numPr>
                <w:ilvl w:val="0"/>
                <w:numId w:val="1"/>
              </w:numPr>
              <w:shd w:val="clear" w:color="auto" w:fill="FFFFFF"/>
              <w:tabs>
                <w:tab w:val="clear" w:pos="720"/>
              </w:tabs>
              <w:ind w:left="340" w:hanging="238"/>
              <w:rPr>
                <w:rFonts w:asciiTheme="minorHAnsi" w:hAnsiTheme="minorHAnsi" w:cstheme="minorHAnsi"/>
                <w:szCs w:val="22"/>
              </w:rPr>
            </w:pPr>
            <w:r>
              <w:rPr>
                <w:rFonts w:asciiTheme="minorHAnsi" w:hAnsiTheme="minorHAnsi" w:cstheme="minorHAnsi"/>
                <w:szCs w:val="22"/>
              </w:rPr>
              <w:t>The system tracked successful login into the Activity Log</w:t>
            </w:r>
          </w:p>
        </w:tc>
      </w:tr>
      <w:tr w14:paraId="612037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1775AC56">
            <w:pPr>
              <w:jc w:val="right"/>
              <w:rPr>
                <w:rFonts w:asciiTheme="minorHAnsi" w:hAnsiTheme="minorHAnsi" w:cstheme="minorHAnsi"/>
                <w:szCs w:val="22"/>
              </w:rPr>
            </w:pPr>
            <w:r>
              <w:rPr>
                <w:rFonts w:asciiTheme="minorHAnsi" w:hAnsiTheme="minorHAnsi" w:cstheme="minorHAnsi"/>
                <w:szCs w:val="22"/>
              </w:rPr>
              <w:t>Normal Flow</w:t>
            </w:r>
          </w:p>
        </w:tc>
        <w:tc>
          <w:tcPr>
            <w:tcW w:w="7513" w:type="dxa"/>
            <w:gridSpan w:val="3"/>
          </w:tcPr>
          <w:p w14:paraId="7F697419">
            <w:pPr>
              <w:shd w:val="clear" w:color="auto" w:fill="FFFFFF"/>
              <w:rPr>
                <w:rFonts w:asciiTheme="minorHAnsi" w:hAnsiTheme="minorHAnsi" w:cstheme="minorHAnsi"/>
                <w:szCs w:val="22"/>
              </w:rPr>
            </w:pPr>
            <w:r>
              <w:rPr>
                <w:rFonts w:asciiTheme="minorHAnsi" w:hAnsiTheme="minorHAnsi" w:cstheme="minorHAnsi"/>
                <w:b/>
                <w:bCs/>
                <w:szCs w:val="22"/>
              </w:rPr>
              <w:t>2.0 Login System</w:t>
            </w:r>
          </w:p>
          <w:p w14:paraId="57462FB9">
            <w:pPr>
              <w:shd w:val="clear" w:color="auto" w:fill="FFFFFF"/>
              <w:rPr>
                <w:rFonts w:asciiTheme="minorHAnsi" w:hAnsiTheme="minorHAnsi" w:cstheme="minorHAnsi"/>
                <w:szCs w:val="22"/>
              </w:rPr>
            </w:pPr>
            <w:r>
              <w:rPr>
                <w:rFonts w:asciiTheme="minorHAnsi" w:hAnsiTheme="minorHAnsi" w:cstheme="minorHAnsi"/>
                <w:szCs w:val="22"/>
              </w:rPr>
              <w:t>1. User accesses the User Login screen</w:t>
            </w:r>
          </w:p>
          <w:p w14:paraId="6D3415F0">
            <w:pPr>
              <w:shd w:val="clear" w:color="auto" w:fill="FFFFFF"/>
              <w:rPr>
                <w:rFonts w:asciiTheme="minorHAnsi" w:hAnsiTheme="minorHAnsi" w:cstheme="minorHAnsi"/>
                <w:szCs w:val="22"/>
              </w:rPr>
            </w:pPr>
            <w:r>
              <w:rPr>
                <w:rFonts w:asciiTheme="minorHAnsi" w:hAnsiTheme="minorHAnsi" w:cstheme="minorHAnsi"/>
                <w:szCs w:val="22"/>
              </w:rPr>
              <w:t>2. User types in the login details or choo other login options (see 2.1 and 2.2)</w:t>
            </w:r>
          </w:p>
          <w:p w14:paraId="3FA5C8FF">
            <w:pPr>
              <w:shd w:val="clear" w:color="auto" w:fill="FFFFFF"/>
              <w:rPr>
                <w:rFonts w:asciiTheme="minorHAnsi" w:hAnsiTheme="minorHAnsi" w:cstheme="minorHAnsi"/>
                <w:szCs w:val="22"/>
              </w:rPr>
            </w:pPr>
            <w:r>
              <w:rPr>
                <w:rFonts w:asciiTheme="minorHAnsi" w:hAnsiTheme="minorHAnsi" w:cstheme="minorHAnsi"/>
                <w:szCs w:val="22"/>
              </w:rPr>
              <w:t>3. User clicks the Login button</w:t>
            </w:r>
          </w:p>
          <w:p w14:paraId="0C0AD66D">
            <w:pPr>
              <w:shd w:val="clear" w:color="auto" w:fill="FFFFFF"/>
              <w:rPr>
                <w:rFonts w:asciiTheme="minorHAnsi" w:hAnsiTheme="minorHAnsi" w:cstheme="minorHAnsi"/>
                <w:szCs w:val="22"/>
              </w:rPr>
            </w:pPr>
            <w:r>
              <w:rPr>
                <w:rFonts w:asciiTheme="minorHAnsi" w:hAnsiTheme="minorHAnsi" w:cstheme="minorHAnsi"/>
                <w:szCs w:val="22"/>
              </w:rPr>
              <w:t>4. System validates the login details (see 2.0.E1)</w:t>
            </w:r>
          </w:p>
          <w:p w14:paraId="62D77DF4">
            <w:pPr>
              <w:shd w:val="clear" w:color="auto" w:fill="FFFFFF"/>
              <w:rPr>
                <w:rFonts w:asciiTheme="minorHAnsi" w:hAnsiTheme="minorHAnsi" w:cstheme="minorHAnsi"/>
                <w:szCs w:val="22"/>
              </w:rPr>
            </w:pPr>
            <w:r>
              <w:rPr>
                <w:rFonts w:asciiTheme="minorHAnsi" w:hAnsiTheme="minorHAnsi" w:cstheme="minorHAnsi"/>
                <w:szCs w:val="22"/>
              </w:rPr>
              <w:t>5. System allows user to access</w:t>
            </w:r>
          </w:p>
          <w:p w14:paraId="2AACAF27">
            <w:pPr>
              <w:shd w:val="clear" w:color="auto" w:fill="FFFFFF"/>
              <w:rPr>
                <w:rFonts w:asciiTheme="minorHAnsi" w:hAnsiTheme="minorHAnsi" w:cstheme="minorHAnsi"/>
                <w:szCs w:val="22"/>
              </w:rPr>
            </w:pPr>
            <w:r>
              <w:rPr>
                <w:rFonts w:asciiTheme="minorHAnsi" w:hAnsiTheme="minorHAnsi" w:cstheme="minorHAnsi"/>
                <w:szCs w:val="22"/>
              </w:rPr>
              <w:t>6. System tracks user’s success login to the Activity Log</w:t>
            </w:r>
          </w:p>
          <w:p w14:paraId="18612048">
            <w:pPr>
              <w:shd w:val="clear" w:color="auto" w:fill="FFFFFF"/>
              <w:rPr>
                <w:rFonts w:asciiTheme="minorHAnsi" w:hAnsiTheme="minorHAnsi" w:cstheme="minorHAnsi"/>
                <w:szCs w:val="22"/>
              </w:rPr>
            </w:pPr>
            <w:r>
              <w:rPr>
                <w:rFonts w:asciiTheme="minorHAnsi" w:hAnsiTheme="minorHAnsi" w:cstheme="minorHAnsi"/>
                <w:szCs w:val="22"/>
              </w:rPr>
              <w:t>7. System accesses the Home Page (or the previous calling page if any)</w:t>
            </w:r>
          </w:p>
        </w:tc>
      </w:tr>
      <w:tr w14:paraId="3849C3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1549BC2C">
            <w:pPr>
              <w:jc w:val="right"/>
              <w:rPr>
                <w:rFonts w:asciiTheme="minorHAnsi" w:hAnsiTheme="minorHAnsi" w:cstheme="minorHAnsi"/>
                <w:szCs w:val="22"/>
              </w:rPr>
            </w:pPr>
            <w:r>
              <w:rPr>
                <w:rFonts w:asciiTheme="minorHAnsi" w:hAnsiTheme="minorHAnsi" w:cstheme="minorHAnsi"/>
                <w:szCs w:val="22"/>
              </w:rPr>
              <w:t>Alternative Flows:</w:t>
            </w:r>
          </w:p>
        </w:tc>
        <w:tc>
          <w:tcPr>
            <w:tcW w:w="7513" w:type="dxa"/>
            <w:gridSpan w:val="3"/>
          </w:tcPr>
          <w:p w14:paraId="4C52149D">
            <w:pPr>
              <w:rPr>
                <w:rFonts w:asciiTheme="minorHAnsi" w:hAnsiTheme="minorHAnsi" w:cstheme="minorHAnsi"/>
                <w:b/>
                <w:bCs/>
                <w:i/>
                <w:iCs/>
                <w:szCs w:val="22"/>
              </w:rPr>
            </w:pPr>
            <w:r>
              <w:rPr>
                <w:rFonts w:asciiTheme="minorHAnsi" w:hAnsiTheme="minorHAnsi" w:cstheme="minorHAnsi"/>
                <w:b/>
                <w:bCs/>
                <w:i/>
                <w:iCs/>
                <w:szCs w:val="22"/>
              </w:rPr>
              <w:t>2.1 Google Login</w:t>
            </w:r>
          </w:p>
          <w:p w14:paraId="26993E41">
            <w:pPr>
              <w:rPr>
                <w:rFonts w:asciiTheme="minorHAnsi" w:hAnsiTheme="minorHAnsi" w:cstheme="minorHAnsi"/>
                <w:szCs w:val="22"/>
              </w:rPr>
            </w:pPr>
            <w:r>
              <w:rPr>
                <w:rFonts w:asciiTheme="minorHAnsi" w:hAnsiTheme="minorHAnsi" w:cstheme="minorHAnsi"/>
                <w:szCs w:val="22"/>
              </w:rPr>
              <w:t>1. User chooses to login system using Google account</w:t>
            </w:r>
          </w:p>
          <w:p w14:paraId="4364E2EC">
            <w:pPr>
              <w:rPr>
                <w:rFonts w:asciiTheme="minorHAnsi" w:hAnsiTheme="minorHAnsi" w:cstheme="minorHAnsi"/>
                <w:szCs w:val="22"/>
              </w:rPr>
            </w:pPr>
            <w:r>
              <w:rPr>
                <w:rFonts w:asciiTheme="minorHAnsi" w:hAnsiTheme="minorHAnsi" w:cstheme="minorHAnsi"/>
                <w:szCs w:val="22"/>
              </w:rPr>
              <w:t>2. System redirects the user to the Google’s Login screen</w:t>
            </w:r>
          </w:p>
          <w:p w14:paraId="12F3A2B9">
            <w:pPr>
              <w:rPr>
                <w:rFonts w:asciiTheme="minorHAnsi" w:hAnsiTheme="minorHAnsi" w:cstheme="minorHAnsi"/>
                <w:szCs w:val="22"/>
              </w:rPr>
            </w:pPr>
            <w:r>
              <w:rPr>
                <w:rFonts w:asciiTheme="minorHAnsi" w:hAnsiTheme="minorHAnsi" w:cstheme="minorHAnsi"/>
                <w:szCs w:val="22"/>
              </w:rPr>
              <w:t>3. User types in the Google account details and chooses to login</w:t>
            </w:r>
          </w:p>
          <w:p w14:paraId="2F3B5E38">
            <w:pPr>
              <w:rPr>
                <w:rFonts w:asciiTheme="minorHAnsi" w:hAnsiTheme="minorHAnsi" w:cstheme="minorHAnsi"/>
                <w:szCs w:val="22"/>
              </w:rPr>
            </w:pPr>
            <w:r>
              <w:rPr>
                <w:rFonts w:asciiTheme="minorHAnsi" w:hAnsiTheme="minorHAnsi" w:cstheme="minorHAnsi"/>
                <w:szCs w:val="22"/>
              </w:rPr>
              <w:t>4. Google validates user’s login information successfully and redirect him/her back to the system</w:t>
            </w:r>
          </w:p>
          <w:p w14:paraId="33BB3DEE">
            <w:pPr>
              <w:rPr>
                <w:rFonts w:asciiTheme="minorHAnsi" w:hAnsiTheme="minorHAnsi" w:cstheme="minorHAnsi"/>
                <w:szCs w:val="22"/>
              </w:rPr>
            </w:pPr>
            <w:r>
              <w:rPr>
                <w:rFonts w:asciiTheme="minorHAnsi" w:hAnsiTheme="minorHAnsi" w:cstheme="minorHAnsi"/>
                <w:szCs w:val="22"/>
              </w:rPr>
              <w:t>5. Return to step 5 of normal flow.</w:t>
            </w:r>
          </w:p>
          <w:p w14:paraId="00EC6996">
            <w:pPr>
              <w:rPr>
                <w:rFonts w:asciiTheme="minorHAnsi" w:hAnsiTheme="minorHAnsi" w:cstheme="minorHAnsi"/>
                <w:szCs w:val="22"/>
              </w:rPr>
            </w:pPr>
          </w:p>
          <w:p w14:paraId="18F9BE59">
            <w:pPr>
              <w:rPr>
                <w:rFonts w:asciiTheme="minorHAnsi" w:hAnsiTheme="minorHAnsi" w:cstheme="minorHAnsi"/>
                <w:b/>
                <w:bCs/>
                <w:i/>
                <w:iCs/>
                <w:szCs w:val="22"/>
              </w:rPr>
            </w:pPr>
            <w:r>
              <w:rPr>
                <w:rFonts w:asciiTheme="minorHAnsi" w:hAnsiTheme="minorHAnsi" w:cstheme="minorHAnsi"/>
                <w:b/>
                <w:bCs/>
                <w:i/>
                <w:iCs/>
                <w:szCs w:val="22"/>
              </w:rPr>
              <w:t>2.2 Facebook Login</w:t>
            </w:r>
          </w:p>
          <w:p w14:paraId="20687979">
            <w:pPr>
              <w:rPr>
                <w:rFonts w:asciiTheme="minorHAnsi" w:hAnsiTheme="minorHAnsi" w:cstheme="minorHAnsi"/>
                <w:szCs w:val="22"/>
              </w:rPr>
            </w:pPr>
            <w:r>
              <w:rPr>
                <w:rFonts w:asciiTheme="minorHAnsi" w:hAnsiTheme="minorHAnsi" w:cstheme="minorHAnsi"/>
                <w:szCs w:val="22"/>
              </w:rPr>
              <w:t>1. User chooses to login system using Facebook account</w:t>
            </w:r>
          </w:p>
          <w:p w14:paraId="6308D05A">
            <w:pPr>
              <w:rPr>
                <w:rFonts w:asciiTheme="minorHAnsi" w:hAnsiTheme="minorHAnsi" w:cstheme="minorHAnsi"/>
                <w:szCs w:val="22"/>
              </w:rPr>
            </w:pPr>
            <w:r>
              <w:rPr>
                <w:rFonts w:asciiTheme="minorHAnsi" w:hAnsiTheme="minorHAnsi" w:cstheme="minorHAnsi"/>
                <w:szCs w:val="22"/>
              </w:rPr>
              <w:t>2. System redirects the user to the Facebook’s Login screen</w:t>
            </w:r>
          </w:p>
          <w:p w14:paraId="642DEBC7">
            <w:pPr>
              <w:rPr>
                <w:rFonts w:asciiTheme="minorHAnsi" w:hAnsiTheme="minorHAnsi" w:cstheme="minorHAnsi"/>
                <w:szCs w:val="22"/>
              </w:rPr>
            </w:pPr>
            <w:r>
              <w:rPr>
                <w:rFonts w:asciiTheme="minorHAnsi" w:hAnsiTheme="minorHAnsi" w:cstheme="minorHAnsi"/>
                <w:szCs w:val="22"/>
              </w:rPr>
              <w:t>3. User types in the Facebook account details and chooses to login</w:t>
            </w:r>
          </w:p>
          <w:p w14:paraId="50BB1E63">
            <w:pPr>
              <w:rPr>
                <w:rFonts w:asciiTheme="minorHAnsi" w:hAnsiTheme="minorHAnsi" w:cstheme="minorHAnsi"/>
                <w:szCs w:val="22"/>
              </w:rPr>
            </w:pPr>
            <w:r>
              <w:rPr>
                <w:rFonts w:asciiTheme="minorHAnsi" w:hAnsiTheme="minorHAnsi" w:cstheme="minorHAnsi"/>
                <w:szCs w:val="22"/>
              </w:rPr>
              <w:t>4. Facebook validates user’s login information successfully and redirect him/her back to the system</w:t>
            </w:r>
          </w:p>
          <w:p w14:paraId="48C4930A">
            <w:pPr>
              <w:rPr>
                <w:rFonts w:asciiTheme="minorHAnsi" w:hAnsiTheme="minorHAnsi" w:cstheme="minorHAnsi"/>
                <w:szCs w:val="22"/>
              </w:rPr>
            </w:pPr>
            <w:r>
              <w:rPr>
                <w:rFonts w:asciiTheme="minorHAnsi" w:hAnsiTheme="minorHAnsi" w:cstheme="minorHAnsi"/>
                <w:szCs w:val="22"/>
              </w:rPr>
              <w:t>5. Return to step 5 of normal flow.</w:t>
            </w:r>
          </w:p>
        </w:tc>
      </w:tr>
      <w:tr w14:paraId="533975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2" w:hRule="atLeast"/>
        </w:trPr>
        <w:tc>
          <w:tcPr>
            <w:tcW w:w="1828" w:type="dxa"/>
          </w:tcPr>
          <w:p w14:paraId="00D12EFA">
            <w:pPr>
              <w:jc w:val="right"/>
              <w:rPr>
                <w:rFonts w:asciiTheme="minorHAnsi" w:hAnsiTheme="minorHAnsi" w:cstheme="minorHAnsi"/>
                <w:szCs w:val="22"/>
              </w:rPr>
            </w:pPr>
            <w:r>
              <w:rPr>
                <w:rFonts w:asciiTheme="minorHAnsi" w:hAnsiTheme="minorHAnsi" w:cstheme="minorHAnsi"/>
                <w:szCs w:val="22"/>
              </w:rPr>
              <w:t>Exceptions:</w:t>
            </w:r>
          </w:p>
        </w:tc>
        <w:tc>
          <w:tcPr>
            <w:tcW w:w="7513" w:type="dxa"/>
            <w:gridSpan w:val="3"/>
          </w:tcPr>
          <w:p w14:paraId="7403E4F0">
            <w:pPr>
              <w:rPr>
                <w:rFonts w:asciiTheme="minorHAnsi" w:hAnsiTheme="minorHAnsi" w:cstheme="minorHAnsi"/>
                <w:b/>
                <w:bCs/>
                <w:i/>
                <w:iCs/>
                <w:szCs w:val="22"/>
              </w:rPr>
            </w:pPr>
            <w:r>
              <w:rPr>
                <w:rFonts w:asciiTheme="minorHAnsi" w:hAnsiTheme="minorHAnsi" w:cstheme="minorHAnsi"/>
                <w:b/>
                <w:bCs/>
                <w:i/>
                <w:iCs/>
                <w:szCs w:val="22"/>
              </w:rPr>
              <w:t>2.0.E1 System can’t authenticate the user</w:t>
            </w:r>
          </w:p>
          <w:p w14:paraId="385B4D86">
            <w:pPr>
              <w:shd w:val="clear" w:color="auto" w:fill="FFFFFF"/>
              <w:rPr>
                <w:rFonts w:asciiTheme="minorHAnsi" w:hAnsiTheme="minorHAnsi" w:cstheme="minorHAnsi"/>
                <w:szCs w:val="22"/>
              </w:rPr>
            </w:pPr>
            <w:r>
              <w:rPr>
                <w:rFonts w:asciiTheme="minorHAnsi" w:hAnsiTheme="minorHAnsi" w:cstheme="minorHAnsi"/>
                <w:szCs w:val="22"/>
              </w:rPr>
              <w:t>1. The Error Message screen is shown to the user</w:t>
            </w:r>
          </w:p>
          <w:p w14:paraId="0DE90FB5">
            <w:pPr>
              <w:shd w:val="clear" w:color="auto" w:fill="FFFFFF"/>
              <w:rPr>
                <w:rFonts w:asciiTheme="minorHAnsi" w:hAnsiTheme="minorHAnsi" w:cstheme="minorHAnsi"/>
                <w:szCs w:val="22"/>
              </w:rPr>
            </w:pPr>
            <w:r>
              <w:rPr>
                <w:rFonts w:asciiTheme="minorHAnsi" w:hAnsiTheme="minorHAnsi" w:cstheme="minorHAnsi"/>
                <w:szCs w:val="22"/>
              </w:rPr>
              <w:t>2. User cancels the logging in</w:t>
            </w:r>
            <w:r>
              <w:rPr>
                <w:rFonts w:asciiTheme="minorHAnsi" w:hAnsiTheme="minorHAnsi" w:cstheme="minorHAnsi"/>
                <w:i/>
                <w:iCs/>
                <w:szCs w:val="22"/>
              </w:rPr>
              <w:t xml:space="preserve"> =&gt; UC stops, change to UC-1_View Home Page</w:t>
            </w:r>
          </w:p>
          <w:p w14:paraId="03C73608">
            <w:pPr>
              <w:shd w:val="clear" w:color="auto" w:fill="FFFFFF"/>
              <w:rPr>
                <w:rFonts w:asciiTheme="minorHAnsi" w:hAnsiTheme="minorHAnsi" w:cstheme="minorHAnsi"/>
                <w:szCs w:val="22"/>
              </w:rPr>
            </w:pPr>
            <w:r>
              <w:rPr>
                <w:rFonts w:asciiTheme="minorHAnsi" w:hAnsiTheme="minorHAnsi" w:cstheme="minorHAnsi"/>
                <w:szCs w:val="22"/>
              </w:rPr>
              <w:t>3. User clicks “Forgot Password?” link</w:t>
            </w:r>
            <w:r>
              <w:rPr>
                <w:rFonts w:asciiTheme="minorHAnsi" w:hAnsiTheme="minorHAnsi" w:cstheme="minorHAnsi"/>
                <w:i/>
                <w:iCs/>
                <w:szCs w:val="22"/>
              </w:rPr>
              <w:t xml:space="preserve"> =&gt; change to UC-3_Reset Password</w:t>
            </w:r>
          </w:p>
          <w:p w14:paraId="5472CD43">
            <w:pPr>
              <w:shd w:val="clear" w:color="auto" w:fill="FFFFFF"/>
              <w:rPr>
                <w:rFonts w:asciiTheme="minorHAnsi" w:hAnsiTheme="minorHAnsi" w:cstheme="minorHAnsi"/>
                <w:szCs w:val="22"/>
              </w:rPr>
            </w:pPr>
            <w:r>
              <w:rPr>
                <w:rFonts w:asciiTheme="minorHAnsi" w:hAnsiTheme="minorHAnsi" w:cstheme="minorHAnsi"/>
                <w:szCs w:val="22"/>
              </w:rPr>
              <w:t xml:space="preserve">4. User clicks “Register” link </w:t>
            </w:r>
            <w:r>
              <w:rPr>
                <w:rFonts w:asciiTheme="minorHAnsi" w:hAnsiTheme="minorHAnsi" w:cstheme="minorHAnsi"/>
                <w:i/>
                <w:iCs/>
                <w:szCs w:val="22"/>
              </w:rPr>
              <w:t>=&gt; change to UC-4_Register User Account</w:t>
            </w:r>
          </w:p>
        </w:tc>
      </w:tr>
      <w:tr w14:paraId="61FEDE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E5615BD">
            <w:pPr>
              <w:jc w:val="right"/>
              <w:rPr>
                <w:rFonts w:asciiTheme="minorHAnsi" w:hAnsiTheme="minorHAnsi" w:cstheme="minorHAnsi"/>
                <w:szCs w:val="22"/>
              </w:rPr>
            </w:pPr>
            <w:r>
              <w:rPr>
                <w:rFonts w:asciiTheme="minorHAnsi" w:hAnsiTheme="minorHAnsi" w:cstheme="minorHAnsi"/>
                <w:szCs w:val="22"/>
              </w:rPr>
              <w:t>Priority:</w:t>
            </w:r>
          </w:p>
        </w:tc>
        <w:tc>
          <w:tcPr>
            <w:tcW w:w="7513" w:type="dxa"/>
            <w:gridSpan w:val="3"/>
          </w:tcPr>
          <w:p w14:paraId="278CDCC9">
            <w:pPr>
              <w:rPr>
                <w:rFonts w:asciiTheme="minorHAnsi" w:hAnsiTheme="minorHAnsi" w:cstheme="minorHAnsi"/>
                <w:szCs w:val="22"/>
              </w:rPr>
            </w:pPr>
            <w:r>
              <w:rPr>
                <w:rFonts w:asciiTheme="minorHAnsi" w:hAnsiTheme="minorHAnsi" w:cstheme="minorHAnsi"/>
                <w:szCs w:val="22"/>
              </w:rPr>
              <w:t>Must Have</w:t>
            </w:r>
          </w:p>
        </w:tc>
      </w:tr>
      <w:tr w14:paraId="492233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09B5C813">
            <w:pPr>
              <w:jc w:val="right"/>
              <w:rPr>
                <w:rFonts w:asciiTheme="minorHAnsi" w:hAnsiTheme="minorHAnsi" w:cstheme="minorHAnsi"/>
                <w:szCs w:val="22"/>
              </w:rPr>
            </w:pPr>
            <w:r>
              <w:rPr>
                <w:rFonts w:asciiTheme="minorHAnsi" w:hAnsiTheme="minorHAnsi" w:cstheme="minorHAnsi"/>
                <w:szCs w:val="22"/>
              </w:rPr>
              <w:t>Frequency of Use:</w:t>
            </w:r>
          </w:p>
        </w:tc>
        <w:tc>
          <w:tcPr>
            <w:tcW w:w="7513" w:type="dxa"/>
            <w:gridSpan w:val="3"/>
          </w:tcPr>
          <w:p w14:paraId="1DC92878">
            <w:pPr>
              <w:rPr>
                <w:rFonts w:asciiTheme="minorHAnsi" w:hAnsiTheme="minorHAnsi" w:cstheme="minorHAnsi"/>
                <w:szCs w:val="22"/>
              </w:rPr>
            </w:pPr>
          </w:p>
        </w:tc>
      </w:tr>
      <w:tr w14:paraId="1C6555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401D856B">
            <w:pPr>
              <w:jc w:val="right"/>
              <w:rPr>
                <w:rFonts w:asciiTheme="minorHAnsi" w:hAnsiTheme="minorHAnsi" w:cstheme="minorHAnsi"/>
                <w:szCs w:val="22"/>
              </w:rPr>
            </w:pPr>
            <w:r>
              <w:rPr>
                <w:rFonts w:asciiTheme="minorHAnsi" w:hAnsiTheme="minorHAnsi" w:cstheme="minorHAnsi"/>
                <w:szCs w:val="22"/>
              </w:rPr>
              <w:t>Business Rules:</w:t>
            </w:r>
          </w:p>
        </w:tc>
        <w:tc>
          <w:tcPr>
            <w:tcW w:w="7513" w:type="dxa"/>
            <w:gridSpan w:val="3"/>
          </w:tcPr>
          <w:p w14:paraId="47943941">
            <w:pPr>
              <w:rPr>
                <w:rFonts w:asciiTheme="minorHAnsi" w:hAnsiTheme="minorHAnsi" w:cstheme="minorHAnsi"/>
                <w:szCs w:val="22"/>
              </w:rPr>
            </w:pPr>
            <w:r>
              <w:rPr>
                <w:rFonts w:asciiTheme="minorHAnsi" w:hAnsiTheme="minorHAnsi" w:cstheme="minorHAnsi"/>
                <w:szCs w:val="22"/>
              </w:rPr>
              <w:t>FR1, FR2, FR3</w:t>
            </w:r>
          </w:p>
        </w:tc>
      </w:tr>
      <w:tr w14:paraId="7D5F01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68320AE">
            <w:pPr>
              <w:jc w:val="right"/>
              <w:rPr>
                <w:rFonts w:asciiTheme="minorHAnsi" w:hAnsiTheme="minorHAnsi" w:cstheme="minorHAnsi"/>
                <w:szCs w:val="22"/>
              </w:rPr>
            </w:pPr>
            <w:r>
              <w:rPr>
                <w:rFonts w:asciiTheme="minorHAnsi" w:hAnsiTheme="minorHAnsi" w:cstheme="minorHAnsi"/>
                <w:szCs w:val="22"/>
              </w:rPr>
              <w:t>Other Information:</w:t>
            </w:r>
          </w:p>
        </w:tc>
        <w:tc>
          <w:tcPr>
            <w:tcW w:w="7513" w:type="dxa"/>
            <w:gridSpan w:val="3"/>
          </w:tcPr>
          <w:p w14:paraId="1F899D29">
            <w:pPr>
              <w:rPr>
                <w:rFonts w:asciiTheme="minorHAnsi" w:hAnsiTheme="minorHAnsi" w:cstheme="minorHAnsi"/>
                <w:szCs w:val="22"/>
              </w:rPr>
            </w:pPr>
          </w:p>
        </w:tc>
      </w:tr>
      <w:tr w14:paraId="2F33F1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40D29351">
            <w:pPr>
              <w:jc w:val="right"/>
              <w:rPr>
                <w:rFonts w:asciiTheme="minorHAnsi" w:hAnsiTheme="minorHAnsi" w:cstheme="minorHAnsi"/>
                <w:szCs w:val="22"/>
              </w:rPr>
            </w:pPr>
            <w:r>
              <w:rPr>
                <w:rFonts w:asciiTheme="minorHAnsi" w:hAnsiTheme="minorHAnsi" w:cstheme="minorHAnsi"/>
                <w:szCs w:val="22"/>
              </w:rPr>
              <w:t>Assumptions:</w:t>
            </w:r>
          </w:p>
        </w:tc>
        <w:tc>
          <w:tcPr>
            <w:tcW w:w="7513" w:type="dxa"/>
            <w:gridSpan w:val="3"/>
          </w:tcPr>
          <w:p w14:paraId="696A5461">
            <w:pPr>
              <w:rPr>
                <w:rFonts w:asciiTheme="minorHAnsi" w:hAnsiTheme="minorHAnsi" w:cstheme="minorHAnsi"/>
                <w:szCs w:val="22"/>
              </w:rPr>
            </w:pPr>
          </w:p>
        </w:tc>
      </w:tr>
    </w:tbl>
    <w:p w14:paraId="4CD00805"/>
    <w:p w14:paraId="602E42A4">
      <w:pPr>
        <w:pStyle w:val="5"/>
      </w:pPr>
      <w:r>
        <w:t>b. Business Rules</w:t>
      </w: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671"/>
        <w:gridCol w:w="2662"/>
        <w:gridCol w:w="6008"/>
      </w:tblGrid>
      <w:tr w14:paraId="0E5DEB7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671" w:type="dxa"/>
          </w:tcPr>
          <w:p w14:paraId="6E18A0A3">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ID</w:t>
            </w:r>
          </w:p>
        </w:tc>
        <w:tc>
          <w:tcPr>
            <w:tcW w:w="2662" w:type="dxa"/>
          </w:tcPr>
          <w:p w14:paraId="41D78613">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Business Rule</w:t>
            </w:r>
          </w:p>
        </w:tc>
        <w:tc>
          <w:tcPr>
            <w:tcW w:w="6008" w:type="dxa"/>
          </w:tcPr>
          <w:p w14:paraId="043F604C">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Business Rule Description</w:t>
            </w:r>
          </w:p>
        </w:tc>
      </w:tr>
      <w:tr w14:paraId="3AA7A58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671" w:type="dxa"/>
          </w:tcPr>
          <w:p w14:paraId="441F4CB6">
            <w:pPr>
              <w:shd w:val="clear" w:color="auto" w:fill="FFFFFF"/>
              <w:rPr>
                <w:rFonts w:asciiTheme="minorHAnsi" w:hAnsiTheme="minorHAnsi" w:cstheme="minorHAnsi"/>
                <w:color w:val="444444"/>
                <w:szCs w:val="22"/>
              </w:rPr>
            </w:pPr>
            <w:r>
              <w:rPr>
                <w:rFonts w:asciiTheme="minorHAnsi" w:hAnsiTheme="minorHAnsi" w:cstheme="minorHAnsi"/>
                <w:color w:val="444444"/>
                <w:szCs w:val="22"/>
              </w:rPr>
              <w:t>FR1</w:t>
            </w:r>
          </w:p>
        </w:tc>
        <w:tc>
          <w:tcPr>
            <w:tcW w:w="2662" w:type="dxa"/>
          </w:tcPr>
          <w:p w14:paraId="7FCEAE17">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Encoding</w:t>
            </w:r>
          </w:p>
        </w:tc>
        <w:tc>
          <w:tcPr>
            <w:tcW w:w="6008" w:type="dxa"/>
          </w:tcPr>
          <w:p w14:paraId="059184FE">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User’s password must be encoded with MD5 hashing</w:t>
            </w:r>
          </w:p>
        </w:tc>
      </w:tr>
      <w:tr w14:paraId="3456939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671" w:type="dxa"/>
          </w:tcPr>
          <w:p w14:paraId="2029F7C9">
            <w:pPr>
              <w:shd w:val="clear" w:color="auto" w:fill="FFFFFF"/>
              <w:rPr>
                <w:rFonts w:asciiTheme="minorHAnsi" w:hAnsiTheme="minorHAnsi" w:cstheme="minorHAnsi"/>
                <w:color w:val="444444"/>
                <w:szCs w:val="22"/>
              </w:rPr>
            </w:pPr>
            <w:r>
              <w:rPr>
                <w:rFonts w:asciiTheme="minorHAnsi" w:hAnsiTheme="minorHAnsi" w:cstheme="minorHAnsi"/>
                <w:color w:val="444444"/>
                <w:szCs w:val="22"/>
              </w:rPr>
              <w:t>FR2</w:t>
            </w:r>
          </w:p>
        </w:tc>
        <w:tc>
          <w:tcPr>
            <w:tcW w:w="2662" w:type="dxa"/>
          </w:tcPr>
          <w:p w14:paraId="0513A002">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Invalid Logging In</w:t>
            </w:r>
          </w:p>
        </w:tc>
        <w:tc>
          <w:tcPr>
            <w:tcW w:w="6008" w:type="dxa"/>
          </w:tcPr>
          <w:p w14:paraId="09C57924">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can’t be authenticated to login the system if below cases</w:t>
            </w:r>
          </w:p>
          <w:p w14:paraId="78576D4B">
            <w:pPr>
              <w:numPr>
                <w:ilvl w:val="0"/>
                <w:numId w:val="1"/>
              </w:numPr>
              <w:shd w:val="clear" w:color="auto" w:fill="FFFFFF"/>
              <w:tabs>
                <w:tab w:val="clear" w:pos="720"/>
              </w:tabs>
              <w:ind w:left="340" w:hanging="238"/>
              <w:rPr>
                <w:rFonts w:asciiTheme="minorHAnsi" w:hAnsiTheme="minorHAnsi" w:cstheme="minorHAnsi"/>
                <w:szCs w:val="22"/>
              </w:rPr>
            </w:pPr>
            <w:r>
              <w:rPr>
                <w:rFonts w:asciiTheme="minorHAnsi" w:hAnsiTheme="minorHAnsi" w:cstheme="minorHAnsi"/>
                <w:szCs w:val="22"/>
              </w:rPr>
              <w:t>His/her logging-in details are incorrect</w:t>
            </w:r>
          </w:p>
          <w:p w14:paraId="7BBBE8C3">
            <w:pPr>
              <w:numPr>
                <w:ilvl w:val="0"/>
                <w:numId w:val="1"/>
              </w:numPr>
              <w:shd w:val="clear" w:color="auto" w:fill="FFFFFF"/>
              <w:tabs>
                <w:tab w:val="clear" w:pos="720"/>
              </w:tabs>
              <w:ind w:left="340" w:hanging="238"/>
              <w:rPr>
                <w:rFonts w:asciiTheme="minorHAnsi" w:hAnsiTheme="minorHAnsi" w:cstheme="minorHAnsi"/>
                <w:szCs w:val="22"/>
              </w:rPr>
            </w:pPr>
            <w:r>
              <w:rPr>
                <w:rFonts w:asciiTheme="minorHAnsi" w:hAnsiTheme="minorHAnsi" w:cstheme="minorHAnsi"/>
                <w:szCs w:val="22"/>
              </w:rPr>
              <w:t>His/her account has not been verified</w:t>
            </w:r>
          </w:p>
          <w:p w14:paraId="5CEE12DD">
            <w:pPr>
              <w:numPr>
                <w:ilvl w:val="0"/>
                <w:numId w:val="1"/>
              </w:numPr>
              <w:shd w:val="clear" w:color="auto" w:fill="FFFFFF"/>
              <w:tabs>
                <w:tab w:val="clear" w:pos="720"/>
              </w:tabs>
              <w:ind w:left="340" w:hanging="238"/>
              <w:rPr>
                <w:rFonts w:asciiTheme="minorHAnsi" w:hAnsiTheme="minorHAnsi" w:cstheme="minorHAnsi"/>
                <w:color w:val="444444"/>
                <w:szCs w:val="22"/>
              </w:rPr>
            </w:pPr>
            <w:r>
              <w:rPr>
                <w:rFonts w:asciiTheme="minorHAnsi" w:hAnsiTheme="minorHAnsi" w:cstheme="minorHAnsi"/>
                <w:szCs w:val="22"/>
              </w:rPr>
              <w:t>His/her account has been locked or blocked</w:t>
            </w:r>
          </w:p>
        </w:tc>
      </w:tr>
      <w:tr w14:paraId="34D30D6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671" w:type="dxa"/>
          </w:tcPr>
          <w:p w14:paraId="431B6C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FR3</w:t>
            </w:r>
          </w:p>
        </w:tc>
        <w:tc>
          <w:tcPr>
            <w:tcW w:w="2662" w:type="dxa"/>
          </w:tcPr>
          <w:p w14:paraId="0E0EB202">
            <w:pPr>
              <w:shd w:val="clear" w:color="auto" w:fill="FFFFFF"/>
              <w:rPr>
                <w:rFonts w:asciiTheme="minorHAnsi" w:hAnsiTheme="minorHAnsi" w:cstheme="minorHAnsi"/>
                <w:color w:val="444444"/>
                <w:szCs w:val="22"/>
              </w:rPr>
            </w:pPr>
            <w:r>
              <w:rPr>
                <w:rFonts w:asciiTheme="minorHAnsi" w:hAnsiTheme="minorHAnsi" w:cstheme="minorHAnsi"/>
                <w:color w:val="444444"/>
                <w:szCs w:val="22"/>
              </w:rPr>
              <w:t>Account Locking</w:t>
            </w:r>
          </w:p>
        </w:tc>
        <w:tc>
          <w:tcPr>
            <w:tcW w:w="6008" w:type="dxa"/>
          </w:tcPr>
          <w:p w14:paraId="4069C5B8">
            <w:pPr>
              <w:shd w:val="clear" w:color="auto" w:fill="FFFFFF"/>
              <w:rPr>
                <w:rFonts w:asciiTheme="minorHAnsi" w:hAnsiTheme="minorHAnsi" w:cstheme="minorHAnsi"/>
                <w:color w:val="444444"/>
                <w:szCs w:val="22"/>
              </w:rPr>
            </w:pPr>
            <w:r>
              <w:rPr>
                <w:rFonts w:asciiTheme="minorHAnsi" w:hAnsiTheme="minorHAnsi" w:cstheme="minorHAnsi"/>
                <w:color w:val="444444"/>
                <w:szCs w:val="22"/>
              </w:rPr>
              <w:t>If user inputs wrong logging-in details 6 times continuously, his/her account would be locked in 30 minutes</w:t>
            </w:r>
          </w:p>
        </w:tc>
      </w:tr>
    </w:tbl>
    <w:p w14:paraId="7680B4C2"/>
    <w:p w14:paraId="1D1D5FCB">
      <w:pPr>
        <w:pStyle w:val="3"/>
      </w:pPr>
      <w:bookmarkStart w:id="35" w:name="_Toc143617355"/>
      <w:bookmarkStart w:id="36" w:name="_Toc134475472"/>
      <w:bookmarkStart w:id="37" w:name="_Toc136258913"/>
      <w:bookmarkStart w:id="38" w:name="_Toc132100607"/>
      <w:r>
        <w:t>3. Patron Feature</w:t>
      </w:r>
      <w:bookmarkEnd w:id="35"/>
    </w:p>
    <w:p w14:paraId="0C156F63">
      <w:pPr>
        <w:pStyle w:val="4"/>
      </w:pPr>
      <w:bookmarkStart w:id="39" w:name="_Toc143617356"/>
      <w:r>
        <w:t>3.1 UC-5_Order a Meal</w:t>
      </w:r>
      <w:bookmarkEnd w:id="39"/>
    </w:p>
    <w:p w14:paraId="43B3895E">
      <w:pPr>
        <w:pStyle w:val="5"/>
      </w:pPr>
      <w:r>
        <w:t>a. Functional Description</w:t>
      </w:r>
    </w:p>
    <w:tbl>
      <w:tblPr>
        <w:tblStyle w:val="8"/>
        <w:tblW w:w="955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28"/>
        <w:gridCol w:w="2600"/>
        <w:gridCol w:w="1890"/>
        <w:gridCol w:w="3240"/>
      </w:tblGrid>
      <w:tr w14:paraId="2DA9EB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1828" w:type="dxa"/>
          </w:tcPr>
          <w:p w14:paraId="0DE3D8A0">
            <w:pPr>
              <w:jc w:val="right"/>
              <w:rPr>
                <w:rFonts w:asciiTheme="minorHAnsi" w:hAnsiTheme="minorHAnsi" w:cstheme="minorHAnsi"/>
                <w:szCs w:val="22"/>
              </w:rPr>
            </w:pPr>
            <w:r>
              <w:rPr>
                <w:rFonts w:asciiTheme="minorHAnsi" w:hAnsiTheme="minorHAnsi" w:cstheme="minorHAnsi"/>
                <w:szCs w:val="22"/>
              </w:rPr>
              <w:t>ID and Name:</w:t>
            </w:r>
          </w:p>
        </w:tc>
        <w:tc>
          <w:tcPr>
            <w:tcW w:w="7730" w:type="dxa"/>
            <w:gridSpan w:val="3"/>
          </w:tcPr>
          <w:p w14:paraId="78FA194F">
            <w:pPr>
              <w:rPr>
                <w:rFonts w:asciiTheme="minorHAnsi" w:hAnsiTheme="minorHAnsi" w:cstheme="minorHAnsi"/>
                <w:b/>
                <w:szCs w:val="22"/>
              </w:rPr>
            </w:pPr>
            <w:r>
              <w:rPr>
                <w:rFonts w:asciiTheme="minorHAnsi" w:hAnsiTheme="minorHAnsi" w:cstheme="minorHAnsi"/>
                <w:b/>
                <w:szCs w:val="22"/>
              </w:rPr>
              <w:t>UC-5 Order a Meal</w:t>
            </w:r>
          </w:p>
        </w:tc>
      </w:tr>
      <w:tr w14:paraId="0C533D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6AC8EEDE">
            <w:pPr>
              <w:jc w:val="right"/>
              <w:rPr>
                <w:rFonts w:asciiTheme="minorHAnsi" w:hAnsiTheme="minorHAnsi" w:cstheme="minorHAnsi"/>
                <w:szCs w:val="22"/>
              </w:rPr>
            </w:pPr>
            <w:r>
              <w:rPr>
                <w:rFonts w:asciiTheme="minorHAnsi" w:hAnsiTheme="minorHAnsi" w:cstheme="minorHAnsi"/>
                <w:szCs w:val="22"/>
              </w:rPr>
              <w:t>Created By:</w:t>
            </w:r>
          </w:p>
        </w:tc>
        <w:tc>
          <w:tcPr>
            <w:tcW w:w="2600" w:type="dxa"/>
          </w:tcPr>
          <w:p w14:paraId="3980A619">
            <w:pPr>
              <w:rPr>
                <w:rFonts w:asciiTheme="minorHAnsi" w:hAnsiTheme="minorHAnsi" w:cstheme="minorHAnsi"/>
                <w:szCs w:val="22"/>
              </w:rPr>
            </w:pPr>
            <w:r>
              <w:rPr>
                <w:rFonts w:asciiTheme="minorHAnsi" w:hAnsiTheme="minorHAnsi" w:cstheme="minorHAnsi"/>
                <w:szCs w:val="22"/>
              </w:rPr>
              <w:t>Prithvi Raj</w:t>
            </w:r>
          </w:p>
        </w:tc>
        <w:tc>
          <w:tcPr>
            <w:tcW w:w="1890" w:type="dxa"/>
          </w:tcPr>
          <w:p w14:paraId="1770D2D8">
            <w:pPr>
              <w:jc w:val="right"/>
              <w:rPr>
                <w:rFonts w:asciiTheme="minorHAnsi" w:hAnsiTheme="minorHAnsi" w:cstheme="minorHAnsi"/>
                <w:szCs w:val="22"/>
              </w:rPr>
            </w:pPr>
            <w:r>
              <w:rPr>
                <w:rFonts w:asciiTheme="minorHAnsi" w:hAnsiTheme="minorHAnsi" w:cstheme="minorHAnsi"/>
                <w:szCs w:val="22"/>
              </w:rPr>
              <w:t>Date Created:</w:t>
            </w:r>
          </w:p>
        </w:tc>
        <w:tc>
          <w:tcPr>
            <w:tcW w:w="3240" w:type="dxa"/>
          </w:tcPr>
          <w:p w14:paraId="5E556010">
            <w:pPr>
              <w:rPr>
                <w:rFonts w:asciiTheme="minorHAnsi" w:hAnsiTheme="minorHAnsi" w:cstheme="minorHAnsi"/>
                <w:szCs w:val="22"/>
              </w:rPr>
            </w:pPr>
            <w:r>
              <w:rPr>
                <w:rFonts w:asciiTheme="minorHAnsi" w:hAnsiTheme="minorHAnsi" w:cstheme="minorHAnsi"/>
                <w:szCs w:val="22"/>
              </w:rPr>
              <w:t>10/4/13</w:t>
            </w:r>
          </w:p>
        </w:tc>
      </w:tr>
      <w:tr w14:paraId="395355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06A27DE">
            <w:pPr>
              <w:jc w:val="right"/>
              <w:rPr>
                <w:rFonts w:asciiTheme="minorHAnsi" w:hAnsiTheme="minorHAnsi" w:cstheme="minorHAnsi"/>
                <w:szCs w:val="22"/>
              </w:rPr>
            </w:pPr>
            <w:r>
              <w:rPr>
                <w:rFonts w:asciiTheme="minorHAnsi" w:hAnsiTheme="minorHAnsi" w:cstheme="minorHAnsi"/>
                <w:szCs w:val="22"/>
              </w:rPr>
              <w:t>Primary Actor:</w:t>
            </w:r>
          </w:p>
        </w:tc>
        <w:tc>
          <w:tcPr>
            <w:tcW w:w="2600" w:type="dxa"/>
          </w:tcPr>
          <w:p w14:paraId="3388527B">
            <w:pPr>
              <w:rPr>
                <w:rFonts w:asciiTheme="minorHAnsi" w:hAnsiTheme="minorHAnsi" w:cstheme="minorHAnsi"/>
                <w:szCs w:val="22"/>
              </w:rPr>
            </w:pPr>
            <w:r>
              <w:rPr>
                <w:rFonts w:asciiTheme="minorHAnsi" w:hAnsiTheme="minorHAnsi" w:cstheme="minorHAnsi"/>
                <w:szCs w:val="22"/>
              </w:rPr>
              <w:t>Patron</w:t>
            </w:r>
          </w:p>
        </w:tc>
        <w:tc>
          <w:tcPr>
            <w:tcW w:w="1890" w:type="dxa"/>
          </w:tcPr>
          <w:p w14:paraId="0FD102A4">
            <w:pPr>
              <w:jc w:val="right"/>
              <w:rPr>
                <w:rFonts w:asciiTheme="minorHAnsi" w:hAnsiTheme="minorHAnsi" w:cstheme="minorHAnsi"/>
                <w:szCs w:val="22"/>
              </w:rPr>
            </w:pPr>
            <w:r>
              <w:rPr>
                <w:rFonts w:asciiTheme="minorHAnsi" w:hAnsiTheme="minorHAnsi" w:cstheme="minorHAnsi"/>
                <w:szCs w:val="22"/>
              </w:rPr>
              <w:t>Secondary Actors:</w:t>
            </w:r>
          </w:p>
        </w:tc>
        <w:tc>
          <w:tcPr>
            <w:tcW w:w="3240" w:type="dxa"/>
          </w:tcPr>
          <w:p w14:paraId="605F0BC4">
            <w:pPr>
              <w:rPr>
                <w:rFonts w:asciiTheme="minorHAnsi" w:hAnsiTheme="minorHAnsi" w:cstheme="minorHAnsi"/>
                <w:szCs w:val="22"/>
              </w:rPr>
            </w:pPr>
            <w:r>
              <w:rPr>
                <w:rFonts w:asciiTheme="minorHAnsi" w:hAnsiTheme="minorHAnsi" w:cstheme="minorHAnsi"/>
                <w:szCs w:val="22"/>
              </w:rPr>
              <w:t>Cafeteria Inventory System</w:t>
            </w:r>
          </w:p>
        </w:tc>
      </w:tr>
      <w:tr w14:paraId="33E91A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4CFADD3B">
            <w:pPr>
              <w:jc w:val="right"/>
              <w:rPr>
                <w:rFonts w:asciiTheme="minorHAnsi" w:hAnsiTheme="minorHAnsi" w:cstheme="minorHAnsi"/>
                <w:szCs w:val="22"/>
              </w:rPr>
            </w:pPr>
            <w:r>
              <w:rPr>
                <w:rFonts w:asciiTheme="minorHAnsi" w:hAnsiTheme="minorHAnsi" w:cstheme="minorHAnsi"/>
                <w:szCs w:val="22"/>
              </w:rPr>
              <w:t>Description:</w:t>
            </w:r>
          </w:p>
        </w:tc>
        <w:tc>
          <w:tcPr>
            <w:tcW w:w="7730" w:type="dxa"/>
            <w:gridSpan w:val="3"/>
          </w:tcPr>
          <w:p w14:paraId="4F05FDDE">
            <w:pPr>
              <w:spacing w:line="240" w:lineRule="exact"/>
              <w:rPr>
                <w:rFonts w:asciiTheme="minorHAnsi" w:hAnsiTheme="minorHAnsi" w:cstheme="minorHAnsi"/>
                <w:szCs w:val="22"/>
              </w:rPr>
            </w:pPr>
            <w:r>
              <w:rPr>
                <w:rFonts w:asciiTheme="minorHAnsi" w:hAnsiTheme="minorHAnsi" w:cstheme="minorHAnsi"/>
                <w:szCs w:val="22"/>
              </w:rPr>
              <w:t>A Patron accesses the Cafeteria Ordering System from the corporate intranet or from home, views the menu for a specific date if desired, selects food items, and places an order for a meal to be delivered to a specified location within a specified 15-minute time window.</w:t>
            </w:r>
          </w:p>
        </w:tc>
      </w:tr>
      <w:tr w14:paraId="45D02D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10B99697">
            <w:pPr>
              <w:jc w:val="right"/>
              <w:rPr>
                <w:rFonts w:asciiTheme="minorHAnsi" w:hAnsiTheme="minorHAnsi" w:cstheme="minorHAnsi"/>
                <w:szCs w:val="22"/>
              </w:rPr>
            </w:pPr>
            <w:r>
              <w:rPr>
                <w:rFonts w:asciiTheme="minorHAnsi" w:hAnsiTheme="minorHAnsi" w:cstheme="minorHAnsi"/>
                <w:szCs w:val="22"/>
              </w:rPr>
              <w:t>Trigger:</w:t>
            </w:r>
          </w:p>
        </w:tc>
        <w:tc>
          <w:tcPr>
            <w:tcW w:w="7730" w:type="dxa"/>
            <w:gridSpan w:val="3"/>
          </w:tcPr>
          <w:p w14:paraId="3AD2D8B3">
            <w:pPr>
              <w:rPr>
                <w:rFonts w:asciiTheme="minorHAnsi" w:hAnsiTheme="minorHAnsi" w:cstheme="minorHAnsi"/>
                <w:szCs w:val="22"/>
              </w:rPr>
            </w:pPr>
            <w:r>
              <w:rPr>
                <w:rFonts w:asciiTheme="minorHAnsi" w:hAnsiTheme="minorHAnsi" w:cstheme="minorHAnsi"/>
                <w:szCs w:val="22"/>
              </w:rPr>
              <w:t>A Patron indicates that he wants to order a meal</w:t>
            </w:r>
          </w:p>
        </w:tc>
      </w:tr>
      <w:tr w14:paraId="39B950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E709B51">
            <w:pPr>
              <w:jc w:val="right"/>
              <w:rPr>
                <w:rFonts w:asciiTheme="minorHAnsi" w:hAnsiTheme="minorHAnsi" w:cstheme="minorHAnsi"/>
                <w:szCs w:val="22"/>
              </w:rPr>
            </w:pPr>
            <w:r>
              <w:rPr>
                <w:rFonts w:asciiTheme="minorHAnsi" w:hAnsiTheme="minorHAnsi" w:cstheme="minorHAnsi"/>
                <w:szCs w:val="22"/>
              </w:rPr>
              <w:t>Preconditions:</w:t>
            </w:r>
          </w:p>
        </w:tc>
        <w:tc>
          <w:tcPr>
            <w:tcW w:w="7730" w:type="dxa"/>
            <w:gridSpan w:val="3"/>
          </w:tcPr>
          <w:p w14:paraId="2103607F">
            <w:pPr>
              <w:rPr>
                <w:rFonts w:asciiTheme="minorHAnsi" w:hAnsiTheme="minorHAnsi" w:cstheme="minorHAnsi"/>
                <w:szCs w:val="22"/>
              </w:rPr>
            </w:pPr>
            <w:r>
              <w:rPr>
                <w:rFonts w:asciiTheme="minorHAnsi" w:hAnsiTheme="minorHAnsi" w:cstheme="minorHAnsi"/>
                <w:szCs w:val="22"/>
              </w:rPr>
              <w:t>PRE-1. Patron is logged into COS.</w:t>
            </w:r>
          </w:p>
          <w:p w14:paraId="1999BB76">
            <w:pPr>
              <w:rPr>
                <w:rFonts w:asciiTheme="minorHAnsi" w:hAnsiTheme="minorHAnsi" w:cstheme="minorHAnsi"/>
                <w:szCs w:val="22"/>
              </w:rPr>
            </w:pPr>
            <w:r>
              <w:rPr>
                <w:rFonts w:asciiTheme="minorHAnsi" w:hAnsiTheme="minorHAnsi" w:cstheme="minorHAnsi"/>
                <w:szCs w:val="22"/>
              </w:rPr>
              <w:t>PRE-2. Patron is registered for meal payments by payroll deduction.</w:t>
            </w:r>
          </w:p>
        </w:tc>
      </w:tr>
      <w:tr w14:paraId="4446CC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155B6FAE">
            <w:pPr>
              <w:jc w:val="right"/>
              <w:rPr>
                <w:rFonts w:asciiTheme="minorHAnsi" w:hAnsiTheme="minorHAnsi" w:cstheme="minorHAnsi"/>
                <w:szCs w:val="22"/>
              </w:rPr>
            </w:pPr>
            <w:r>
              <w:rPr>
                <w:rFonts w:asciiTheme="minorHAnsi" w:hAnsiTheme="minorHAnsi" w:cstheme="minorHAnsi"/>
                <w:szCs w:val="22"/>
              </w:rPr>
              <w:t>Postconditions:</w:t>
            </w:r>
          </w:p>
        </w:tc>
        <w:tc>
          <w:tcPr>
            <w:tcW w:w="7730" w:type="dxa"/>
            <w:gridSpan w:val="3"/>
          </w:tcPr>
          <w:p w14:paraId="6FD813D7">
            <w:pPr>
              <w:rPr>
                <w:rFonts w:asciiTheme="minorHAnsi" w:hAnsiTheme="minorHAnsi" w:cstheme="minorHAnsi"/>
                <w:szCs w:val="22"/>
              </w:rPr>
            </w:pPr>
            <w:r>
              <w:rPr>
                <w:rFonts w:asciiTheme="minorHAnsi" w:hAnsiTheme="minorHAnsi" w:cstheme="minorHAnsi"/>
                <w:szCs w:val="22"/>
              </w:rPr>
              <w:t>POST-1. Meal order is stored in COS with a status of “Accepted”.</w:t>
            </w:r>
          </w:p>
          <w:p w14:paraId="4F7E10B2">
            <w:pPr>
              <w:rPr>
                <w:rFonts w:asciiTheme="minorHAnsi" w:hAnsiTheme="minorHAnsi" w:cstheme="minorHAnsi"/>
                <w:szCs w:val="22"/>
              </w:rPr>
            </w:pPr>
            <w:r>
              <w:rPr>
                <w:rFonts w:asciiTheme="minorHAnsi" w:hAnsiTheme="minorHAnsi" w:cstheme="minorHAnsi"/>
                <w:szCs w:val="22"/>
              </w:rPr>
              <w:t>POST-2. Inventory of available food items is updated to reflect items in this order.</w:t>
            </w:r>
          </w:p>
          <w:p w14:paraId="32536497">
            <w:pPr>
              <w:rPr>
                <w:rFonts w:asciiTheme="minorHAnsi" w:hAnsiTheme="minorHAnsi" w:cstheme="minorHAnsi"/>
                <w:szCs w:val="22"/>
              </w:rPr>
            </w:pPr>
            <w:r>
              <w:rPr>
                <w:rFonts w:asciiTheme="minorHAnsi" w:hAnsiTheme="minorHAnsi" w:cstheme="minorHAnsi"/>
                <w:szCs w:val="22"/>
              </w:rPr>
              <w:t>POST-3. Remaining delivery capacity for the requested time window is updated.</w:t>
            </w:r>
          </w:p>
        </w:tc>
      </w:tr>
      <w:tr w14:paraId="0DCDCF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6B15789A">
            <w:pPr>
              <w:jc w:val="right"/>
              <w:rPr>
                <w:rFonts w:asciiTheme="minorHAnsi" w:hAnsiTheme="minorHAnsi" w:cstheme="minorHAnsi"/>
                <w:szCs w:val="22"/>
              </w:rPr>
            </w:pPr>
            <w:r>
              <w:rPr>
                <w:rFonts w:asciiTheme="minorHAnsi" w:hAnsiTheme="minorHAnsi" w:cstheme="minorHAnsi"/>
                <w:szCs w:val="22"/>
              </w:rPr>
              <w:t>Normal Flow:</w:t>
            </w:r>
          </w:p>
        </w:tc>
        <w:tc>
          <w:tcPr>
            <w:tcW w:w="7730" w:type="dxa"/>
            <w:gridSpan w:val="3"/>
          </w:tcPr>
          <w:p w14:paraId="31C09A3E">
            <w:pPr>
              <w:rPr>
                <w:rFonts w:asciiTheme="minorHAnsi" w:hAnsiTheme="minorHAnsi" w:cstheme="minorHAnsi"/>
                <w:b/>
                <w:szCs w:val="22"/>
              </w:rPr>
            </w:pPr>
            <w:r>
              <w:rPr>
                <w:rFonts w:asciiTheme="minorHAnsi" w:hAnsiTheme="minorHAnsi" w:cstheme="minorHAnsi"/>
                <w:b/>
                <w:szCs w:val="22"/>
              </w:rPr>
              <w:t>5.0 Order a Single Meal</w:t>
            </w:r>
          </w:p>
          <w:p w14:paraId="44E9FE63">
            <w:pPr>
              <w:pStyle w:val="21"/>
              <w:numPr>
                <w:ilvl w:val="0"/>
                <w:numId w:val="2"/>
              </w:numPr>
              <w:ind w:left="342"/>
              <w:rPr>
                <w:rFonts w:asciiTheme="minorHAnsi" w:hAnsiTheme="minorHAnsi" w:cstheme="minorHAnsi"/>
                <w:szCs w:val="22"/>
              </w:rPr>
            </w:pPr>
            <w:r>
              <w:rPr>
                <w:rFonts w:asciiTheme="minorHAnsi" w:hAnsiTheme="minorHAnsi" w:cstheme="minorHAnsi"/>
                <w:szCs w:val="22"/>
              </w:rPr>
              <w:t>Patron asks to view menu for a specific date. (see 5.0.E1, 5.0.E2)</w:t>
            </w:r>
          </w:p>
          <w:p w14:paraId="5FD0E8D7">
            <w:pPr>
              <w:pStyle w:val="21"/>
              <w:numPr>
                <w:ilvl w:val="0"/>
                <w:numId w:val="2"/>
              </w:numPr>
              <w:ind w:left="342"/>
              <w:rPr>
                <w:rFonts w:asciiTheme="minorHAnsi" w:hAnsiTheme="minorHAnsi" w:cstheme="minorHAnsi"/>
                <w:szCs w:val="22"/>
              </w:rPr>
            </w:pPr>
            <w:r>
              <w:rPr>
                <w:rFonts w:asciiTheme="minorHAnsi" w:hAnsiTheme="minorHAnsi" w:cstheme="minorHAnsi"/>
                <w:szCs w:val="22"/>
              </w:rPr>
              <w:t>COS displays menu of available food items and the daily special.</w:t>
            </w:r>
          </w:p>
          <w:p w14:paraId="6C8167E1">
            <w:pPr>
              <w:pStyle w:val="21"/>
              <w:numPr>
                <w:ilvl w:val="0"/>
                <w:numId w:val="2"/>
              </w:numPr>
              <w:ind w:left="342"/>
              <w:rPr>
                <w:rFonts w:asciiTheme="minorHAnsi" w:hAnsiTheme="minorHAnsi" w:cstheme="minorHAnsi"/>
                <w:szCs w:val="22"/>
              </w:rPr>
            </w:pPr>
            <w:r>
              <w:rPr>
                <w:rFonts w:asciiTheme="minorHAnsi" w:hAnsiTheme="minorHAnsi" w:cstheme="minorHAnsi"/>
                <w:szCs w:val="22"/>
              </w:rPr>
              <w:t>Patron selects one or more food items from menu. (see 5.1)</w:t>
            </w:r>
          </w:p>
          <w:p w14:paraId="3B7B1288">
            <w:pPr>
              <w:pStyle w:val="21"/>
              <w:numPr>
                <w:ilvl w:val="0"/>
                <w:numId w:val="2"/>
              </w:numPr>
              <w:ind w:left="342"/>
              <w:rPr>
                <w:rFonts w:asciiTheme="minorHAnsi" w:hAnsiTheme="minorHAnsi" w:cstheme="minorHAnsi"/>
                <w:szCs w:val="22"/>
              </w:rPr>
            </w:pPr>
            <w:r>
              <w:rPr>
                <w:rFonts w:asciiTheme="minorHAnsi" w:hAnsiTheme="minorHAnsi" w:cstheme="minorHAnsi"/>
                <w:szCs w:val="22"/>
              </w:rPr>
              <w:t>Patron indicates that meal order is complete. (see 5.2)</w:t>
            </w:r>
          </w:p>
          <w:p w14:paraId="7B82C58B">
            <w:pPr>
              <w:pStyle w:val="21"/>
              <w:numPr>
                <w:ilvl w:val="0"/>
                <w:numId w:val="2"/>
              </w:numPr>
              <w:ind w:left="342"/>
              <w:rPr>
                <w:rFonts w:asciiTheme="minorHAnsi" w:hAnsiTheme="minorHAnsi" w:cstheme="minorHAnsi"/>
                <w:szCs w:val="22"/>
              </w:rPr>
            </w:pPr>
            <w:r>
              <w:rPr>
                <w:rFonts w:asciiTheme="minorHAnsi" w:hAnsiTheme="minorHAnsi" w:cstheme="minorHAnsi"/>
                <w:szCs w:val="22"/>
              </w:rPr>
              <w:t>COS displays ordered menu items, individual prices, and total price, including taxes and delivery charge.</w:t>
            </w:r>
          </w:p>
          <w:p w14:paraId="62E1530A">
            <w:pPr>
              <w:pStyle w:val="21"/>
              <w:numPr>
                <w:ilvl w:val="0"/>
                <w:numId w:val="2"/>
              </w:numPr>
              <w:ind w:left="342"/>
              <w:rPr>
                <w:rFonts w:asciiTheme="minorHAnsi" w:hAnsiTheme="minorHAnsi" w:cstheme="minorHAnsi"/>
                <w:szCs w:val="22"/>
              </w:rPr>
            </w:pPr>
            <w:r>
              <w:rPr>
                <w:rFonts w:asciiTheme="minorHAnsi" w:hAnsiTheme="minorHAnsi" w:cstheme="minorHAnsi"/>
                <w:szCs w:val="22"/>
              </w:rPr>
              <w:t>Patron either confirms meal order (continue normal flow) or requests to modify meal order (return to step 2).</w:t>
            </w:r>
          </w:p>
          <w:p w14:paraId="793B960C">
            <w:pPr>
              <w:pStyle w:val="21"/>
              <w:numPr>
                <w:ilvl w:val="0"/>
                <w:numId w:val="2"/>
              </w:numPr>
              <w:ind w:left="342"/>
              <w:rPr>
                <w:rFonts w:asciiTheme="minorHAnsi" w:hAnsiTheme="minorHAnsi" w:cstheme="minorHAnsi"/>
                <w:szCs w:val="22"/>
              </w:rPr>
            </w:pPr>
            <w:r>
              <w:rPr>
                <w:rFonts w:asciiTheme="minorHAnsi" w:hAnsiTheme="minorHAnsi" w:cstheme="minorHAnsi"/>
                <w:szCs w:val="22"/>
              </w:rPr>
              <w:t>COS displays available delivery times for the delivery date.</w:t>
            </w:r>
          </w:p>
          <w:p w14:paraId="7DF84E61">
            <w:pPr>
              <w:pStyle w:val="21"/>
              <w:numPr>
                <w:ilvl w:val="0"/>
                <w:numId w:val="2"/>
              </w:numPr>
              <w:ind w:left="342"/>
              <w:rPr>
                <w:rFonts w:asciiTheme="minorHAnsi" w:hAnsiTheme="minorHAnsi" w:cstheme="minorHAnsi"/>
                <w:szCs w:val="22"/>
              </w:rPr>
            </w:pPr>
            <w:r>
              <w:rPr>
                <w:rFonts w:asciiTheme="minorHAnsi" w:hAnsiTheme="minorHAnsi" w:cstheme="minorHAnsi"/>
                <w:szCs w:val="22"/>
              </w:rPr>
              <w:t>Patron selects a delivery time and specifies the delivery location.</w:t>
            </w:r>
          </w:p>
          <w:p w14:paraId="39E3E18A">
            <w:pPr>
              <w:pStyle w:val="21"/>
              <w:numPr>
                <w:ilvl w:val="0"/>
                <w:numId w:val="2"/>
              </w:numPr>
              <w:ind w:left="342"/>
              <w:rPr>
                <w:rFonts w:asciiTheme="minorHAnsi" w:hAnsiTheme="minorHAnsi" w:cstheme="minorHAnsi"/>
                <w:szCs w:val="22"/>
              </w:rPr>
            </w:pPr>
            <w:r>
              <w:rPr>
                <w:rFonts w:asciiTheme="minorHAnsi" w:hAnsiTheme="minorHAnsi" w:cstheme="minorHAnsi"/>
                <w:szCs w:val="22"/>
              </w:rPr>
              <w:t>Patron specifies payment method.</w:t>
            </w:r>
          </w:p>
          <w:p w14:paraId="7650402C">
            <w:pPr>
              <w:pStyle w:val="21"/>
              <w:numPr>
                <w:ilvl w:val="0"/>
                <w:numId w:val="2"/>
              </w:numPr>
              <w:ind w:left="342"/>
              <w:rPr>
                <w:rFonts w:asciiTheme="minorHAnsi" w:hAnsiTheme="minorHAnsi" w:cstheme="minorHAnsi"/>
                <w:szCs w:val="22"/>
              </w:rPr>
            </w:pPr>
            <w:r>
              <w:rPr>
                <w:rFonts w:asciiTheme="minorHAnsi" w:hAnsiTheme="minorHAnsi" w:cstheme="minorHAnsi"/>
                <w:szCs w:val="22"/>
              </w:rPr>
              <w:t>COS confirms acceptance of the order.</w:t>
            </w:r>
          </w:p>
          <w:p w14:paraId="7FBADE67">
            <w:pPr>
              <w:pStyle w:val="21"/>
              <w:numPr>
                <w:ilvl w:val="0"/>
                <w:numId w:val="2"/>
              </w:numPr>
              <w:ind w:left="342"/>
              <w:rPr>
                <w:rFonts w:asciiTheme="minorHAnsi" w:hAnsiTheme="minorHAnsi" w:cstheme="minorHAnsi"/>
                <w:szCs w:val="22"/>
              </w:rPr>
            </w:pPr>
            <w:r>
              <w:rPr>
                <w:rFonts w:asciiTheme="minorHAnsi" w:hAnsiTheme="minorHAnsi" w:cstheme="minorHAnsi"/>
                <w:szCs w:val="22"/>
              </w:rPr>
              <w:t>COS sends Patron an email message confirming order details, price, and delivery instructions.</w:t>
            </w:r>
          </w:p>
          <w:p w14:paraId="3EF31087">
            <w:pPr>
              <w:pStyle w:val="21"/>
              <w:numPr>
                <w:ilvl w:val="0"/>
                <w:numId w:val="2"/>
              </w:numPr>
              <w:ind w:left="342"/>
              <w:rPr>
                <w:rFonts w:asciiTheme="minorHAnsi" w:hAnsiTheme="minorHAnsi" w:cstheme="minorHAnsi"/>
                <w:szCs w:val="22"/>
              </w:rPr>
            </w:pPr>
            <w:r>
              <w:rPr>
                <w:rFonts w:asciiTheme="minorHAnsi" w:hAnsiTheme="minorHAnsi" w:cstheme="minorHAnsi"/>
                <w:szCs w:val="22"/>
              </w:rPr>
              <w:t>COS stores order, sends food item information to Cafeteria Inventory System, and updates available delivery times.</w:t>
            </w:r>
          </w:p>
        </w:tc>
      </w:tr>
      <w:tr w14:paraId="610230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2B96A905">
            <w:pPr>
              <w:jc w:val="right"/>
              <w:rPr>
                <w:rFonts w:asciiTheme="minorHAnsi" w:hAnsiTheme="minorHAnsi" w:cstheme="minorHAnsi"/>
                <w:szCs w:val="22"/>
              </w:rPr>
            </w:pPr>
            <w:r>
              <w:rPr>
                <w:rFonts w:asciiTheme="minorHAnsi" w:hAnsiTheme="minorHAnsi" w:cstheme="minorHAnsi"/>
                <w:szCs w:val="22"/>
              </w:rPr>
              <w:t>Alternative Flows:</w:t>
            </w:r>
          </w:p>
        </w:tc>
        <w:tc>
          <w:tcPr>
            <w:tcW w:w="7730" w:type="dxa"/>
            <w:gridSpan w:val="3"/>
          </w:tcPr>
          <w:p w14:paraId="4DDEFBCF">
            <w:pPr>
              <w:pStyle w:val="41"/>
              <w:ind w:left="0"/>
              <w:rPr>
                <w:rFonts w:asciiTheme="minorHAnsi" w:hAnsiTheme="minorHAnsi" w:cstheme="minorHAnsi"/>
                <w:b/>
                <w:szCs w:val="22"/>
              </w:rPr>
            </w:pPr>
            <w:r>
              <w:rPr>
                <w:rFonts w:asciiTheme="minorHAnsi" w:hAnsiTheme="minorHAnsi" w:cstheme="minorHAnsi"/>
                <w:b/>
                <w:bCs/>
                <w:szCs w:val="22"/>
              </w:rPr>
              <w:t>5.1 Order multiple identical meals</w:t>
            </w:r>
          </w:p>
          <w:p w14:paraId="7E6F099D">
            <w:pPr>
              <w:pStyle w:val="21"/>
              <w:numPr>
                <w:ilvl w:val="0"/>
                <w:numId w:val="3"/>
              </w:numPr>
              <w:rPr>
                <w:rFonts w:asciiTheme="minorHAnsi" w:hAnsiTheme="minorHAnsi" w:cstheme="minorHAnsi"/>
                <w:szCs w:val="22"/>
              </w:rPr>
            </w:pPr>
            <w:r>
              <w:rPr>
                <w:rFonts w:asciiTheme="minorHAnsi" w:hAnsiTheme="minorHAnsi" w:cstheme="minorHAnsi"/>
                <w:szCs w:val="22"/>
              </w:rPr>
              <w:t>Patron requests a specified number of identical meals. (see 5.1.E1)</w:t>
            </w:r>
          </w:p>
          <w:p w14:paraId="04D0CEF0">
            <w:pPr>
              <w:pStyle w:val="21"/>
              <w:numPr>
                <w:ilvl w:val="0"/>
                <w:numId w:val="3"/>
              </w:numPr>
              <w:rPr>
                <w:rFonts w:asciiTheme="minorHAnsi" w:hAnsiTheme="minorHAnsi" w:cstheme="minorHAnsi"/>
                <w:szCs w:val="22"/>
              </w:rPr>
            </w:pPr>
            <w:r>
              <w:rPr>
                <w:rFonts w:asciiTheme="minorHAnsi" w:hAnsiTheme="minorHAnsi" w:cstheme="minorHAnsi"/>
                <w:szCs w:val="22"/>
              </w:rPr>
              <w:t>Return to step 4 of normal flow.</w:t>
            </w:r>
          </w:p>
          <w:p w14:paraId="599F8D40">
            <w:pPr>
              <w:pStyle w:val="41"/>
              <w:ind w:left="-18"/>
              <w:rPr>
                <w:rFonts w:asciiTheme="minorHAnsi" w:hAnsiTheme="minorHAnsi" w:cstheme="minorHAnsi"/>
                <w:b/>
                <w:bCs/>
                <w:szCs w:val="22"/>
              </w:rPr>
            </w:pPr>
            <w:r>
              <w:rPr>
                <w:rFonts w:asciiTheme="minorHAnsi" w:hAnsiTheme="minorHAnsi" w:cstheme="minorHAnsi"/>
                <w:b/>
                <w:bCs/>
                <w:szCs w:val="22"/>
              </w:rPr>
              <w:t>5.2 Order multiple meals</w:t>
            </w:r>
          </w:p>
          <w:p w14:paraId="58FAB5B4">
            <w:pPr>
              <w:pStyle w:val="21"/>
              <w:numPr>
                <w:ilvl w:val="0"/>
                <w:numId w:val="4"/>
              </w:numPr>
              <w:rPr>
                <w:rFonts w:asciiTheme="minorHAnsi" w:hAnsiTheme="minorHAnsi" w:cstheme="minorHAnsi"/>
                <w:szCs w:val="22"/>
              </w:rPr>
            </w:pPr>
            <w:r>
              <w:rPr>
                <w:rFonts w:asciiTheme="minorHAnsi" w:hAnsiTheme="minorHAnsi" w:cstheme="minorHAnsi"/>
                <w:szCs w:val="22"/>
              </w:rPr>
              <w:t>Patron asks to order another meal.</w:t>
            </w:r>
          </w:p>
          <w:p w14:paraId="251991FC">
            <w:pPr>
              <w:pStyle w:val="21"/>
              <w:numPr>
                <w:ilvl w:val="0"/>
                <w:numId w:val="4"/>
              </w:numPr>
              <w:rPr>
                <w:rFonts w:asciiTheme="minorHAnsi" w:hAnsiTheme="minorHAnsi" w:cstheme="minorHAnsi"/>
                <w:szCs w:val="22"/>
              </w:rPr>
            </w:pPr>
            <w:r>
              <w:rPr>
                <w:rFonts w:asciiTheme="minorHAnsi" w:hAnsiTheme="minorHAnsi" w:cstheme="minorHAnsi"/>
                <w:szCs w:val="22"/>
              </w:rPr>
              <w:t xml:space="preserve"> Return to step 1 of normal flow.</w:t>
            </w:r>
          </w:p>
        </w:tc>
      </w:tr>
      <w:tr w14:paraId="269A94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2C1E157B">
            <w:pPr>
              <w:jc w:val="right"/>
              <w:rPr>
                <w:rFonts w:asciiTheme="minorHAnsi" w:hAnsiTheme="minorHAnsi" w:cstheme="minorHAnsi"/>
                <w:szCs w:val="22"/>
              </w:rPr>
            </w:pPr>
            <w:r>
              <w:rPr>
                <w:rFonts w:asciiTheme="minorHAnsi" w:hAnsiTheme="minorHAnsi" w:cstheme="minorHAnsi"/>
                <w:szCs w:val="22"/>
              </w:rPr>
              <w:t>Exceptions:</w:t>
            </w:r>
          </w:p>
        </w:tc>
        <w:tc>
          <w:tcPr>
            <w:tcW w:w="7730" w:type="dxa"/>
            <w:gridSpan w:val="3"/>
          </w:tcPr>
          <w:p w14:paraId="192AD2AC">
            <w:pPr>
              <w:pStyle w:val="41"/>
              <w:ind w:left="-18"/>
              <w:rPr>
                <w:rFonts w:asciiTheme="minorHAnsi" w:hAnsiTheme="minorHAnsi" w:cstheme="minorHAnsi"/>
                <w:b/>
                <w:szCs w:val="22"/>
              </w:rPr>
            </w:pPr>
            <w:r>
              <w:rPr>
                <w:rFonts w:asciiTheme="minorHAnsi" w:hAnsiTheme="minorHAnsi" w:cstheme="minorHAnsi"/>
                <w:b/>
                <w:szCs w:val="22"/>
              </w:rPr>
              <w:t>5.0.E1 Requested date is today and current time is after today’s order cutoff time</w:t>
            </w:r>
          </w:p>
          <w:p w14:paraId="1AE0D2CC">
            <w:pPr>
              <w:ind w:left="-18"/>
              <w:rPr>
                <w:rFonts w:asciiTheme="minorHAnsi" w:hAnsiTheme="minorHAnsi" w:cstheme="minorHAnsi"/>
                <w:szCs w:val="22"/>
              </w:rPr>
            </w:pPr>
            <w:r>
              <w:rPr>
                <w:rFonts w:asciiTheme="minorHAnsi" w:hAnsiTheme="minorHAnsi" w:cstheme="minorHAnsi"/>
                <w:szCs w:val="22"/>
              </w:rPr>
              <w:t>1. COS informs Patron that it’s too late to place an order for today.</w:t>
            </w:r>
          </w:p>
          <w:p w14:paraId="3E03AC6F">
            <w:pPr>
              <w:ind w:left="-18"/>
              <w:rPr>
                <w:rFonts w:asciiTheme="minorHAnsi" w:hAnsiTheme="minorHAnsi" w:cstheme="minorHAnsi"/>
                <w:szCs w:val="22"/>
              </w:rPr>
            </w:pPr>
            <w:r>
              <w:rPr>
                <w:rFonts w:asciiTheme="minorHAnsi" w:hAnsiTheme="minorHAnsi" w:cstheme="minorHAnsi"/>
                <w:szCs w:val="22"/>
              </w:rPr>
              <w:t>2a. If Patron cancels the meal ordering process, then COS terminates use case.</w:t>
            </w:r>
          </w:p>
          <w:p w14:paraId="2DFAED60">
            <w:pPr>
              <w:ind w:left="-18"/>
              <w:rPr>
                <w:rFonts w:asciiTheme="minorHAnsi" w:hAnsiTheme="minorHAnsi" w:cstheme="minorHAnsi"/>
                <w:szCs w:val="22"/>
              </w:rPr>
            </w:pPr>
            <w:r>
              <w:rPr>
                <w:rFonts w:asciiTheme="minorHAnsi" w:hAnsiTheme="minorHAnsi" w:cstheme="minorHAnsi"/>
                <w:szCs w:val="22"/>
              </w:rPr>
              <w:t>2b. Else if Patron requests another date, then COS restarts use case.</w:t>
            </w:r>
          </w:p>
          <w:p w14:paraId="0E71478E">
            <w:pPr>
              <w:pStyle w:val="41"/>
              <w:ind w:left="-18"/>
              <w:rPr>
                <w:rFonts w:asciiTheme="minorHAnsi" w:hAnsiTheme="minorHAnsi" w:cstheme="minorHAnsi"/>
                <w:b/>
                <w:szCs w:val="22"/>
              </w:rPr>
            </w:pPr>
            <w:r>
              <w:rPr>
                <w:rFonts w:asciiTheme="minorHAnsi" w:hAnsiTheme="minorHAnsi" w:cstheme="minorHAnsi"/>
                <w:b/>
                <w:szCs w:val="22"/>
              </w:rPr>
              <w:t>5.0.E2 No delivery times left</w:t>
            </w:r>
          </w:p>
          <w:p w14:paraId="2AD2D799">
            <w:pPr>
              <w:ind w:left="-18"/>
              <w:rPr>
                <w:rFonts w:asciiTheme="minorHAnsi" w:hAnsiTheme="minorHAnsi" w:cstheme="minorHAnsi"/>
                <w:szCs w:val="22"/>
              </w:rPr>
            </w:pPr>
            <w:r>
              <w:rPr>
                <w:rFonts w:asciiTheme="minorHAnsi" w:hAnsiTheme="minorHAnsi" w:cstheme="minorHAnsi"/>
                <w:szCs w:val="22"/>
              </w:rPr>
              <w:t>1. COS informs Patron that no delivery times are available for the meal date.</w:t>
            </w:r>
          </w:p>
          <w:p w14:paraId="75A5C738">
            <w:pPr>
              <w:ind w:left="-18"/>
              <w:rPr>
                <w:rFonts w:asciiTheme="minorHAnsi" w:hAnsiTheme="minorHAnsi" w:cstheme="minorHAnsi"/>
                <w:szCs w:val="22"/>
              </w:rPr>
            </w:pPr>
            <w:r>
              <w:rPr>
                <w:rFonts w:asciiTheme="minorHAnsi" w:hAnsiTheme="minorHAnsi" w:cstheme="minorHAnsi"/>
                <w:szCs w:val="22"/>
              </w:rPr>
              <w:t>2a. If Patron cancels the meal ordering process, then COS terminates use case.</w:t>
            </w:r>
          </w:p>
          <w:p w14:paraId="73D8A9D9">
            <w:pPr>
              <w:ind w:left="-18"/>
              <w:rPr>
                <w:rFonts w:asciiTheme="minorHAnsi" w:hAnsiTheme="minorHAnsi" w:cstheme="minorHAnsi"/>
                <w:szCs w:val="22"/>
              </w:rPr>
            </w:pPr>
            <w:r>
              <w:rPr>
                <w:rFonts w:asciiTheme="minorHAnsi" w:hAnsiTheme="minorHAnsi" w:cstheme="minorHAnsi"/>
                <w:szCs w:val="22"/>
              </w:rPr>
              <w:t>2b. Else if Patron requests to pick the order up at the cafeteria, then continue with normal flow, but skip steps 7 and 8.</w:t>
            </w:r>
          </w:p>
          <w:p w14:paraId="59F8E96F">
            <w:pPr>
              <w:pStyle w:val="41"/>
              <w:ind w:left="-18"/>
              <w:rPr>
                <w:rFonts w:asciiTheme="minorHAnsi" w:hAnsiTheme="minorHAnsi" w:cstheme="minorHAnsi"/>
                <w:b/>
                <w:szCs w:val="22"/>
              </w:rPr>
            </w:pPr>
            <w:r>
              <w:rPr>
                <w:rFonts w:asciiTheme="minorHAnsi" w:hAnsiTheme="minorHAnsi" w:cstheme="minorHAnsi"/>
                <w:b/>
                <w:szCs w:val="22"/>
              </w:rPr>
              <w:t>5.1.E1 Insufficient inventory to fulfill multiple meal order</w:t>
            </w:r>
          </w:p>
          <w:p w14:paraId="3D202E0D">
            <w:pPr>
              <w:ind w:left="-18"/>
              <w:rPr>
                <w:rFonts w:asciiTheme="minorHAnsi" w:hAnsiTheme="minorHAnsi" w:cstheme="minorHAnsi"/>
                <w:szCs w:val="22"/>
              </w:rPr>
            </w:pPr>
            <w:r>
              <w:rPr>
                <w:rFonts w:asciiTheme="minorHAnsi" w:hAnsiTheme="minorHAnsi" w:cstheme="minorHAnsi"/>
                <w:szCs w:val="22"/>
              </w:rPr>
              <w:t>1. COS informs Patron of the maximum number of identical meals he can order, based on current available inventory.</w:t>
            </w:r>
          </w:p>
          <w:p w14:paraId="169383B0">
            <w:pPr>
              <w:ind w:left="-18"/>
              <w:rPr>
                <w:rFonts w:asciiTheme="minorHAnsi" w:hAnsiTheme="minorHAnsi" w:cstheme="minorHAnsi"/>
                <w:szCs w:val="22"/>
              </w:rPr>
            </w:pPr>
            <w:r>
              <w:rPr>
                <w:rFonts w:asciiTheme="minorHAnsi" w:hAnsiTheme="minorHAnsi" w:cstheme="minorHAnsi"/>
                <w:szCs w:val="22"/>
              </w:rPr>
              <w:t>2a. If Patron modifies number of meals ordered, then Return to step 4 of normal flow.</w:t>
            </w:r>
          </w:p>
          <w:p w14:paraId="342FBE0C">
            <w:pPr>
              <w:ind w:left="-18"/>
              <w:rPr>
                <w:rFonts w:asciiTheme="minorHAnsi" w:hAnsiTheme="minorHAnsi" w:cstheme="minorHAnsi"/>
                <w:szCs w:val="22"/>
              </w:rPr>
            </w:pPr>
            <w:r>
              <w:rPr>
                <w:rFonts w:asciiTheme="minorHAnsi" w:hAnsiTheme="minorHAnsi" w:cstheme="minorHAnsi"/>
                <w:szCs w:val="22"/>
              </w:rPr>
              <w:t>2b. Else if Patron cancels the meal ordering process, then COS terminates use case.</w:t>
            </w:r>
          </w:p>
        </w:tc>
      </w:tr>
      <w:tr w14:paraId="23AB7F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1337FB75">
            <w:pPr>
              <w:jc w:val="right"/>
              <w:rPr>
                <w:rFonts w:asciiTheme="minorHAnsi" w:hAnsiTheme="minorHAnsi" w:cstheme="minorHAnsi"/>
                <w:szCs w:val="22"/>
              </w:rPr>
            </w:pPr>
            <w:r>
              <w:rPr>
                <w:rFonts w:asciiTheme="minorHAnsi" w:hAnsiTheme="minorHAnsi" w:cstheme="minorHAnsi"/>
                <w:szCs w:val="22"/>
              </w:rPr>
              <w:t>Priority:</w:t>
            </w:r>
          </w:p>
        </w:tc>
        <w:tc>
          <w:tcPr>
            <w:tcW w:w="7730" w:type="dxa"/>
            <w:gridSpan w:val="3"/>
          </w:tcPr>
          <w:p w14:paraId="65B674CB">
            <w:pPr>
              <w:rPr>
                <w:rFonts w:asciiTheme="minorHAnsi" w:hAnsiTheme="minorHAnsi" w:cstheme="minorHAnsi"/>
                <w:szCs w:val="22"/>
              </w:rPr>
            </w:pPr>
            <w:r>
              <w:rPr>
                <w:rFonts w:asciiTheme="minorHAnsi" w:hAnsiTheme="minorHAnsi" w:cstheme="minorHAnsi"/>
                <w:szCs w:val="22"/>
              </w:rPr>
              <w:t>High</w:t>
            </w:r>
          </w:p>
        </w:tc>
      </w:tr>
      <w:tr w14:paraId="587AD7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05570AA1">
            <w:pPr>
              <w:jc w:val="right"/>
              <w:rPr>
                <w:rFonts w:asciiTheme="minorHAnsi" w:hAnsiTheme="minorHAnsi" w:cstheme="minorHAnsi"/>
                <w:szCs w:val="22"/>
              </w:rPr>
            </w:pPr>
            <w:r>
              <w:rPr>
                <w:rFonts w:asciiTheme="minorHAnsi" w:hAnsiTheme="minorHAnsi" w:cstheme="minorHAnsi"/>
                <w:szCs w:val="22"/>
              </w:rPr>
              <w:t>Frequency of Use:</w:t>
            </w:r>
          </w:p>
        </w:tc>
        <w:tc>
          <w:tcPr>
            <w:tcW w:w="7730" w:type="dxa"/>
            <w:gridSpan w:val="3"/>
          </w:tcPr>
          <w:p w14:paraId="773F7510">
            <w:pPr>
              <w:spacing w:line="240" w:lineRule="exact"/>
              <w:rPr>
                <w:rFonts w:asciiTheme="minorHAnsi" w:hAnsiTheme="minorHAnsi" w:cstheme="minorHAnsi"/>
                <w:szCs w:val="22"/>
              </w:rPr>
            </w:pPr>
            <w:r>
              <w:rPr>
                <w:rFonts w:asciiTheme="minorHAnsi" w:hAnsiTheme="minorHAnsi" w:cstheme="minorHAnsi"/>
                <w:szCs w:val="22"/>
              </w:rPr>
              <w:t>Approximately 300 users, average of one usage per day. Peak usage load for this use case is between 9:00 A.M. and 10:00 A.M. local time.</w:t>
            </w:r>
          </w:p>
        </w:tc>
      </w:tr>
      <w:tr w14:paraId="72FCB9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BBB9044">
            <w:pPr>
              <w:jc w:val="right"/>
              <w:rPr>
                <w:rFonts w:asciiTheme="minorHAnsi" w:hAnsiTheme="minorHAnsi" w:cstheme="minorHAnsi"/>
                <w:szCs w:val="22"/>
              </w:rPr>
            </w:pPr>
            <w:r>
              <w:rPr>
                <w:rFonts w:asciiTheme="minorHAnsi" w:hAnsiTheme="minorHAnsi" w:cstheme="minorHAnsi"/>
                <w:szCs w:val="22"/>
              </w:rPr>
              <w:t>Business Rules:</w:t>
            </w:r>
          </w:p>
        </w:tc>
        <w:tc>
          <w:tcPr>
            <w:tcW w:w="7730" w:type="dxa"/>
            <w:gridSpan w:val="3"/>
          </w:tcPr>
          <w:p w14:paraId="659A7EBB">
            <w:pPr>
              <w:ind w:left="702" w:hanging="702"/>
              <w:rPr>
                <w:rFonts w:asciiTheme="minorHAnsi" w:hAnsiTheme="minorHAnsi" w:cstheme="minorHAnsi"/>
                <w:szCs w:val="22"/>
              </w:rPr>
            </w:pPr>
            <w:r>
              <w:rPr>
                <w:rFonts w:asciiTheme="minorHAnsi" w:hAnsiTheme="minorHAnsi" w:cstheme="minorHAnsi"/>
                <w:szCs w:val="22"/>
              </w:rPr>
              <w:t>BR-1, BR-2, BR-3, BR-4, BR-11, BR-12, BR-33</w:t>
            </w:r>
          </w:p>
        </w:tc>
      </w:tr>
      <w:tr w14:paraId="1F3980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6472CBF1">
            <w:pPr>
              <w:jc w:val="right"/>
              <w:rPr>
                <w:rFonts w:asciiTheme="minorHAnsi" w:hAnsiTheme="minorHAnsi" w:cstheme="minorHAnsi"/>
                <w:szCs w:val="22"/>
              </w:rPr>
            </w:pPr>
            <w:r>
              <w:rPr>
                <w:rFonts w:asciiTheme="minorHAnsi" w:hAnsiTheme="minorHAnsi" w:cstheme="minorHAnsi"/>
                <w:szCs w:val="22"/>
              </w:rPr>
              <w:t>Other Information:</w:t>
            </w:r>
          </w:p>
        </w:tc>
        <w:tc>
          <w:tcPr>
            <w:tcW w:w="7730" w:type="dxa"/>
            <w:gridSpan w:val="3"/>
          </w:tcPr>
          <w:p w14:paraId="2306BE2F">
            <w:pPr>
              <w:pStyle w:val="41"/>
              <w:numPr>
                <w:ilvl w:val="0"/>
                <w:numId w:val="5"/>
              </w:numPr>
              <w:spacing w:line="240" w:lineRule="exact"/>
              <w:rPr>
                <w:rFonts w:asciiTheme="minorHAnsi" w:hAnsiTheme="minorHAnsi" w:cstheme="minorHAnsi"/>
                <w:szCs w:val="22"/>
              </w:rPr>
            </w:pPr>
            <w:r>
              <w:rPr>
                <w:rFonts w:asciiTheme="minorHAnsi" w:hAnsiTheme="minorHAnsi" w:cstheme="minorHAnsi"/>
                <w:szCs w:val="22"/>
              </w:rPr>
              <w:t>Patron shall be able to cancel the meal ordering process at any time prior to confirming it.</w:t>
            </w:r>
          </w:p>
          <w:p w14:paraId="54BADE8D">
            <w:pPr>
              <w:pStyle w:val="41"/>
              <w:numPr>
                <w:ilvl w:val="0"/>
                <w:numId w:val="5"/>
              </w:numPr>
              <w:spacing w:line="240" w:lineRule="exact"/>
              <w:rPr>
                <w:rFonts w:asciiTheme="minorHAnsi" w:hAnsiTheme="minorHAnsi" w:cstheme="minorHAnsi"/>
                <w:szCs w:val="22"/>
              </w:rPr>
            </w:pPr>
            <w:r>
              <w:rPr>
                <w:rFonts w:asciiTheme="minorHAnsi" w:hAnsiTheme="minorHAnsi" w:cstheme="minorHAnsi"/>
                <w:szCs w:val="22"/>
              </w:rPr>
              <w:t>Patron shall be able to view all meals he ordered within the previous six months and repeat one of those meals as the new order, provided that all food items are available on the menu for the requested delivery date. (Priority = M)</w:t>
            </w:r>
          </w:p>
          <w:p w14:paraId="1FF89A05">
            <w:pPr>
              <w:numPr>
                <w:ilvl w:val="0"/>
                <w:numId w:val="5"/>
              </w:numPr>
              <w:spacing w:line="240" w:lineRule="exact"/>
              <w:rPr>
                <w:rFonts w:asciiTheme="minorHAnsi" w:hAnsiTheme="minorHAnsi" w:cstheme="minorHAnsi"/>
                <w:szCs w:val="22"/>
              </w:rPr>
            </w:pPr>
            <w:r>
              <w:rPr>
                <w:rFonts w:asciiTheme="minorHAnsi" w:hAnsiTheme="minorHAnsi" w:cstheme="minorHAnsi"/>
                <w:szCs w:val="22"/>
              </w:rPr>
              <w:t xml:space="preserve"> The default date is the current date if the Patron is using the system before today’s order cutoff time. Otherwise, the default date is the next day that the cafeteria is open.</w:t>
            </w:r>
          </w:p>
        </w:tc>
      </w:tr>
      <w:tr w14:paraId="7E0E28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C08F0B6">
            <w:pPr>
              <w:jc w:val="right"/>
              <w:rPr>
                <w:rFonts w:asciiTheme="minorHAnsi" w:hAnsiTheme="minorHAnsi" w:cstheme="minorHAnsi"/>
                <w:szCs w:val="22"/>
              </w:rPr>
            </w:pPr>
            <w:r>
              <w:rPr>
                <w:rFonts w:asciiTheme="minorHAnsi" w:hAnsiTheme="minorHAnsi" w:cstheme="minorHAnsi"/>
                <w:szCs w:val="22"/>
              </w:rPr>
              <w:t>Assumptions:</w:t>
            </w:r>
          </w:p>
        </w:tc>
        <w:tc>
          <w:tcPr>
            <w:tcW w:w="7730" w:type="dxa"/>
            <w:gridSpan w:val="3"/>
          </w:tcPr>
          <w:p w14:paraId="7E076DD9">
            <w:pPr>
              <w:spacing w:line="240" w:lineRule="exact"/>
              <w:rPr>
                <w:rFonts w:asciiTheme="minorHAnsi" w:hAnsiTheme="minorHAnsi" w:cstheme="minorHAnsi"/>
                <w:szCs w:val="22"/>
              </w:rPr>
            </w:pPr>
            <w:r>
              <w:rPr>
                <w:rFonts w:asciiTheme="minorHAnsi" w:hAnsiTheme="minorHAnsi" w:cstheme="minorHAnsi"/>
                <w:szCs w:val="22"/>
              </w:rPr>
              <w:t>Assume that 15 percent of Patrons will order the daily special (source: previous 6 months of cafeteria data).</w:t>
            </w:r>
          </w:p>
        </w:tc>
      </w:tr>
    </w:tbl>
    <w:p w14:paraId="6B2BBC51">
      <w:pPr>
        <w:rPr>
          <w:lang w:val="vi-VN"/>
        </w:rPr>
      </w:pPr>
    </w:p>
    <w:p w14:paraId="5421423C">
      <w:pPr>
        <w:pStyle w:val="5"/>
      </w:pPr>
      <w:r>
        <w:t>b. Business Rules</w:t>
      </w:r>
    </w:p>
    <w:p w14:paraId="49A40D26">
      <w:pPr>
        <w:rPr>
          <w:rFonts w:eastAsiaTheme="majorEastAsia"/>
        </w:rPr>
      </w:pPr>
      <w:r>
        <w:rPr>
          <w:rFonts w:eastAsiaTheme="majorEastAsia"/>
        </w:rPr>
        <w:t>None</w:t>
      </w:r>
    </w:p>
    <w:p w14:paraId="6A8EEC24">
      <w:pPr>
        <w:rPr>
          <w:rFonts w:eastAsiaTheme="majorEastAsia"/>
        </w:rPr>
      </w:pPr>
    </w:p>
    <w:p w14:paraId="6CA24B10">
      <w:pPr>
        <w:pStyle w:val="4"/>
      </w:pPr>
      <w:bookmarkStart w:id="40" w:name="_Toc143617357"/>
      <w:r>
        <w:t>3.2 UC-6_Register for Payroll Deduction</w:t>
      </w:r>
      <w:bookmarkEnd w:id="40"/>
    </w:p>
    <w:p w14:paraId="5ACDF7AB">
      <w:pPr>
        <w:pStyle w:val="5"/>
      </w:pPr>
      <w:r>
        <w:t>a. Functional Description</w:t>
      </w:r>
    </w:p>
    <w:tbl>
      <w:tblPr>
        <w:tblStyle w:val="8"/>
        <w:tblW w:w="955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28"/>
        <w:gridCol w:w="2960"/>
        <w:gridCol w:w="1872"/>
        <w:gridCol w:w="2898"/>
      </w:tblGrid>
      <w:tr w14:paraId="5093F4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1828" w:type="dxa"/>
          </w:tcPr>
          <w:p w14:paraId="0110C05B">
            <w:pPr>
              <w:jc w:val="right"/>
              <w:rPr>
                <w:rFonts w:asciiTheme="minorHAnsi" w:hAnsiTheme="minorHAnsi" w:cstheme="minorHAnsi"/>
              </w:rPr>
            </w:pPr>
            <w:r>
              <w:rPr>
                <w:rFonts w:asciiTheme="minorHAnsi" w:hAnsiTheme="minorHAnsi" w:cstheme="minorHAnsi"/>
              </w:rPr>
              <w:t>ID and Name:</w:t>
            </w:r>
          </w:p>
        </w:tc>
        <w:tc>
          <w:tcPr>
            <w:tcW w:w="7730" w:type="dxa"/>
            <w:gridSpan w:val="3"/>
          </w:tcPr>
          <w:p w14:paraId="7AB017F4">
            <w:pPr>
              <w:rPr>
                <w:rFonts w:asciiTheme="minorHAnsi" w:hAnsiTheme="minorHAnsi" w:cstheme="minorHAnsi"/>
                <w:b/>
              </w:rPr>
            </w:pPr>
            <w:r>
              <w:rPr>
                <w:rFonts w:asciiTheme="minorHAnsi" w:hAnsiTheme="minorHAnsi" w:cstheme="minorHAnsi"/>
                <w:b/>
              </w:rPr>
              <w:t>UC-6 Register for Payroll Deduction</w:t>
            </w:r>
          </w:p>
        </w:tc>
      </w:tr>
      <w:tr w14:paraId="406E34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72A4AFA">
            <w:pPr>
              <w:jc w:val="right"/>
              <w:rPr>
                <w:rFonts w:asciiTheme="minorHAnsi" w:hAnsiTheme="minorHAnsi" w:cstheme="minorHAnsi"/>
              </w:rPr>
            </w:pPr>
            <w:r>
              <w:rPr>
                <w:rFonts w:asciiTheme="minorHAnsi" w:hAnsiTheme="minorHAnsi" w:cstheme="minorHAnsi"/>
              </w:rPr>
              <w:t>Created By:</w:t>
            </w:r>
          </w:p>
        </w:tc>
        <w:tc>
          <w:tcPr>
            <w:tcW w:w="2960" w:type="dxa"/>
          </w:tcPr>
          <w:p w14:paraId="0C8B3416">
            <w:pPr>
              <w:rPr>
                <w:rFonts w:asciiTheme="minorHAnsi" w:hAnsiTheme="minorHAnsi" w:cstheme="minorHAnsi"/>
              </w:rPr>
            </w:pPr>
            <w:r>
              <w:rPr>
                <w:rFonts w:asciiTheme="minorHAnsi" w:hAnsiTheme="minorHAnsi" w:cstheme="minorHAnsi"/>
              </w:rPr>
              <w:t>Nancy Anderson</w:t>
            </w:r>
          </w:p>
        </w:tc>
        <w:tc>
          <w:tcPr>
            <w:tcW w:w="1872" w:type="dxa"/>
          </w:tcPr>
          <w:p w14:paraId="5359EC9C">
            <w:pPr>
              <w:jc w:val="right"/>
              <w:rPr>
                <w:rFonts w:asciiTheme="minorHAnsi" w:hAnsiTheme="minorHAnsi" w:cstheme="minorHAnsi"/>
              </w:rPr>
            </w:pPr>
            <w:r>
              <w:rPr>
                <w:rFonts w:asciiTheme="minorHAnsi" w:hAnsiTheme="minorHAnsi" w:cstheme="minorHAnsi"/>
              </w:rPr>
              <w:t>Date Created:</w:t>
            </w:r>
          </w:p>
        </w:tc>
        <w:tc>
          <w:tcPr>
            <w:tcW w:w="2898" w:type="dxa"/>
          </w:tcPr>
          <w:p w14:paraId="3BD6F47D">
            <w:pPr>
              <w:rPr>
                <w:rFonts w:asciiTheme="minorHAnsi" w:hAnsiTheme="minorHAnsi" w:cstheme="minorHAnsi"/>
              </w:rPr>
            </w:pPr>
            <w:r>
              <w:rPr>
                <w:rFonts w:asciiTheme="minorHAnsi" w:hAnsiTheme="minorHAnsi" w:cstheme="minorHAnsi"/>
              </w:rPr>
              <w:t>9/15/13</w:t>
            </w:r>
          </w:p>
        </w:tc>
      </w:tr>
      <w:tr w14:paraId="26FA46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EEAA5AE">
            <w:pPr>
              <w:jc w:val="right"/>
              <w:rPr>
                <w:rFonts w:asciiTheme="minorHAnsi" w:hAnsiTheme="minorHAnsi" w:cstheme="minorHAnsi"/>
              </w:rPr>
            </w:pPr>
            <w:r>
              <w:rPr>
                <w:rFonts w:asciiTheme="minorHAnsi" w:hAnsiTheme="minorHAnsi" w:cstheme="minorHAnsi"/>
              </w:rPr>
              <w:t>Primary Actor:</w:t>
            </w:r>
          </w:p>
        </w:tc>
        <w:tc>
          <w:tcPr>
            <w:tcW w:w="2960" w:type="dxa"/>
          </w:tcPr>
          <w:p w14:paraId="6AE2EEAF">
            <w:pPr>
              <w:rPr>
                <w:rFonts w:asciiTheme="minorHAnsi" w:hAnsiTheme="minorHAnsi" w:cstheme="minorHAnsi"/>
              </w:rPr>
            </w:pPr>
            <w:r>
              <w:rPr>
                <w:rFonts w:asciiTheme="minorHAnsi" w:hAnsiTheme="minorHAnsi" w:cstheme="minorHAnsi"/>
              </w:rPr>
              <w:t>Patron</w:t>
            </w:r>
          </w:p>
        </w:tc>
        <w:tc>
          <w:tcPr>
            <w:tcW w:w="1872" w:type="dxa"/>
          </w:tcPr>
          <w:p w14:paraId="1EEB8DB0">
            <w:pPr>
              <w:jc w:val="right"/>
              <w:rPr>
                <w:rFonts w:asciiTheme="minorHAnsi" w:hAnsiTheme="minorHAnsi" w:cstheme="minorHAnsi"/>
              </w:rPr>
            </w:pPr>
            <w:r>
              <w:rPr>
                <w:rFonts w:asciiTheme="minorHAnsi" w:hAnsiTheme="minorHAnsi" w:cstheme="minorHAnsi"/>
              </w:rPr>
              <w:t>Secondary Actors:</w:t>
            </w:r>
          </w:p>
        </w:tc>
        <w:tc>
          <w:tcPr>
            <w:tcW w:w="2898" w:type="dxa"/>
          </w:tcPr>
          <w:p w14:paraId="4DA751CF">
            <w:pPr>
              <w:rPr>
                <w:rFonts w:asciiTheme="minorHAnsi" w:hAnsiTheme="minorHAnsi" w:cstheme="minorHAnsi"/>
              </w:rPr>
            </w:pPr>
            <w:r>
              <w:rPr>
                <w:rFonts w:asciiTheme="minorHAnsi" w:hAnsiTheme="minorHAnsi" w:cstheme="minorHAnsi"/>
              </w:rPr>
              <w:t>Payroll System</w:t>
            </w:r>
          </w:p>
        </w:tc>
      </w:tr>
      <w:tr w14:paraId="6524E9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6A7D963A">
            <w:pPr>
              <w:jc w:val="right"/>
              <w:rPr>
                <w:rFonts w:asciiTheme="minorHAnsi" w:hAnsiTheme="minorHAnsi" w:cstheme="minorHAnsi"/>
              </w:rPr>
            </w:pPr>
            <w:r>
              <w:rPr>
                <w:rFonts w:asciiTheme="minorHAnsi" w:hAnsiTheme="minorHAnsi" w:cstheme="minorHAnsi"/>
              </w:rPr>
              <w:t>Description:</w:t>
            </w:r>
          </w:p>
        </w:tc>
        <w:tc>
          <w:tcPr>
            <w:tcW w:w="7730" w:type="dxa"/>
            <w:gridSpan w:val="3"/>
          </w:tcPr>
          <w:p w14:paraId="6EF91844">
            <w:pPr>
              <w:spacing w:line="240" w:lineRule="exact"/>
              <w:rPr>
                <w:rFonts w:asciiTheme="minorHAnsi" w:hAnsiTheme="minorHAnsi" w:cstheme="minorHAnsi"/>
              </w:rPr>
            </w:pPr>
            <w:r>
              <w:rPr>
                <w:rFonts w:asciiTheme="minorHAnsi" w:hAnsiTheme="minorHAnsi" w:cstheme="minorHAnsi"/>
              </w:rPr>
              <w:t>Cafeteria patrons who use the COS and have meals delivered must be registered for payroll deduction. For noncash purchases made through the COS, the cafeteria will issue a payment request to the Payroll System, which will deduct the meal costs from the next scheduled employee payday direct deposit.</w:t>
            </w:r>
          </w:p>
        </w:tc>
      </w:tr>
      <w:tr w14:paraId="12ED34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42A5C7A">
            <w:pPr>
              <w:jc w:val="right"/>
              <w:rPr>
                <w:rFonts w:asciiTheme="minorHAnsi" w:hAnsiTheme="minorHAnsi" w:cstheme="minorHAnsi"/>
              </w:rPr>
            </w:pPr>
            <w:r>
              <w:rPr>
                <w:rFonts w:asciiTheme="minorHAnsi" w:hAnsiTheme="minorHAnsi" w:cstheme="minorHAnsi"/>
              </w:rPr>
              <w:t>Trigger:</w:t>
            </w:r>
          </w:p>
        </w:tc>
        <w:tc>
          <w:tcPr>
            <w:tcW w:w="7730" w:type="dxa"/>
            <w:gridSpan w:val="3"/>
          </w:tcPr>
          <w:p w14:paraId="782A8996">
            <w:pPr>
              <w:spacing w:line="240" w:lineRule="exact"/>
              <w:rPr>
                <w:rFonts w:asciiTheme="minorHAnsi" w:hAnsiTheme="minorHAnsi" w:cstheme="minorHAnsi"/>
              </w:rPr>
            </w:pPr>
            <w:r>
              <w:rPr>
                <w:rFonts w:asciiTheme="minorHAnsi" w:hAnsiTheme="minorHAnsi" w:cstheme="minorHAnsi"/>
              </w:rPr>
              <w:t>Patron requests to register for payroll deduction, or Patron says yes when COS asks if he wants to register</w:t>
            </w:r>
          </w:p>
        </w:tc>
      </w:tr>
      <w:tr w14:paraId="65D7F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310234D0">
            <w:pPr>
              <w:jc w:val="right"/>
              <w:rPr>
                <w:rFonts w:asciiTheme="minorHAnsi" w:hAnsiTheme="minorHAnsi" w:cstheme="minorHAnsi"/>
              </w:rPr>
            </w:pPr>
            <w:r>
              <w:rPr>
                <w:rFonts w:asciiTheme="minorHAnsi" w:hAnsiTheme="minorHAnsi" w:cstheme="minorHAnsi"/>
              </w:rPr>
              <w:t>Preconditions:</w:t>
            </w:r>
          </w:p>
        </w:tc>
        <w:tc>
          <w:tcPr>
            <w:tcW w:w="7730" w:type="dxa"/>
            <w:gridSpan w:val="3"/>
          </w:tcPr>
          <w:p w14:paraId="3CB0CDE7">
            <w:pPr>
              <w:rPr>
                <w:rFonts w:asciiTheme="minorHAnsi" w:hAnsiTheme="minorHAnsi" w:cstheme="minorHAnsi"/>
              </w:rPr>
            </w:pPr>
            <w:r>
              <w:rPr>
                <w:rFonts w:asciiTheme="minorHAnsi" w:hAnsiTheme="minorHAnsi" w:cstheme="minorHAnsi"/>
              </w:rPr>
              <w:t>PRE-1. Patron is logged into COS.</w:t>
            </w:r>
          </w:p>
        </w:tc>
      </w:tr>
      <w:tr w14:paraId="62768C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28F40BE0">
            <w:pPr>
              <w:jc w:val="right"/>
              <w:rPr>
                <w:rFonts w:asciiTheme="minorHAnsi" w:hAnsiTheme="minorHAnsi" w:cstheme="minorHAnsi"/>
              </w:rPr>
            </w:pPr>
            <w:r>
              <w:rPr>
                <w:rFonts w:asciiTheme="minorHAnsi" w:hAnsiTheme="minorHAnsi" w:cstheme="minorHAnsi"/>
              </w:rPr>
              <w:t>Postconditions:</w:t>
            </w:r>
          </w:p>
        </w:tc>
        <w:tc>
          <w:tcPr>
            <w:tcW w:w="7730" w:type="dxa"/>
            <w:gridSpan w:val="3"/>
          </w:tcPr>
          <w:p w14:paraId="35784833">
            <w:pPr>
              <w:rPr>
                <w:rFonts w:asciiTheme="minorHAnsi" w:hAnsiTheme="minorHAnsi" w:cstheme="minorHAnsi"/>
              </w:rPr>
            </w:pPr>
            <w:r>
              <w:rPr>
                <w:rFonts w:asciiTheme="minorHAnsi" w:hAnsiTheme="minorHAnsi" w:cstheme="minorHAnsi"/>
              </w:rPr>
              <w:t>POST-2. Patron is registered for payroll deduction.</w:t>
            </w:r>
          </w:p>
        </w:tc>
      </w:tr>
      <w:tr w14:paraId="6A9AB7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8F3C2B1">
            <w:pPr>
              <w:jc w:val="right"/>
              <w:rPr>
                <w:rFonts w:asciiTheme="minorHAnsi" w:hAnsiTheme="minorHAnsi" w:cstheme="minorHAnsi"/>
              </w:rPr>
            </w:pPr>
            <w:r>
              <w:rPr>
                <w:rFonts w:asciiTheme="minorHAnsi" w:hAnsiTheme="minorHAnsi" w:cstheme="minorHAnsi"/>
              </w:rPr>
              <w:t>Normal Flow:</w:t>
            </w:r>
          </w:p>
        </w:tc>
        <w:tc>
          <w:tcPr>
            <w:tcW w:w="7730" w:type="dxa"/>
            <w:gridSpan w:val="3"/>
          </w:tcPr>
          <w:p w14:paraId="3A810A9E">
            <w:pPr>
              <w:rPr>
                <w:rFonts w:asciiTheme="minorHAnsi" w:hAnsiTheme="minorHAnsi" w:cstheme="minorHAnsi"/>
                <w:b/>
              </w:rPr>
            </w:pPr>
            <w:r>
              <w:rPr>
                <w:rFonts w:asciiTheme="minorHAnsi" w:hAnsiTheme="minorHAnsi" w:cstheme="minorHAnsi"/>
                <w:b/>
              </w:rPr>
              <w:t>6.0 Register for Payroll Deduction</w:t>
            </w:r>
          </w:p>
          <w:p w14:paraId="0381353B">
            <w:pPr>
              <w:pStyle w:val="21"/>
              <w:numPr>
                <w:ilvl w:val="0"/>
                <w:numId w:val="6"/>
              </w:numPr>
              <w:spacing w:line="240" w:lineRule="exact"/>
              <w:rPr>
                <w:rFonts w:asciiTheme="minorHAnsi" w:hAnsiTheme="minorHAnsi" w:cstheme="minorHAnsi"/>
              </w:rPr>
            </w:pPr>
            <w:r>
              <w:rPr>
                <w:rFonts w:asciiTheme="minorHAnsi" w:hAnsiTheme="minorHAnsi" w:cstheme="minorHAnsi"/>
              </w:rPr>
              <w:t>COS asks Payroll System if Patron is eligible to register for payroll deduction.</w:t>
            </w:r>
          </w:p>
          <w:p w14:paraId="0EE3C625">
            <w:pPr>
              <w:pStyle w:val="21"/>
              <w:numPr>
                <w:ilvl w:val="0"/>
                <w:numId w:val="6"/>
              </w:numPr>
              <w:spacing w:line="240" w:lineRule="exact"/>
              <w:rPr>
                <w:rFonts w:asciiTheme="minorHAnsi" w:hAnsiTheme="minorHAnsi" w:cstheme="minorHAnsi"/>
              </w:rPr>
            </w:pPr>
            <w:r>
              <w:rPr>
                <w:rFonts w:asciiTheme="minorHAnsi" w:hAnsiTheme="minorHAnsi" w:cstheme="minorHAnsi"/>
              </w:rPr>
              <w:t>Payroll System confirms that Patron is eligible to register for payroll deduction.</w:t>
            </w:r>
          </w:p>
          <w:p w14:paraId="53352546">
            <w:pPr>
              <w:pStyle w:val="21"/>
              <w:numPr>
                <w:ilvl w:val="0"/>
                <w:numId w:val="6"/>
              </w:numPr>
              <w:spacing w:line="240" w:lineRule="exact"/>
              <w:rPr>
                <w:rFonts w:asciiTheme="minorHAnsi" w:hAnsiTheme="minorHAnsi" w:cstheme="minorHAnsi"/>
              </w:rPr>
            </w:pPr>
            <w:r>
              <w:rPr>
                <w:rFonts w:asciiTheme="minorHAnsi" w:hAnsiTheme="minorHAnsi" w:cstheme="minorHAnsi"/>
              </w:rPr>
              <w:t>COS asks Patron to confirm his desire to register for payroll deduction.</w:t>
            </w:r>
          </w:p>
          <w:p w14:paraId="38E3D23C">
            <w:pPr>
              <w:pStyle w:val="21"/>
              <w:numPr>
                <w:ilvl w:val="0"/>
                <w:numId w:val="6"/>
              </w:numPr>
              <w:spacing w:line="240" w:lineRule="exact"/>
              <w:rPr>
                <w:rFonts w:asciiTheme="minorHAnsi" w:hAnsiTheme="minorHAnsi" w:cstheme="minorHAnsi"/>
              </w:rPr>
            </w:pPr>
            <w:r>
              <w:rPr>
                <w:rFonts w:asciiTheme="minorHAnsi" w:hAnsiTheme="minorHAnsi" w:cstheme="minorHAnsi"/>
              </w:rPr>
              <w:t>If so, COS asks Payroll System to establish payroll deduction for Patron.</w:t>
            </w:r>
          </w:p>
          <w:p w14:paraId="17051F8A">
            <w:pPr>
              <w:pStyle w:val="21"/>
              <w:numPr>
                <w:ilvl w:val="0"/>
                <w:numId w:val="6"/>
              </w:numPr>
              <w:spacing w:line="240" w:lineRule="exact"/>
              <w:rPr>
                <w:rFonts w:asciiTheme="minorHAnsi" w:hAnsiTheme="minorHAnsi" w:cstheme="minorHAnsi"/>
              </w:rPr>
            </w:pPr>
            <w:r>
              <w:rPr>
                <w:rFonts w:asciiTheme="minorHAnsi" w:hAnsiTheme="minorHAnsi" w:cstheme="minorHAnsi"/>
              </w:rPr>
              <w:t>Payroll System confirms that payroll deduction is established.</w:t>
            </w:r>
          </w:p>
          <w:p w14:paraId="3A97BF82">
            <w:pPr>
              <w:pStyle w:val="21"/>
              <w:numPr>
                <w:ilvl w:val="0"/>
                <w:numId w:val="6"/>
              </w:numPr>
              <w:spacing w:line="240" w:lineRule="exact"/>
              <w:rPr>
                <w:rFonts w:asciiTheme="minorHAnsi" w:hAnsiTheme="minorHAnsi" w:cstheme="minorHAnsi"/>
              </w:rPr>
            </w:pPr>
            <w:r>
              <w:rPr>
                <w:rFonts w:asciiTheme="minorHAnsi" w:hAnsiTheme="minorHAnsi" w:cstheme="minorHAnsi"/>
              </w:rPr>
              <w:t>COS informs Patron that payroll deduction is established.</w:t>
            </w:r>
          </w:p>
        </w:tc>
      </w:tr>
      <w:tr w14:paraId="466A7B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4C8E761B">
            <w:pPr>
              <w:jc w:val="right"/>
              <w:rPr>
                <w:rFonts w:asciiTheme="minorHAnsi" w:hAnsiTheme="minorHAnsi" w:cstheme="minorHAnsi"/>
              </w:rPr>
            </w:pPr>
            <w:r>
              <w:rPr>
                <w:rFonts w:asciiTheme="minorHAnsi" w:hAnsiTheme="minorHAnsi" w:cstheme="minorHAnsi"/>
              </w:rPr>
              <w:t>Alternative Flows:</w:t>
            </w:r>
          </w:p>
        </w:tc>
        <w:tc>
          <w:tcPr>
            <w:tcW w:w="7730" w:type="dxa"/>
            <w:gridSpan w:val="3"/>
          </w:tcPr>
          <w:p w14:paraId="1055CB72">
            <w:pPr>
              <w:rPr>
                <w:rFonts w:asciiTheme="minorHAnsi" w:hAnsiTheme="minorHAnsi" w:cstheme="minorHAnsi"/>
              </w:rPr>
            </w:pPr>
            <w:r>
              <w:rPr>
                <w:rFonts w:asciiTheme="minorHAnsi" w:hAnsiTheme="minorHAnsi" w:cstheme="minorHAnsi"/>
              </w:rPr>
              <w:t>None</w:t>
            </w:r>
          </w:p>
        </w:tc>
      </w:tr>
      <w:tr w14:paraId="02CF2B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E11BCD6">
            <w:pPr>
              <w:jc w:val="right"/>
              <w:rPr>
                <w:rFonts w:asciiTheme="minorHAnsi" w:hAnsiTheme="minorHAnsi" w:cstheme="minorHAnsi"/>
              </w:rPr>
            </w:pPr>
            <w:r>
              <w:rPr>
                <w:rFonts w:asciiTheme="minorHAnsi" w:hAnsiTheme="minorHAnsi" w:cstheme="minorHAnsi"/>
              </w:rPr>
              <w:t>Exceptions:</w:t>
            </w:r>
          </w:p>
        </w:tc>
        <w:tc>
          <w:tcPr>
            <w:tcW w:w="7730" w:type="dxa"/>
            <w:gridSpan w:val="3"/>
          </w:tcPr>
          <w:p w14:paraId="098652EF">
            <w:pPr>
              <w:rPr>
                <w:rFonts w:asciiTheme="minorHAnsi" w:hAnsiTheme="minorHAnsi" w:cstheme="minorHAnsi"/>
              </w:rPr>
            </w:pPr>
            <w:r>
              <w:rPr>
                <w:rFonts w:asciiTheme="minorHAnsi" w:hAnsiTheme="minorHAnsi" w:cstheme="minorHAnsi"/>
              </w:rPr>
              <w:t>6.0.E1 Patron is not eligible for payroll deduction</w:t>
            </w:r>
          </w:p>
          <w:p w14:paraId="0128519A">
            <w:pPr>
              <w:rPr>
                <w:rFonts w:asciiTheme="minorHAnsi" w:hAnsiTheme="minorHAnsi" w:cstheme="minorHAnsi"/>
              </w:rPr>
            </w:pPr>
            <w:r>
              <w:rPr>
                <w:rFonts w:asciiTheme="minorHAnsi" w:hAnsiTheme="minorHAnsi" w:cstheme="minorHAnsi"/>
              </w:rPr>
              <w:t>6.0.E2 Patron is already enrolled for payroll deduction</w:t>
            </w:r>
          </w:p>
        </w:tc>
      </w:tr>
      <w:tr w14:paraId="173B5F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60D61385">
            <w:pPr>
              <w:jc w:val="right"/>
              <w:rPr>
                <w:rFonts w:asciiTheme="minorHAnsi" w:hAnsiTheme="minorHAnsi" w:cstheme="minorHAnsi"/>
              </w:rPr>
            </w:pPr>
            <w:r>
              <w:rPr>
                <w:rFonts w:asciiTheme="minorHAnsi" w:hAnsiTheme="minorHAnsi" w:cstheme="minorHAnsi"/>
              </w:rPr>
              <w:t>Priority:</w:t>
            </w:r>
          </w:p>
        </w:tc>
        <w:tc>
          <w:tcPr>
            <w:tcW w:w="7730" w:type="dxa"/>
            <w:gridSpan w:val="3"/>
          </w:tcPr>
          <w:p w14:paraId="0FB7BF87">
            <w:pPr>
              <w:rPr>
                <w:rFonts w:asciiTheme="minorHAnsi" w:hAnsiTheme="minorHAnsi" w:cstheme="minorHAnsi"/>
              </w:rPr>
            </w:pPr>
            <w:r>
              <w:rPr>
                <w:rFonts w:asciiTheme="minorHAnsi" w:hAnsiTheme="minorHAnsi" w:cstheme="minorHAnsi"/>
              </w:rPr>
              <w:t>High</w:t>
            </w:r>
          </w:p>
        </w:tc>
      </w:tr>
      <w:tr w14:paraId="0B2D3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BDDF407">
            <w:pPr>
              <w:jc w:val="right"/>
              <w:rPr>
                <w:rFonts w:asciiTheme="minorHAnsi" w:hAnsiTheme="minorHAnsi" w:cstheme="minorHAnsi"/>
              </w:rPr>
            </w:pPr>
            <w:r>
              <w:rPr>
                <w:rFonts w:asciiTheme="minorHAnsi" w:hAnsiTheme="minorHAnsi" w:cstheme="minorHAnsi"/>
              </w:rPr>
              <w:t>Business Rules:</w:t>
            </w:r>
          </w:p>
        </w:tc>
        <w:tc>
          <w:tcPr>
            <w:tcW w:w="7730" w:type="dxa"/>
            <w:gridSpan w:val="3"/>
          </w:tcPr>
          <w:p w14:paraId="6CE79432">
            <w:pPr>
              <w:rPr>
                <w:rFonts w:asciiTheme="minorHAnsi" w:hAnsiTheme="minorHAnsi" w:cstheme="minorHAnsi"/>
              </w:rPr>
            </w:pPr>
            <w:r>
              <w:rPr>
                <w:rFonts w:asciiTheme="minorHAnsi" w:hAnsiTheme="minorHAnsi" w:cstheme="minorHAnsi"/>
              </w:rPr>
              <w:t>BR-86 and BR-88 govern an employee’s eligibility to enroll for payroll deduction.</w:t>
            </w:r>
          </w:p>
        </w:tc>
      </w:tr>
      <w:tr w14:paraId="31DE55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FF0BD92">
            <w:pPr>
              <w:jc w:val="right"/>
              <w:rPr>
                <w:rFonts w:asciiTheme="minorHAnsi" w:hAnsiTheme="minorHAnsi" w:cstheme="minorHAnsi"/>
              </w:rPr>
            </w:pPr>
            <w:r>
              <w:rPr>
                <w:rFonts w:asciiTheme="minorHAnsi" w:hAnsiTheme="minorHAnsi" w:cstheme="minorHAnsi"/>
              </w:rPr>
              <w:t>Other Information:</w:t>
            </w:r>
          </w:p>
        </w:tc>
        <w:tc>
          <w:tcPr>
            <w:tcW w:w="7730" w:type="dxa"/>
            <w:gridSpan w:val="3"/>
          </w:tcPr>
          <w:p w14:paraId="31A569F3">
            <w:pPr>
              <w:spacing w:line="240" w:lineRule="exact"/>
              <w:rPr>
                <w:rFonts w:asciiTheme="minorHAnsi" w:hAnsiTheme="minorHAnsi" w:cstheme="minorHAnsi"/>
              </w:rPr>
            </w:pPr>
            <w:r>
              <w:rPr>
                <w:rFonts w:asciiTheme="minorHAnsi" w:hAnsiTheme="minorHAnsi" w:cstheme="minorHAnsi"/>
              </w:rPr>
              <w:t>Expect high frequency of executing this use case within first 2 weeks after system is released.</w:t>
            </w:r>
          </w:p>
        </w:tc>
      </w:tr>
    </w:tbl>
    <w:p w14:paraId="34712351">
      <w:pPr>
        <w:rPr>
          <w:rFonts w:eastAsiaTheme="majorEastAsia"/>
        </w:rPr>
      </w:pPr>
    </w:p>
    <w:p w14:paraId="6327618E">
      <w:pPr>
        <w:pStyle w:val="5"/>
      </w:pPr>
      <w:r>
        <w:t>b. Business Rules</w:t>
      </w:r>
    </w:p>
    <w:p w14:paraId="4748D3C4">
      <w:pPr>
        <w:rPr>
          <w:rFonts w:eastAsiaTheme="majorEastAsia"/>
        </w:rPr>
      </w:pPr>
      <w:r>
        <w:rPr>
          <w:rFonts w:eastAsiaTheme="majorEastAsia"/>
        </w:rPr>
        <w:t>None</w:t>
      </w:r>
    </w:p>
    <w:p w14:paraId="2B0D23D1">
      <w:pPr>
        <w:pStyle w:val="2"/>
      </w:pPr>
      <w:bookmarkStart w:id="41" w:name="_Toc143617358"/>
      <w:r>
        <w:rPr>
          <w:lang w:val="vi-VN"/>
        </w:rPr>
        <w:t xml:space="preserve">III. </w:t>
      </w:r>
      <w:r>
        <w:t>Design Specifications</w:t>
      </w:r>
      <w:bookmarkEnd w:id="41"/>
    </w:p>
    <w:p w14:paraId="3ED49AFE">
      <w:pPr>
        <w:pStyle w:val="3"/>
        <w:rPr>
          <w:lang w:val="vi-VN"/>
        </w:rPr>
      </w:pPr>
      <w:bookmarkStart w:id="42" w:name="_Toc143617359"/>
      <w:r>
        <w:t xml:space="preserve">1. </w:t>
      </w:r>
      <w:r>
        <w:rPr>
          <w:lang w:val="vi-VN"/>
        </w:rPr>
        <w:t>&lt;&lt;Feature Name&gt;&gt;</w:t>
      </w:r>
      <w:bookmarkEnd w:id="42"/>
    </w:p>
    <w:p w14:paraId="54539E25">
      <w:pPr>
        <w:pStyle w:val="4"/>
        <w:rPr>
          <w:lang w:val="vi-VN"/>
        </w:rPr>
      </w:pPr>
      <w:bookmarkStart w:id="43" w:name="_Toc143617360"/>
      <w:r>
        <w:rPr>
          <w:lang w:val="vi-VN"/>
        </w:rPr>
        <w:t>1.1 &lt;&lt;SubFeature Name&gt;&gt;</w:t>
      </w:r>
      <w:bookmarkEnd w:id="43"/>
    </w:p>
    <w:p w14:paraId="256AA22B">
      <w:pPr>
        <w:pStyle w:val="5"/>
        <w:rPr>
          <w:lang w:val="vi-VN"/>
        </w:rPr>
      </w:pPr>
      <w:r>
        <w:t xml:space="preserve">a. </w:t>
      </w:r>
      <w:r>
        <w:rPr>
          <w:lang w:val="vi-VN"/>
        </w:rPr>
        <w:t>&lt;&lt;Screen</w:t>
      </w:r>
      <w:r>
        <w:t>/Function</w:t>
      </w:r>
      <w:r>
        <w:rPr>
          <w:lang w:val="vi-VN"/>
        </w:rPr>
        <w:t xml:space="preserve"> Name&gt;&gt;</w:t>
      </w:r>
    </w:p>
    <w:p w14:paraId="6B40929D">
      <w:pPr>
        <w:jc w:val="both"/>
        <w:rPr>
          <w:i/>
          <w:color w:val="0000FF"/>
        </w:rPr>
      </w:pPr>
      <w:r>
        <w:rPr>
          <w:i/>
          <w:color w:val="0000FF"/>
        </w:rPr>
        <w:t>[Provide brief description of the screen/function + related UC here and other details as in the sub-sections]</w:t>
      </w:r>
    </w:p>
    <w:p w14:paraId="39F73D26">
      <w:pPr>
        <w:pStyle w:val="6"/>
      </w:pPr>
      <w:r>
        <w:t>UI Design</w:t>
      </w:r>
    </w:p>
    <w:p w14:paraId="06DC1F2C">
      <w:pPr>
        <w:jc w:val="both"/>
        <w:rPr>
          <w:i/>
          <w:color w:val="0000FF"/>
        </w:rPr>
      </w:pPr>
      <w:r>
        <w:rPr>
          <w:i/>
          <w:color w:val="0000FF"/>
        </w:rPr>
        <w:t>[This is to describe the UI layout (Mockup prototype) &amp; descriptions for screen fields/components]</w:t>
      </w:r>
    </w:p>
    <w:p w14:paraId="494F7785">
      <w:pPr>
        <w:rPr>
          <w:rFonts w:asciiTheme="minorHAnsi" w:hAnsiTheme="minorHAnsi"/>
        </w:rPr>
      </w:pPr>
      <w:r>
        <w:rPr>
          <w:rFonts w:asciiTheme="minorHAnsi" w:hAnsiTheme="minorHAnsi"/>
        </w:rPr>
        <w:t>&lt;&lt;Mockup prototype&gt;&gt;</w:t>
      </w: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828"/>
        <w:gridCol w:w="1701"/>
        <w:gridCol w:w="5812"/>
      </w:tblGrid>
      <w:tr w14:paraId="1A1AB30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5A47C67">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701" w:type="dxa"/>
          </w:tcPr>
          <w:p w14:paraId="524555B5">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812" w:type="dxa"/>
          </w:tcPr>
          <w:p w14:paraId="48F5D5DF">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514183C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9341" w:type="dxa"/>
            <w:gridSpan w:val="3"/>
          </w:tcPr>
          <w:p w14:paraId="0D53571C">
            <w:pPr>
              <w:shd w:val="clear" w:color="auto" w:fill="FFFFFF"/>
              <w:rPr>
                <w:rFonts w:asciiTheme="minorHAnsi" w:hAnsiTheme="minorHAnsi" w:cstheme="minorHAnsi"/>
                <w:b/>
                <w:bCs/>
                <w:i/>
                <w:iCs/>
                <w:color w:val="444444"/>
                <w:szCs w:val="22"/>
              </w:rPr>
            </w:pPr>
            <w:r>
              <w:rPr>
                <w:rFonts w:asciiTheme="minorHAnsi" w:hAnsiTheme="minorHAnsi" w:cstheme="minorHAnsi"/>
                <w:b/>
                <w:bCs/>
                <w:i/>
                <w:iCs/>
                <w:color w:val="444444"/>
                <w:szCs w:val="22"/>
              </w:rPr>
              <w:t>Field Group Name</w:t>
            </w:r>
          </w:p>
        </w:tc>
      </w:tr>
      <w:tr w14:paraId="62DBBDA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5969EC8B">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&lt;&lt;Field-Name&gt;&gt;</w:t>
            </w:r>
          </w:p>
        </w:tc>
        <w:tc>
          <w:tcPr>
            <w:tcW w:w="1701" w:type="dxa"/>
          </w:tcPr>
          <w:p w14:paraId="744D975B">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&lt;&lt;Field type&gt;&gt;</w:t>
            </w:r>
          </w:p>
        </w:tc>
        <w:tc>
          <w:tcPr>
            <w:tcW w:w="5812" w:type="dxa"/>
          </w:tcPr>
          <w:p w14:paraId="2367DED1">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&lt;&lt;Field description &amp; data initializing design&gt;&gt;</w:t>
            </w:r>
          </w:p>
        </w:tc>
      </w:tr>
    </w:tbl>
    <w:p w14:paraId="302AF8D9"/>
    <w:p w14:paraId="40077285">
      <w:pPr>
        <w:pStyle w:val="6"/>
      </w:pPr>
      <w:r>
        <w:t>Database Access</w:t>
      </w:r>
    </w:p>
    <w:p w14:paraId="6E4A14A8">
      <w:pPr>
        <w:jc w:val="both"/>
        <w:rPr>
          <w:i/>
          <w:color w:val="0000FF"/>
        </w:rPr>
      </w:pPr>
      <w:r>
        <w:rPr>
          <w:i/>
          <w:color w:val="0000FF"/>
        </w:rPr>
        <w:t>[Provide the design description for the screen/function to access the database here: what table the screen/function would access, which transactions does it make (C-Create, R-Read, U-Update, or D-Delete), and how/purpose of the access (by providing Description and SQL commands)]</w:t>
      </w: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799"/>
        <w:gridCol w:w="1886"/>
        <w:gridCol w:w="5656"/>
      </w:tblGrid>
      <w:tr w14:paraId="40B3EF7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12401420">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1701" w:type="dxa"/>
          </w:tcPr>
          <w:p w14:paraId="3F50C0EE">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5812" w:type="dxa"/>
          </w:tcPr>
          <w:p w14:paraId="180631DF">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5FD120E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C7E17CA">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&lt;&lt;Table Name&gt;&gt;</w:t>
            </w:r>
          </w:p>
        </w:tc>
        <w:tc>
          <w:tcPr>
            <w:tcW w:w="1701" w:type="dxa"/>
          </w:tcPr>
          <w:p w14:paraId="2E017DA4">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&lt;&lt;transaction(s)&gt;&gt;</w:t>
            </w:r>
          </w:p>
        </w:tc>
        <w:tc>
          <w:tcPr>
            <w:tcW w:w="5812" w:type="dxa"/>
          </w:tcPr>
          <w:p w14:paraId="0134C0B2">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&lt;&lt;Table access description: purpose, how,…&gt;&gt;</w:t>
            </w:r>
          </w:p>
        </w:tc>
      </w:tr>
      <w:tr w14:paraId="5397F36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E94FB0E">
            <w:pPr>
              <w:shd w:val="clear" w:color="auto" w:fill="FFFFFF"/>
              <w:rPr>
                <w:rFonts w:asciiTheme="minorHAnsi" w:hAnsiTheme="minorHAnsi" w:cstheme="minorHAnsi"/>
                <w:color w:val="444444"/>
                <w:szCs w:val="22"/>
              </w:rPr>
            </w:pPr>
            <w:r>
              <w:rPr>
                <w:rFonts w:asciiTheme="minorHAnsi" w:hAnsiTheme="minorHAnsi" w:cstheme="minorHAnsi"/>
                <w:color w:val="444444"/>
                <w:szCs w:val="22"/>
              </w:rPr>
              <w:t>..</w:t>
            </w:r>
          </w:p>
        </w:tc>
        <w:tc>
          <w:tcPr>
            <w:tcW w:w="1701" w:type="dxa"/>
          </w:tcPr>
          <w:p w14:paraId="447022F9">
            <w:pPr>
              <w:shd w:val="clear" w:color="auto" w:fill="FFFFFF"/>
              <w:jc w:val="center"/>
              <w:rPr>
                <w:rFonts w:asciiTheme="minorHAnsi" w:hAnsiTheme="minorHAnsi" w:cstheme="minorHAnsi"/>
                <w:color w:val="444444"/>
                <w:szCs w:val="22"/>
              </w:rPr>
            </w:pPr>
          </w:p>
        </w:tc>
        <w:tc>
          <w:tcPr>
            <w:tcW w:w="5812" w:type="dxa"/>
          </w:tcPr>
          <w:p w14:paraId="1CFA90F6">
            <w:pPr>
              <w:shd w:val="clear" w:color="auto" w:fill="FFFFFF"/>
              <w:rPr>
                <w:rFonts w:asciiTheme="minorHAnsi" w:hAnsiTheme="minorHAnsi" w:cstheme="minorHAnsi"/>
                <w:color w:val="444444"/>
                <w:szCs w:val="22"/>
              </w:rPr>
            </w:pPr>
          </w:p>
        </w:tc>
      </w:tr>
    </w:tbl>
    <w:p w14:paraId="18FABF3C"/>
    <w:p w14:paraId="55C67378">
      <w:pPr>
        <w:rPr>
          <w:b/>
          <w:bCs/>
          <w:i/>
          <w:iCs/>
        </w:rPr>
      </w:pPr>
      <w:r>
        <w:rPr>
          <w:b/>
          <w:bCs/>
          <w:i/>
          <w:iCs/>
        </w:rPr>
        <w:t>SQL Commands</w:t>
      </w:r>
    </w:p>
    <w:p w14:paraId="17C23E9F">
      <w:pPr>
        <w:jc w:val="both"/>
        <w:rPr>
          <w:i/>
          <w:color w:val="0000FF"/>
        </w:rPr>
      </w:pPr>
      <w:r>
        <w:rPr>
          <w:i/>
          <w:color w:val="0000FF"/>
        </w:rPr>
        <w:t>[Provide the detailed SQL (select, insert, update...) which are used in implementing the screen/function]</w:t>
      </w:r>
    </w:p>
    <w:p w14:paraId="33D96513"/>
    <w:p w14:paraId="599B1E64">
      <w:pPr>
        <w:pStyle w:val="4"/>
      </w:pPr>
      <w:bookmarkStart w:id="44" w:name="_Toc143617361"/>
      <w:r>
        <w:t>1.2 System Access</w:t>
      </w:r>
      <w:bookmarkEnd w:id="44"/>
    </w:p>
    <w:p w14:paraId="10EFF34D">
      <w:pPr>
        <w:pStyle w:val="5"/>
        <w:rPr>
          <w:lang w:val="vi-VN"/>
        </w:rPr>
      </w:pPr>
      <w:r>
        <w:t>a.</w:t>
      </w:r>
      <w:r>
        <w:rPr>
          <w:lang w:val="vi-VN"/>
        </w:rPr>
        <w:t xml:space="preserve"> User Login</w:t>
      </w:r>
    </w:p>
    <w:p w14:paraId="5AF11AC4">
      <w:pPr>
        <w:rPr>
          <w:rFonts w:asciiTheme="minorHAnsi" w:hAnsiTheme="minorHAnsi" w:cstheme="minorHAnsi"/>
        </w:rPr>
      </w:pPr>
      <w:r>
        <w:rPr>
          <w:rFonts w:asciiTheme="minorHAnsi" w:hAnsiTheme="minorHAnsi" w:cstheme="minorHAnsi"/>
        </w:rPr>
        <w:t>This screen allows user to be authenticated to the system screens/functionalities.</w:t>
      </w:r>
    </w:p>
    <w:p w14:paraId="510F94DA">
      <w:pPr>
        <w:rPr>
          <w:rFonts w:asciiTheme="minorHAnsi" w:hAnsiTheme="minorHAnsi" w:cstheme="minorHAnsi"/>
        </w:rPr>
      </w:pPr>
      <w:r>
        <w:rPr>
          <w:rFonts w:asciiTheme="minorHAnsi" w:hAnsiTheme="minorHAnsi" w:cstheme="minorHAnsi"/>
        </w:rPr>
        <w:t xml:space="preserve">Related use cases: </w:t>
      </w:r>
    </w:p>
    <w:p w14:paraId="1DF7D62D">
      <w:pPr>
        <w:pStyle w:val="21"/>
        <w:numPr>
          <w:ilvl w:val="0"/>
          <w:numId w:val="7"/>
        </w:numPr>
        <w:rPr>
          <w:rFonts w:asciiTheme="minorHAnsi" w:hAnsiTheme="minorHAnsi" w:cstheme="minorHAnsi"/>
        </w:rPr>
      </w:pPr>
      <w:r>
        <w:fldChar w:fldCharType="begin"/>
      </w:r>
      <w:r>
        <w:instrText xml:space="preserve"> HYPERLINK \l "_2.1_UC02_Login_System" </w:instrText>
      </w:r>
      <w:r>
        <w:fldChar w:fldCharType="separate"/>
      </w:r>
      <w:r>
        <w:rPr>
          <w:rStyle w:val="13"/>
          <w:rFonts w:asciiTheme="minorHAnsi" w:hAnsiTheme="minorHAnsi" w:cstheme="minorHAnsi"/>
        </w:rPr>
        <w:t>UC02_Login System</w:t>
      </w:r>
      <w:r>
        <w:rPr>
          <w:rStyle w:val="13"/>
          <w:rFonts w:asciiTheme="minorHAnsi" w:hAnsiTheme="minorHAnsi" w:cstheme="minorHAnsi"/>
        </w:rPr>
        <w:fldChar w:fldCharType="end"/>
      </w:r>
    </w:p>
    <w:p w14:paraId="16E82ACE"/>
    <w:p w14:paraId="596889D4">
      <w:pPr>
        <w:pStyle w:val="6"/>
      </w:pPr>
      <w:r>
        <w:t>UI Design</w:t>
      </w:r>
    </w:p>
    <w:p w14:paraId="56AD80D7">
      <w:r>
        <w:drawing>
          <wp:inline distT="0" distB="0" distL="0" distR="0">
            <wp:extent cx="2619375" cy="24212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2"/>
                    <a:stretch>
                      <a:fillRect/>
                    </a:stretch>
                  </pic:blipFill>
                  <pic:spPr>
                    <a:xfrm>
                      <a:off x="0" y="0"/>
                      <a:ext cx="2629926" cy="2431277"/>
                    </a:xfrm>
                    <a:prstGeom prst="rect">
                      <a:avLst/>
                    </a:prstGeom>
                  </pic:spPr>
                </pic:pic>
              </a:graphicData>
            </a:graphic>
          </wp:inline>
        </w:drawing>
      </w:r>
    </w:p>
    <w:p w14:paraId="59349637"/>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2112"/>
        <w:gridCol w:w="1559"/>
        <w:gridCol w:w="5670"/>
      </w:tblGrid>
      <w:tr w14:paraId="7C07C74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51739B37">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559" w:type="dxa"/>
          </w:tcPr>
          <w:p w14:paraId="5B1661A6">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670" w:type="dxa"/>
          </w:tcPr>
          <w:p w14:paraId="04AD00E3">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495651F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5175AFB6">
            <w:pPr>
              <w:shd w:val="clear" w:color="auto" w:fill="FFFFFF"/>
              <w:rPr>
                <w:rFonts w:asciiTheme="minorHAnsi" w:hAnsiTheme="minorHAnsi" w:cstheme="minorHAnsi"/>
                <w:color w:val="444444"/>
                <w:szCs w:val="22"/>
              </w:rPr>
            </w:pPr>
            <w:r>
              <w:rPr>
                <w:rFonts w:asciiTheme="minorHAnsi" w:hAnsiTheme="minorHAnsi" w:cstheme="minorHAnsi"/>
                <w:color w:val="444444"/>
                <w:szCs w:val="22"/>
              </w:rPr>
              <w:t>Email*</w:t>
            </w:r>
          </w:p>
        </w:tc>
        <w:tc>
          <w:tcPr>
            <w:tcW w:w="1559" w:type="dxa"/>
          </w:tcPr>
          <w:p w14:paraId="2AE2B1C2">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 Box</w:t>
            </w:r>
          </w:p>
        </w:tc>
        <w:tc>
          <w:tcPr>
            <w:tcW w:w="5670" w:type="dxa"/>
          </w:tcPr>
          <w:p w14:paraId="55CA34BE">
            <w:pPr>
              <w:shd w:val="clear" w:color="auto" w:fill="FFFFFF"/>
              <w:rPr>
                <w:rFonts w:asciiTheme="minorHAnsi" w:hAnsiTheme="minorHAnsi" w:cstheme="minorHAnsi"/>
                <w:color w:val="444444"/>
                <w:szCs w:val="22"/>
              </w:rPr>
            </w:pPr>
            <w:r>
              <w:rPr>
                <w:rFonts w:asciiTheme="minorHAnsi" w:hAnsiTheme="minorHAnsi" w:cstheme="minorHAnsi"/>
                <w:color w:val="444444"/>
                <w:szCs w:val="22"/>
              </w:rPr>
              <w:t>This is for user to input valid email address for logging in</w:t>
            </w:r>
          </w:p>
        </w:tc>
      </w:tr>
      <w:tr w14:paraId="115A8FB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0F941F25">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w:t>
            </w:r>
          </w:p>
        </w:tc>
        <w:tc>
          <w:tcPr>
            <w:tcW w:w="1559" w:type="dxa"/>
          </w:tcPr>
          <w:p w14:paraId="407B85D0">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Box</w:t>
            </w:r>
          </w:p>
        </w:tc>
        <w:tc>
          <w:tcPr>
            <w:tcW w:w="5670" w:type="dxa"/>
          </w:tcPr>
          <w:p w14:paraId="5DC95F51">
            <w:pPr>
              <w:shd w:val="clear" w:color="auto" w:fill="FFFFFF"/>
              <w:rPr>
                <w:rFonts w:asciiTheme="minorHAnsi" w:hAnsiTheme="minorHAnsi" w:cstheme="minorHAnsi"/>
                <w:color w:val="444444"/>
                <w:szCs w:val="22"/>
              </w:rPr>
            </w:pPr>
            <w:r>
              <w:rPr>
                <w:rFonts w:asciiTheme="minorHAnsi" w:hAnsiTheme="minorHAnsi" w:cstheme="minorHAnsi"/>
                <w:color w:val="444444"/>
                <w:szCs w:val="22"/>
              </w:rPr>
              <w:t>This is for user to input password for logging in</w:t>
            </w:r>
          </w:p>
        </w:tc>
      </w:tr>
      <w:tr w14:paraId="14BFB03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5A47A7BC">
            <w:pPr>
              <w:shd w:val="clear" w:color="auto" w:fill="FFFFFF"/>
              <w:rPr>
                <w:rFonts w:asciiTheme="minorHAnsi" w:hAnsiTheme="minorHAnsi" w:cstheme="minorHAnsi"/>
                <w:color w:val="444444"/>
                <w:szCs w:val="22"/>
              </w:rPr>
            </w:pPr>
            <w:r>
              <w:rPr>
                <w:rFonts w:asciiTheme="minorHAnsi" w:hAnsiTheme="minorHAnsi" w:cstheme="minorHAnsi"/>
                <w:color w:val="444444"/>
                <w:szCs w:val="22"/>
              </w:rPr>
              <w:t>Login</w:t>
            </w:r>
          </w:p>
        </w:tc>
        <w:tc>
          <w:tcPr>
            <w:tcW w:w="1559" w:type="dxa"/>
          </w:tcPr>
          <w:p w14:paraId="09FAABBF">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670" w:type="dxa"/>
          </w:tcPr>
          <w:p w14:paraId="709B66B2">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clicks to authenticate him/herself into the system with provided email &amp; password</w:t>
            </w:r>
          </w:p>
        </w:tc>
      </w:tr>
      <w:tr w14:paraId="25E009B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18D87AC3">
            <w:pPr>
              <w:shd w:val="clear" w:color="auto" w:fill="FFFFFF"/>
              <w:rPr>
                <w:rFonts w:asciiTheme="minorHAnsi" w:hAnsiTheme="minorHAnsi" w:cstheme="minorHAnsi"/>
                <w:color w:val="444444"/>
                <w:szCs w:val="22"/>
              </w:rPr>
            </w:pPr>
            <w:r>
              <w:rPr>
                <w:rFonts w:asciiTheme="minorHAnsi" w:hAnsiTheme="minorHAnsi" w:cstheme="minorHAnsi"/>
                <w:color w:val="444444"/>
                <w:szCs w:val="22"/>
              </w:rPr>
              <w:t>Register</w:t>
            </w:r>
          </w:p>
        </w:tc>
        <w:tc>
          <w:tcPr>
            <w:tcW w:w="1559" w:type="dxa"/>
          </w:tcPr>
          <w:p w14:paraId="43EA4E93">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670" w:type="dxa"/>
          </w:tcPr>
          <w:p w14:paraId="0ED53F0A">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clicks to redirect to the User Register page for registering new user account to access the system</w:t>
            </w:r>
          </w:p>
        </w:tc>
      </w:tr>
      <w:tr w14:paraId="6100CFB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1EE2B72F">
            <w:pPr>
              <w:shd w:val="clear" w:color="auto" w:fill="FFFFFF"/>
              <w:rPr>
                <w:rFonts w:asciiTheme="minorHAnsi" w:hAnsiTheme="minorHAnsi" w:cstheme="minorHAnsi"/>
                <w:color w:val="444444"/>
                <w:szCs w:val="22"/>
              </w:rPr>
            </w:pPr>
            <w:r>
              <w:rPr>
                <w:rFonts w:asciiTheme="minorHAnsi" w:hAnsiTheme="minorHAnsi" w:cstheme="minorHAnsi"/>
                <w:color w:val="444444"/>
                <w:szCs w:val="22"/>
              </w:rPr>
              <w:t>Forgot Password?</w:t>
            </w:r>
          </w:p>
        </w:tc>
        <w:tc>
          <w:tcPr>
            <w:tcW w:w="1559" w:type="dxa"/>
          </w:tcPr>
          <w:p w14:paraId="7A9A54E5">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670" w:type="dxa"/>
          </w:tcPr>
          <w:p w14:paraId="0DB7D8B2">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clicks to redirect to the Password Reset page for resetting his/her forgot password</w:t>
            </w:r>
          </w:p>
        </w:tc>
      </w:tr>
      <w:tr w14:paraId="391FE6A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772EBD3B">
            <w:pPr>
              <w:shd w:val="clear" w:color="auto" w:fill="FFFFFF"/>
              <w:rPr>
                <w:rFonts w:asciiTheme="minorHAnsi" w:hAnsiTheme="minorHAnsi" w:cstheme="minorHAnsi"/>
                <w:color w:val="444444"/>
                <w:szCs w:val="22"/>
              </w:rPr>
            </w:pPr>
            <w:r>
              <w:rPr>
                <w:rFonts w:asciiTheme="minorHAnsi" w:hAnsiTheme="minorHAnsi" w:cstheme="minorHAnsi"/>
                <w:color w:val="444444"/>
                <w:szCs w:val="22"/>
              </w:rPr>
              <w:t>Login with Google</w:t>
            </w:r>
          </w:p>
        </w:tc>
        <w:tc>
          <w:tcPr>
            <w:tcW w:w="1559" w:type="dxa"/>
          </w:tcPr>
          <w:p w14:paraId="571E8162">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670" w:type="dxa"/>
          </w:tcPr>
          <w:p w14:paraId="48567DAB">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user to login with his/her Google account</w:t>
            </w:r>
          </w:p>
        </w:tc>
      </w:tr>
      <w:tr w14:paraId="4636CCB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17DFA2B4">
            <w:pPr>
              <w:shd w:val="clear" w:color="auto" w:fill="FFFFFF"/>
              <w:rPr>
                <w:rFonts w:asciiTheme="minorHAnsi" w:hAnsiTheme="minorHAnsi" w:cstheme="minorHAnsi"/>
                <w:color w:val="444444"/>
                <w:szCs w:val="22"/>
              </w:rPr>
            </w:pPr>
            <w:r>
              <w:rPr>
                <w:rFonts w:asciiTheme="minorHAnsi" w:hAnsiTheme="minorHAnsi" w:cstheme="minorHAnsi"/>
                <w:color w:val="444444"/>
                <w:szCs w:val="22"/>
              </w:rPr>
              <w:t>Login with Facebook</w:t>
            </w:r>
          </w:p>
        </w:tc>
        <w:tc>
          <w:tcPr>
            <w:tcW w:w="1559" w:type="dxa"/>
          </w:tcPr>
          <w:p w14:paraId="7971A2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670" w:type="dxa"/>
          </w:tcPr>
          <w:p w14:paraId="177A3458">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user to login with his/her Facebook account</w:t>
            </w:r>
          </w:p>
        </w:tc>
      </w:tr>
    </w:tbl>
    <w:p w14:paraId="3F576909"/>
    <w:p w14:paraId="6FB987EE">
      <w:pPr>
        <w:pStyle w:val="6"/>
      </w:pPr>
      <w:r>
        <w:t>Database Access</w:t>
      </w: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828"/>
        <w:gridCol w:w="851"/>
        <w:gridCol w:w="6662"/>
      </w:tblGrid>
      <w:tr w14:paraId="7655E74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50F9D2D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851" w:type="dxa"/>
          </w:tcPr>
          <w:p w14:paraId="1B1B0908">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6662" w:type="dxa"/>
          </w:tcPr>
          <w:p w14:paraId="773639D7">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67A541C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5897CBCA">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w:t>
            </w:r>
          </w:p>
        </w:tc>
        <w:tc>
          <w:tcPr>
            <w:tcW w:w="851" w:type="dxa"/>
          </w:tcPr>
          <w:p w14:paraId="5271FB98">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w:t>
            </w:r>
          </w:p>
        </w:tc>
        <w:tc>
          <w:tcPr>
            <w:tcW w:w="6662" w:type="dxa"/>
          </w:tcPr>
          <w:p w14:paraId="79CDCFAE">
            <w:pPr>
              <w:shd w:val="clear" w:color="auto" w:fill="FFFFFF"/>
              <w:rPr>
                <w:rFonts w:asciiTheme="minorHAnsi" w:hAnsiTheme="minorHAnsi" w:cstheme="minorHAnsi"/>
                <w:color w:val="444444"/>
                <w:szCs w:val="22"/>
              </w:rPr>
            </w:pPr>
            <w:r>
              <w:rPr>
                <w:rFonts w:asciiTheme="minorHAnsi" w:hAnsiTheme="minorHAnsi" w:cstheme="minorHAnsi"/>
                <w:color w:val="444444"/>
                <w:szCs w:val="22"/>
              </w:rPr>
              <w:t>Verify UserName &amp; Password information</w:t>
            </w:r>
          </w:p>
        </w:tc>
      </w:tr>
      <w:tr w14:paraId="182F989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9D8EA46">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 User</w:t>
            </w:r>
          </w:p>
        </w:tc>
        <w:tc>
          <w:tcPr>
            <w:tcW w:w="851" w:type="dxa"/>
          </w:tcPr>
          <w:p w14:paraId="21A052C1">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w:t>
            </w:r>
          </w:p>
        </w:tc>
        <w:tc>
          <w:tcPr>
            <w:tcW w:w="6662" w:type="dxa"/>
          </w:tcPr>
          <w:p w14:paraId="1E9368FE">
            <w:pPr>
              <w:shd w:val="clear" w:color="auto" w:fill="FFFFFF"/>
              <w:rPr>
                <w:rFonts w:asciiTheme="minorHAnsi" w:hAnsiTheme="minorHAnsi" w:cstheme="minorHAnsi"/>
                <w:color w:val="444444"/>
                <w:szCs w:val="22"/>
              </w:rPr>
            </w:pPr>
            <w:r>
              <w:rPr>
                <w:rFonts w:asciiTheme="minorHAnsi" w:hAnsiTheme="minorHAnsi" w:cstheme="minorHAnsi"/>
                <w:color w:val="444444"/>
                <w:szCs w:val="22"/>
              </w:rPr>
              <w:t>Specify the authorizations of the logged-in user</w:t>
            </w:r>
          </w:p>
        </w:tc>
      </w:tr>
    </w:tbl>
    <w:p w14:paraId="3C3FEAE9"/>
    <w:p w14:paraId="702C122C">
      <w:pPr>
        <w:rPr>
          <w:b/>
          <w:bCs/>
          <w:i/>
          <w:iCs/>
        </w:rPr>
      </w:pPr>
      <w:r>
        <w:rPr>
          <w:b/>
          <w:bCs/>
          <w:i/>
          <w:iCs/>
        </w:rPr>
        <w:t>SQL Commands:</w:t>
      </w:r>
    </w:p>
    <w:p w14:paraId="5E48B9BB">
      <w:r>
        <w:rPr>
          <w:rFonts w:asciiTheme="minorHAnsi" w:hAnsiTheme="minorHAnsi" w:cstheme="minorHAnsi"/>
          <w:color w:val="444444"/>
          <w:szCs w:val="22"/>
        </w:rPr>
        <w:t>1/ Verify UserName &amp; Password information</w:t>
      </w:r>
    </w:p>
    <w:p w14:paraId="4BCCE3A5">
      <w:pPr>
        <w:rPr>
          <w:rFonts w:asciiTheme="minorHAnsi" w:hAnsiTheme="minorHAnsi" w:cstheme="minorHAnsi"/>
          <w:color w:val="444444"/>
          <w:szCs w:val="22"/>
        </w:rPr>
      </w:pPr>
      <w:r>
        <w:rPr>
          <w:rFonts w:asciiTheme="minorHAnsi" w:hAnsiTheme="minorHAnsi" w:cstheme="minorHAnsi"/>
          <w:color w:val="444444"/>
          <w:szCs w:val="22"/>
        </w:rPr>
        <w:t xml:space="preserve">SELECT user_id, full_name, email, image_url, status </w:t>
      </w:r>
    </w:p>
    <w:p w14:paraId="48C85C00">
      <w:pPr>
        <w:rPr>
          <w:rFonts w:asciiTheme="minorHAnsi" w:hAnsiTheme="minorHAnsi" w:cstheme="minorHAnsi"/>
          <w:color w:val="444444"/>
          <w:szCs w:val="22"/>
        </w:rPr>
      </w:pPr>
      <w:r>
        <w:rPr>
          <w:rFonts w:asciiTheme="minorHAnsi" w:hAnsiTheme="minorHAnsi" w:cstheme="minorHAnsi"/>
          <w:color w:val="444444"/>
          <w:szCs w:val="22"/>
        </w:rPr>
        <w:t>FROM user WHERE user_name = ? AND password = ?</w:t>
      </w:r>
    </w:p>
    <w:p w14:paraId="76C2270D"/>
    <w:p w14:paraId="19F10407">
      <w:pPr>
        <w:rPr>
          <w:rFonts w:asciiTheme="minorHAnsi" w:hAnsiTheme="minorHAnsi" w:cstheme="minorHAnsi"/>
          <w:color w:val="444444"/>
          <w:szCs w:val="22"/>
        </w:rPr>
      </w:pPr>
      <w:r>
        <w:t xml:space="preserve">2/ </w:t>
      </w:r>
      <w:r>
        <w:rPr>
          <w:rFonts w:asciiTheme="minorHAnsi" w:hAnsiTheme="minorHAnsi" w:cstheme="minorHAnsi"/>
          <w:color w:val="444444"/>
          <w:szCs w:val="22"/>
        </w:rPr>
        <w:t>Specify the authorizations of the logged-in user</w:t>
      </w:r>
    </w:p>
    <w:p w14:paraId="27DAF434">
      <w:pPr>
        <w:rPr>
          <w:rFonts w:asciiTheme="minorHAnsi" w:hAnsiTheme="minorHAnsi" w:cstheme="minorHAnsi"/>
          <w:color w:val="444444"/>
          <w:szCs w:val="22"/>
        </w:rPr>
      </w:pPr>
      <w:r>
        <w:rPr>
          <w:rFonts w:asciiTheme="minorHAnsi" w:hAnsiTheme="minorHAnsi" w:cstheme="minorHAnsi"/>
          <w:color w:val="444444"/>
          <w:szCs w:val="22"/>
        </w:rPr>
        <w:t>SELECT mapped_values FROM setting WHERE setting_id = ?</w:t>
      </w:r>
    </w:p>
    <w:p w14:paraId="7AE34913">
      <w:r>
        <w:rPr>
          <w:rFonts w:asciiTheme="minorHAnsi" w:hAnsiTheme="minorHAnsi" w:cstheme="minorHAnsi"/>
          <w:color w:val="444444"/>
          <w:szCs w:val="22"/>
        </w:rPr>
        <w:t>SELECT setting_name, mapped_values FROM setting WHERE setting_id IN (?)</w:t>
      </w:r>
    </w:p>
    <w:p w14:paraId="32DD9AD0">
      <w:pPr>
        <w:rPr>
          <w:b/>
          <w:bCs/>
          <w:i/>
          <w:iCs/>
        </w:rPr>
      </w:pPr>
    </w:p>
    <w:p w14:paraId="4AC7AB47">
      <w:pPr>
        <w:pStyle w:val="5"/>
        <w:rPr>
          <w:lang w:val="vi-VN"/>
        </w:rPr>
      </w:pPr>
      <w:r>
        <w:t>b.</w:t>
      </w:r>
      <w:r>
        <w:rPr>
          <w:lang w:val="vi-VN"/>
        </w:rPr>
        <w:t xml:space="preserve"> Setting List</w:t>
      </w:r>
    </w:p>
    <w:p w14:paraId="3C185FF7">
      <w:pPr>
        <w:pStyle w:val="6"/>
      </w:pPr>
      <w:r>
        <w:t>UI Design</w:t>
      </w:r>
    </w:p>
    <w:p w14:paraId="6E17B7A6">
      <w:r>
        <w:drawing>
          <wp:inline distT="0" distB="0" distL="0" distR="0">
            <wp:extent cx="5769610" cy="17526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3"/>
                    <a:stretch>
                      <a:fillRect/>
                    </a:stretch>
                  </pic:blipFill>
                  <pic:spPr>
                    <a:xfrm>
                      <a:off x="0" y="0"/>
                      <a:ext cx="5776541" cy="1755180"/>
                    </a:xfrm>
                    <a:prstGeom prst="rect">
                      <a:avLst/>
                    </a:prstGeom>
                  </pic:spPr>
                </pic:pic>
              </a:graphicData>
            </a:graphic>
          </wp:inline>
        </w:drawing>
      </w:r>
    </w:p>
    <w:p w14:paraId="1EED46AE"/>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828"/>
        <w:gridCol w:w="1701"/>
        <w:gridCol w:w="5812"/>
      </w:tblGrid>
      <w:tr w14:paraId="11CFC17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0FBD3FEE">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701" w:type="dxa"/>
          </w:tcPr>
          <w:p w14:paraId="6A4A4235">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812" w:type="dxa"/>
          </w:tcPr>
          <w:p w14:paraId="3DDAE6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4DC22FE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9341" w:type="dxa"/>
            <w:gridSpan w:val="3"/>
          </w:tcPr>
          <w:p w14:paraId="6A3D53BB">
            <w:pPr>
              <w:shd w:val="clear" w:color="auto" w:fill="FFFFFF"/>
              <w:rPr>
                <w:rFonts w:asciiTheme="minorHAnsi" w:hAnsiTheme="minorHAnsi" w:cstheme="minorHAnsi"/>
                <w:b/>
                <w:bCs/>
                <w:i/>
                <w:iCs/>
                <w:color w:val="444444"/>
                <w:szCs w:val="22"/>
              </w:rPr>
            </w:pPr>
            <w:r>
              <w:rPr>
                <w:rFonts w:asciiTheme="minorHAnsi" w:hAnsiTheme="minorHAnsi" w:cstheme="minorHAnsi"/>
                <w:b/>
                <w:bCs/>
                <w:i/>
                <w:iCs/>
                <w:color w:val="444444"/>
                <w:szCs w:val="22"/>
              </w:rPr>
              <w:t>Search Fields</w:t>
            </w:r>
          </w:p>
        </w:tc>
      </w:tr>
      <w:tr w14:paraId="2C8FAC9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2DB4C49A">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 Type</w:t>
            </w:r>
          </w:p>
        </w:tc>
        <w:tc>
          <w:tcPr>
            <w:tcW w:w="1701" w:type="dxa"/>
          </w:tcPr>
          <w:p w14:paraId="0AE72250">
            <w:pPr>
              <w:shd w:val="clear" w:color="auto" w:fill="FFFFFF"/>
              <w:rPr>
                <w:rFonts w:asciiTheme="minorHAnsi" w:hAnsiTheme="minorHAnsi" w:cstheme="minorHAnsi"/>
                <w:color w:val="444444"/>
                <w:szCs w:val="22"/>
              </w:rPr>
            </w:pPr>
            <w:r>
              <w:rPr>
                <w:rFonts w:asciiTheme="minorHAnsi" w:hAnsiTheme="minorHAnsi" w:cstheme="minorHAnsi"/>
                <w:color w:val="444444"/>
                <w:szCs w:val="22"/>
              </w:rPr>
              <w:t>Combo Box</w:t>
            </w:r>
          </w:p>
          <w:p w14:paraId="601C0CC9">
            <w:pPr>
              <w:shd w:val="clear" w:color="auto" w:fill="FFFFFF"/>
              <w:rPr>
                <w:rFonts w:asciiTheme="minorHAnsi" w:hAnsiTheme="minorHAnsi" w:cstheme="minorHAnsi"/>
                <w:color w:val="444444"/>
                <w:szCs w:val="22"/>
              </w:rPr>
            </w:pPr>
            <w:r>
              <w:rPr>
                <w:rFonts w:asciiTheme="minorHAnsi" w:hAnsiTheme="minorHAnsi" w:cstheme="minorHAnsi"/>
                <w:color w:val="444444"/>
                <w:szCs w:val="22"/>
              </w:rPr>
              <w:t>Single-Choice</w:t>
            </w:r>
          </w:p>
        </w:tc>
        <w:tc>
          <w:tcPr>
            <w:tcW w:w="5812" w:type="dxa"/>
          </w:tcPr>
          <w:p w14:paraId="2F235DED">
            <w:pPr>
              <w:shd w:val="clear" w:color="auto" w:fill="FFFFFF"/>
              <w:rPr>
                <w:rFonts w:asciiTheme="minorHAnsi" w:hAnsiTheme="minorHAnsi" w:cstheme="minorHAnsi"/>
                <w:color w:val="444444"/>
                <w:szCs w:val="22"/>
              </w:rPr>
            </w:pPr>
            <w:r>
              <w:rPr>
                <w:rFonts w:asciiTheme="minorHAnsi" w:hAnsiTheme="minorHAnsi" w:cstheme="minorHAnsi"/>
                <w:color w:val="444444"/>
                <w:szCs w:val="22"/>
              </w:rPr>
              <w:t>Filled with the list of current active setting types</w:t>
            </w:r>
          </w:p>
          <w:p w14:paraId="7AD71DF1">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Allow to filter the list by setting type; </w:t>
            </w:r>
          </w:p>
          <w:p w14:paraId="29A4A661">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Default value is “All Types”</w:t>
            </w:r>
          </w:p>
        </w:tc>
      </w:tr>
      <w:tr w14:paraId="7FB258A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1EDCA5B3">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 Status</w:t>
            </w:r>
          </w:p>
        </w:tc>
        <w:tc>
          <w:tcPr>
            <w:tcW w:w="1701" w:type="dxa"/>
          </w:tcPr>
          <w:p w14:paraId="11CD8824">
            <w:pPr>
              <w:shd w:val="clear" w:color="auto" w:fill="FFFFFF"/>
              <w:rPr>
                <w:rFonts w:asciiTheme="minorHAnsi" w:hAnsiTheme="minorHAnsi" w:cstheme="minorHAnsi"/>
                <w:color w:val="444444"/>
                <w:szCs w:val="22"/>
              </w:rPr>
            </w:pPr>
            <w:r>
              <w:rPr>
                <w:rFonts w:asciiTheme="minorHAnsi" w:hAnsiTheme="minorHAnsi" w:cstheme="minorHAnsi"/>
                <w:color w:val="444444"/>
                <w:szCs w:val="22"/>
              </w:rPr>
              <w:t>Combo Box</w:t>
            </w:r>
          </w:p>
          <w:p w14:paraId="14EC84D4">
            <w:pPr>
              <w:shd w:val="clear" w:color="auto" w:fill="FFFFFF"/>
              <w:rPr>
                <w:rFonts w:asciiTheme="minorHAnsi" w:hAnsiTheme="minorHAnsi" w:cstheme="minorHAnsi"/>
                <w:color w:val="444444"/>
                <w:szCs w:val="22"/>
              </w:rPr>
            </w:pPr>
            <w:r>
              <w:rPr>
                <w:rFonts w:asciiTheme="minorHAnsi" w:hAnsiTheme="minorHAnsi" w:cstheme="minorHAnsi"/>
                <w:color w:val="444444"/>
                <w:szCs w:val="22"/>
              </w:rPr>
              <w:t>Single-Choice</w:t>
            </w:r>
          </w:p>
        </w:tc>
        <w:tc>
          <w:tcPr>
            <w:tcW w:w="5812" w:type="dxa"/>
          </w:tcPr>
          <w:p w14:paraId="50B071E3">
            <w:pPr>
              <w:shd w:val="clear" w:color="auto" w:fill="FFFFFF"/>
              <w:rPr>
                <w:rFonts w:asciiTheme="minorHAnsi" w:hAnsiTheme="minorHAnsi" w:cstheme="minorHAnsi"/>
                <w:color w:val="444444"/>
                <w:szCs w:val="22"/>
              </w:rPr>
            </w:pPr>
            <w:r>
              <w:rPr>
                <w:rFonts w:asciiTheme="minorHAnsi" w:hAnsiTheme="minorHAnsi" w:cstheme="minorHAnsi"/>
                <w:color w:val="444444"/>
                <w:szCs w:val="22"/>
              </w:rPr>
              <w:t>Values: All Statuses (default), Active, and Inactive</w:t>
            </w:r>
          </w:p>
          <w:p w14:paraId="1C0DE623">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to filter the list by status</w:t>
            </w:r>
          </w:p>
          <w:p w14:paraId="5C4289EE">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Default value: “All Statuses”</w:t>
            </w:r>
          </w:p>
        </w:tc>
      </w:tr>
      <w:tr w14:paraId="0A56C80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78002621">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Search Phase</w:t>
            </w:r>
          </w:p>
        </w:tc>
        <w:tc>
          <w:tcPr>
            <w:tcW w:w="1701" w:type="dxa"/>
          </w:tcPr>
          <w:p w14:paraId="38C3BEFE">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 Box</w:t>
            </w:r>
          </w:p>
          <w:p w14:paraId="4882EB9E">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(30)</w:t>
            </w:r>
          </w:p>
        </w:tc>
        <w:tc>
          <w:tcPr>
            <w:tcW w:w="5812" w:type="dxa"/>
          </w:tcPr>
          <w:p w14:paraId="6195E1F7">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to search using the name or map values</w:t>
            </w:r>
          </w:p>
          <w:p w14:paraId="4E0AAB34">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Default value: blank</w:t>
            </w:r>
          </w:p>
        </w:tc>
      </w:tr>
      <w:tr w14:paraId="509A4B6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3E43873C">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Search</w:t>
            </w:r>
          </w:p>
        </w:tc>
        <w:tc>
          <w:tcPr>
            <w:tcW w:w="1701" w:type="dxa"/>
          </w:tcPr>
          <w:p w14:paraId="3FA7DD77">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812" w:type="dxa"/>
          </w:tcPr>
          <w:p w14:paraId="25E801D0">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refresh the list with the defined filter(s) and search phrase.</w:t>
            </w:r>
          </w:p>
        </w:tc>
      </w:tr>
      <w:tr w14:paraId="4173CF8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A4B62CB">
            <w:pPr>
              <w:shd w:val="clear" w:color="auto" w:fill="FFFFFF"/>
              <w:rPr>
                <w:rFonts w:asciiTheme="minorHAnsi" w:hAnsiTheme="minorHAnsi" w:cstheme="minorHAnsi"/>
                <w:color w:val="444444"/>
                <w:szCs w:val="22"/>
              </w:rPr>
            </w:pPr>
            <w:r>
              <w:rPr>
                <w:rFonts w:asciiTheme="minorHAnsi" w:hAnsiTheme="minorHAnsi" w:cstheme="minorHAnsi"/>
                <w:color w:val="444444"/>
                <w:szCs w:val="22"/>
              </w:rPr>
              <w:t>Add New</w:t>
            </w:r>
          </w:p>
        </w:tc>
        <w:tc>
          <w:tcPr>
            <w:tcW w:w="1701" w:type="dxa"/>
          </w:tcPr>
          <w:p w14:paraId="4919DE50">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812" w:type="dxa"/>
          </w:tcPr>
          <w:p w14:paraId="0072715E">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open the Setting Details page for adding new setting (master data)</w:t>
            </w:r>
          </w:p>
        </w:tc>
      </w:tr>
      <w:tr w14:paraId="147AF05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9341" w:type="dxa"/>
            <w:gridSpan w:val="3"/>
          </w:tcPr>
          <w:p w14:paraId="12EC7616">
            <w:pPr>
              <w:shd w:val="clear" w:color="auto" w:fill="FFFFFF"/>
              <w:jc w:val="both"/>
              <w:rPr>
                <w:rFonts w:asciiTheme="minorHAnsi" w:hAnsiTheme="minorHAnsi" w:cstheme="minorHAnsi"/>
                <w:b/>
                <w:bCs/>
                <w:i/>
                <w:iCs/>
                <w:color w:val="444444"/>
                <w:szCs w:val="22"/>
              </w:rPr>
            </w:pPr>
            <w:r>
              <w:rPr>
                <w:rFonts w:asciiTheme="minorHAnsi" w:hAnsiTheme="minorHAnsi" w:cstheme="minorHAnsi"/>
                <w:b/>
                <w:bCs/>
                <w:i/>
                <w:iCs/>
                <w:color w:val="444444"/>
                <w:szCs w:val="22"/>
              </w:rPr>
              <w:t>Data Table</w:t>
            </w:r>
          </w:p>
        </w:tc>
      </w:tr>
      <w:tr w14:paraId="791266A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B6375AD">
            <w:pPr>
              <w:shd w:val="clear" w:color="auto" w:fill="FFFFFF"/>
              <w:rPr>
                <w:rFonts w:asciiTheme="minorHAnsi" w:hAnsiTheme="minorHAnsi" w:cstheme="minorHAnsi"/>
                <w:color w:val="444444"/>
                <w:szCs w:val="22"/>
              </w:rPr>
            </w:pPr>
            <w:r>
              <w:rPr>
                <w:rFonts w:asciiTheme="minorHAnsi" w:hAnsiTheme="minorHAnsi" w:cstheme="minorHAnsi"/>
                <w:color w:val="444444"/>
                <w:szCs w:val="22"/>
              </w:rPr>
              <w:t>ID</w:t>
            </w:r>
          </w:p>
        </w:tc>
        <w:tc>
          <w:tcPr>
            <w:tcW w:w="1701" w:type="dxa"/>
          </w:tcPr>
          <w:p w14:paraId="41A6448A">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Integer</w:t>
            </w:r>
          </w:p>
        </w:tc>
        <w:tc>
          <w:tcPr>
            <w:tcW w:w="5812" w:type="dxa"/>
          </w:tcPr>
          <w:p w14:paraId="22A0420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Auto-increased identifier of the setting</w:t>
            </w:r>
          </w:p>
        </w:tc>
      </w:tr>
      <w:tr w14:paraId="58E455B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51F8F985">
            <w:pPr>
              <w:shd w:val="clear" w:color="auto" w:fill="FFFFFF"/>
              <w:rPr>
                <w:rFonts w:asciiTheme="minorHAnsi" w:hAnsiTheme="minorHAnsi" w:cstheme="minorHAnsi"/>
                <w:color w:val="444444"/>
                <w:szCs w:val="22"/>
              </w:rPr>
            </w:pPr>
            <w:r>
              <w:rPr>
                <w:rFonts w:asciiTheme="minorHAnsi" w:hAnsiTheme="minorHAnsi" w:cstheme="minorHAnsi"/>
                <w:color w:val="444444"/>
                <w:szCs w:val="22"/>
              </w:rPr>
              <w:t>Name</w:t>
            </w:r>
          </w:p>
        </w:tc>
        <w:tc>
          <w:tcPr>
            <w:tcW w:w="1701" w:type="dxa"/>
          </w:tcPr>
          <w:p w14:paraId="57895009">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w:t>
            </w:r>
          </w:p>
        </w:tc>
        <w:tc>
          <w:tcPr>
            <w:tcW w:w="5812" w:type="dxa"/>
          </w:tcPr>
          <w:p w14:paraId="49D0589D">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Name of the setting</w:t>
            </w:r>
          </w:p>
        </w:tc>
      </w:tr>
      <w:tr w14:paraId="081FA81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AB9A07A">
            <w:pPr>
              <w:shd w:val="clear" w:color="auto" w:fill="FFFFFF"/>
              <w:rPr>
                <w:rFonts w:asciiTheme="minorHAnsi" w:hAnsiTheme="minorHAnsi" w:cstheme="minorHAnsi"/>
                <w:color w:val="444444"/>
                <w:szCs w:val="22"/>
              </w:rPr>
            </w:pPr>
            <w:r>
              <w:rPr>
                <w:rFonts w:asciiTheme="minorHAnsi" w:hAnsiTheme="minorHAnsi" w:cstheme="minorHAnsi"/>
                <w:color w:val="444444"/>
                <w:szCs w:val="22"/>
              </w:rPr>
              <w:t>Mapped Values</w:t>
            </w:r>
          </w:p>
        </w:tc>
        <w:tc>
          <w:tcPr>
            <w:tcW w:w="1701" w:type="dxa"/>
          </w:tcPr>
          <w:p w14:paraId="4E4E5557">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w:t>
            </w:r>
          </w:p>
        </w:tc>
        <w:tc>
          <w:tcPr>
            <w:tcW w:w="5812" w:type="dxa"/>
          </w:tcPr>
          <w:p w14:paraId="2E2CCF76">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Supplementary information for the setting</w:t>
            </w:r>
          </w:p>
        </w:tc>
      </w:tr>
      <w:tr w14:paraId="0745F5C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17FC24F">
            <w:pPr>
              <w:shd w:val="clear" w:color="auto" w:fill="FFFFFF"/>
              <w:rPr>
                <w:rFonts w:asciiTheme="minorHAnsi" w:hAnsiTheme="minorHAnsi" w:cstheme="minorHAnsi"/>
                <w:color w:val="444444"/>
                <w:szCs w:val="22"/>
              </w:rPr>
            </w:pPr>
            <w:r>
              <w:rPr>
                <w:rFonts w:asciiTheme="minorHAnsi" w:hAnsiTheme="minorHAnsi" w:cstheme="minorHAnsi"/>
                <w:color w:val="444444"/>
                <w:szCs w:val="22"/>
              </w:rPr>
              <w:t>Type</w:t>
            </w:r>
          </w:p>
        </w:tc>
        <w:tc>
          <w:tcPr>
            <w:tcW w:w="1701" w:type="dxa"/>
          </w:tcPr>
          <w:p w14:paraId="5D4E2FA2">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w:t>
            </w:r>
          </w:p>
        </w:tc>
        <w:tc>
          <w:tcPr>
            <w:tcW w:w="5812" w:type="dxa"/>
          </w:tcPr>
          <w:p w14:paraId="1B863903">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Type of the setting</w:t>
            </w:r>
          </w:p>
        </w:tc>
      </w:tr>
      <w:tr w14:paraId="0E3A5A3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21F32E16">
            <w:pPr>
              <w:shd w:val="clear" w:color="auto" w:fill="FFFFFF"/>
              <w:rPr>
                <w:rFonts w:asciiTheme="minorHAnsi" w:hAnsiTheme="minorHAnsi" w:cstheme="minorHAnsi"/>
                <w:color w:val="444444"/>
                <w:szCs w:val="22"/>
              </w:rPr>
            </w:pPr>
            <w:r>
              <w:rPr>
                <w:rFonts w:asciiTheme="minorHAnsi" w:hAnsiTheme="minorHAnsi" w:cstheme="minorHAnsi"/>
                <w:color w:val="444444"/>
                <w:szCs w:val="22"/>
              </w:rPr>
              <w:t>Order</w:t>
            </w:r>
          </w:p>
        </w:tc>
        <w:tc>
          <w:tcPr>
            <w:tcW w:w="1701" w:type="dxa"/>
          </w:tcPr>
          <w:p w14:paraId="093BC475">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Integer</w:t>
            </w:r>
          </w:p>
        </w:tc>
        <w:tc>
          <w:tcPr>
            <w:tcW w:w="5812" w:type="dxa"/>
          </w:tcPr>
          <w:p w14:paraId="54EC7466">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Display order of the setting: the order of the setting type, displayed among the list of settings with the same type</w:t>
            </w:r>
          </w:p>
        </w:tc>
      </w:tr>
      <w:tr w14:paraId="08BEFF7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9341" w:type="dxa"/>
            <w:gridSpan w:val="3"/>
          </w:tcPr>
          <w:p w14:paraId="6FA42F7F">
            <w:pPr>
              <w:shd w:val="clear" w:color="auto" w:fill="FFFFFF"/>
              <w:jc w:val="both"/>
              <w:rPr>
                <w:rFonts w:asciiTheme="minorHAnsi" w:hAnsiTheme="minorHAnsi" w:cstheme="minorHAnsi"/>
                <w:b/>
                <w:bCs/>
                <w:i/>
                <w:iCs/>
                <w:color w:val="444444"/>
                <w:szCs w:val="22"/>
              </w:rPr>
            </w:pPr>
            <w:r>
              <w:rPr>
                <w:rFonts w:asciiTheme="minorHAnsi" w:hAnsiTheme="minorHAnsi" w:cstheme="minorHAnsi"/>
                <w:b/>
                <w:bCs/>
                <w:i/>
                <w:iCs/>
                <w:color w:val="444444"/>
                <w:szCs w:val="22"/>
              </w:rPr>
              <w:t>Data Actions</w:t>
            </w:r>
          </w:p>
        </w:tc>
      </w:tr>
      <w:tr w14:paraId="484CFCA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225B5A77">
            <w:pPr>
              <w:shd w:val="clear" w:color="auto" w:fill="FFFFFF"/>
              <w:rPr>
                <w:rFonts w:asciiTheme="minorHAnsi" w:hAnsiTheme="minorHAnsi" w:cstheme="minorHAnsi"/>
                <w:b/>
                <w:bCs/>
                <w:i/>
                <w:iCs/>
                <w:color w:val="444444"/>
                <w:szCs w:val="22"/>
              </w:rPr>
            </w:pPr>
            <w:r>
              <w:rPr>
                <w:rFonts w:asciiTheme="minorHAnsi" w:hAnsiTheme="minorHAnsi" w:cstheme="minorHAnsi"/>
                <w:color w:val="444444"/>
                <w:szCs w:val="22"/>
              </w:rPr>
              <w:t>Edit</w:t>
            </w:r>
          </w:p>
        </w:tc>
        <w:tc>
          <w:tcPr>
            <w:tcW w:w="1701" w:type="dxa"/>
          </w:tcPr>
          <w:p w14:paraId="25AA3FBA">
            <w:pPr>
              <w:shd w:val="clear" w:color="auto" w:fill="FFFFFF"/>
              <w:rPr>
                <w:rFonts w:asciiTheme="minorHAnsi" w:hAnsiTheme="minorHAnsi" w:cstheme="minorHAnsi"/>
                <w:color w:val="444444"/>
                <w:szCs w:val="22"/>
              </w:rPr>
            </w:pPr>
            <w:r>
              <w:rPr>
                <w:rFonts w:asciiTheme="minorHAnsi" w:hAnsiTheme="minorHAnsi" w:cstheme="minorHAnsi"/>
                <w:color w:val="444444"/>
                <w:szCs w:val="22"/>
              </w:rPr>
              <w:t>icon</w:t>
            </w:r>
          </w:p>
        </w:tc>
        <w:tc>
          <w:tcPr>
            <w:tcW w:w="5812" w:type="dxa"/>
          </w:tcPr>
          <w:p w14:paraId="0F5B9AC4">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open the Setting Details page for updating the relevant setting (master data)</w:t>
            </w:r>
          </w:p>
        </w:tc>
      </w:tr>
      <w:tr w14:paraId="1B9D1E4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C85C6B8">
            <w:pPr>
              <w:shd w:val="clear" w:color="auto" w:fill="FFFFFF"/>
              <w:rPr>
                <w:rFonts w:asciiTheme="minorHAnsi" w:hAnsiTheme="minorHAnsi" w:cstheme="minorHAnsi"/>
                <w:color w:val="444444"/>
                <w:szCs w:val="22"/>
              </w:rPr>
            </w:pPr>
            <w:r>
              <w:rPr>
                <w:rFonts w:asciiTheme="minorHAnsi" w:hAnsiTheme="minorHAnsi" w:cstheme="minorHAnsi"/>
                <w:color w:val="444444"/>
                <w:szCs w:val="22"/>
              </w:rPr>
              <w:t>Activate</w:t>
            </w:r>
          </w:p>
        </w:tc>
        <w:tc>
          <w:tcPr>
            <w:tcW w:w="1701" w:type="dxa"/>
          </w:tcPr>
          <w:p w14:paraId="43256D31">
            <w:pPr>
              <w:shd w:val="clear" w:color="auto" w:fill="FFFFFF"/>
              <w:rPr>
                <w:rFonts w:asciiTheme="minorHAnsi" w:hAnsiTheme="minorHAnsi" w:cstheme="minorHAnsi"/>
                <w:color w:val="444444"/>
                <w:szCs w:val="22"/>
              </w:rPr>
            </w:pPr>
            <w:r>
              <w:rPr>
                <w:rFonts w:asciiTheme="minorHAnsi" w:hAnsiTheme="minorHAnsi" w:cstheme="minorHAnsi"/>
                <w:color w:val="444444"/>
                <w:szCs w:val="22"/>
              </w:rPr>
              <w:t>icon</w:t>
            </w:r>
          </w:p>
        </w:tc>
        <w:tc>
          <w:tcPr>
            <w:tcW w:w="5812" w:type="dxa"/>
          </w:tcPr>
          <w:p w14:paraId="0DDABD4E">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Shown when the data status is inactive. This is to activate the relevant setting (master data)</w:t>
            </w:r>
          </w:p>
        </w:tc>
      </w:tr>
      <w:tr w14:paraId="661D394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759F1B19">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Deactivate</w:t>
            </w:r>
          </w:p>
        </w:tc>
        <w:tc>
          <w:tcPr>
            <w:tcW w:w="1701" w:type="dxa"/>
          </w:tcPr>
          <w:p w14:paraId="73DF8CB5">
            <w:pPr>
              <w:shd w:val="clear" w:color="auto" w:fill="FFFFFF"/>
              <w:rPr>
                <w:rFonts w:asciiTheme="minorHAnsi" w:hAnsiTheme="minorHAnsi" w:cstheme="minorHAnsi"/>
                <w:color w:val="444444"/>
                <w:szCs w:val="22"/>
              </w:rPr>
            </w:pPr>
            <w:r>
              <w:rPr>
                <w:rFonts w:asciiTheme="minorHAnsi" w:hAnsiTheme="minorHAnsi" w:cstheme="minorHAnsi"/>
                <w:color w:val="444444"/>
                <w:szCs w:val="22"/>
              </w:rPr>
              <w:t>Ion</w:t>
            </w:r>
          </w:p>
        </w:tc>
        <w:tc>
          <w:tcPr>
            <w:tcW w:w="5812" w:type="dxa"/>
          </w:tcPr>
          <w:p w14:paraId="6225FB0E">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Shown when the data status is active. This is to deactivate the relevant setting (master data)</w:t>
            </w:r>
          </w:p>
        </w:tc>
      </w:tr>
    </w:tbl>
    <w:p w14:paraId="0A2C2A6C"/>
    <w:p w14:paraId="5A9749BE">
      <w:pPr>
        <w:pStyle w:val="6"/>
      </w:pPr>
      <w:r>
        <w:t>Database Access</w:t>
      </w: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119"/>
        <w:gridCol w:w="851"/>
        <w:gridCol w:w="7371"/>
      </w:tblGrid>
      <w:tr w14:paraId="572E13E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119" w:type="dxa"/>
          </w:tcPr>
          <w:p w14:paraId="78F4DB3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851" w:type="dxa"/>
          </w:tcPr>
          <w:p w14:paraId="648B6523">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7371" w:type="dxa"/>
          </w:tcPr>
          <w:p w14:paraId="52B3CF8C">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224ABDF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119" w:type="dxa"/>
          </w:tcPr>
          <w:p w14:paraId="1DBEBA9F">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w:t>
            </w:r>
          </w:p>
        </w:tc>
        <w:tc>
          <w:tcPr>
            <w:tcW w:w="851" w:type="dxa"/>
          </w:tcPr>
          <w:p w14:paraId="390A2B98">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RU</w:t>
            </w:r>
          </w:p>
        </w:tc>
        <w:tc>
          <w:tcPr>
            <w:tcW w:w="7371" w:type="dxa"/>
          </w:tcPr>
          <w:p w14:paraId="29F3904C">
            <w:pPr>
              <w:shd w:val="clear" w:color="auto" w:fill="FFFFFF"/>
              <w:rPr>
                <w:rFonts w:asciiTheme="minorHAnsi" w:hAnsiTheme="minorHAnsi" w:cstheme="minorHAnsi"/>
                <w:color w:val="444444"/>
                <w:szCs w:val="22"/>
              </w:rPr>
            </w:pPr>
            <w:r>
              <w:rPr>
                <w:rFonts w:asciiTheme="minorHAnsi" w:hAnsiTheme="minorHAnsi" w:cstheme="minorHAnsi"/>
                <w:color w:val="444444"/>
                <w:szCs w:val="22"/>
              </w:rPr>
              <w:t>Query the list of current settings from the database</w:t>
            </w:r>
          </w:p>
          <w:p w14:paraId="56374B25">
            <w:pPr>
              <w:shd w:val="clear" w:color="auto" w:fill="FFFFFF"/>
              <w:rPr>
                <w:rFonts w:asciiTheme="minorHAnsi" w:hAnsiTheme="minorHAnsi" w:cstheme="minorHAnsi"/>
                <w:color w:val="444444"/>
                <w:szCs w:val="22"/>
              </w:rPr>
            </w:pPr>
            <w:r>
              <w:rPr>
                <w:rFonts w:asciiTheme="minorHAnsi" w:hAnsiTheme="minorHAnsi" w:cstheme="minorHAnsi"/>
                <w:color w:val="444444"/>
                <w:szCs w:val="22"/>
              </w:rPr>
              <w:t>Update status of a specific setting</w:t>
            </w:r>
          </w:p>
        </w:tc>
      </w:tr>
    </w:tbl>
    <w:p w14:paraId="5F0E9092"/>
    <w:p w14:paraId="4CCD0854">
      <w:pPr>
        <w:rPr>
          <w:b/>
          <w:bCs/>
          <w:i/>
          <w:iCs/>
        </w:rPr>
      </w:pPr>
      <w:r>
        <w:rPr>
          <w:b/>
          <w:bCs/>
          <w:i/>
          <w:iCs/>
        </w:rPr>
        <w:t>SQL Commands:</w:t>
      </w:r>
    </w:p>
    <w:p w14:paraId="70C56FCE">
      <w:r>
        <w:rPr>
          <w:rFonts w:asciiTheme="minorHAnsi" w:hAnsiTheme="minorHAnsi" w:cstheme="minorHAnsi"/>
          <w:color w:val="444444"/>
          <w:szCs w:val="22"/>
        </w:rPr>
        <w:t>1/ Query the list of current settings from the database</w:t>
      </w:r>
    </w:p>
    <w:p w14:paraId="4B671420">
      <w:pPr>
        <w:rPr>
          <w:rFonts w:asciiTheme="minorHAnsi" w:hAnsiTheme="minorHAnsi" w:cstheme="minorHAnsi"/>
          <w:color w:val="444444"/>
          <w:szCs w:val="22"/>
        </w:rPr>
      </w:pPr>
      <w:r>
        <w:rPr>
          <w:rFonts w:asciiTheme="minorHAnsi" w:hAnsiTheme="minorHAnsi" w:cstheme="minorHAnsi"/>
          <w:color w:val="444444"/>
          <w:szCs w:val="22"/>
        </w:rPr>
        <w:t>SELECT setting_id, setting_name, mapped_values, type_id, display_order, status</w:t>
      </w:r>
    </w:p>
    <w:p w14:paraId="615F2440">
      <w:pPr>
        <w:rPr>
          <w:rFonts w:asciiTheme="minorHAnsi" w:hAnsiTheme="minorHAnsi" w:cstheme="minorHAnsi"/>
          <w:color w:val="444444"/>
          <w:szCs w:val="22"/>
        </w:rPr>
      </w:pPr>
      <w:r>
        <w:rPr>
          <w:rFonts w:asciiTheme="minorHAnsi" w:hAnsiTheme="minorHAnsi" w:cstheme="minorHAnsi"/>
          <w:color w:val="444444"/>
          <w:szCs w:val="22"/>
        </w:rPr>
        <w:t>FROM setting WHERE (setting_type = ?) AND (status = ?) AND  (setting_name LIKE ?)</w:t>
      </w:r>
    </w:p>
    <w:p w14:paraId="5660FCB7"/>
    <w:p w14:paraId="61CBCA60">
      <w:pPr>
        <w:rPr>
          <w:rFonts w:asciiTheme="minorHAnsi" w:hAnsiTheme="minorHAnsi" w:cstheme="minorHAnsi"/>
          <w:color w:val="444444"/>
          <w:szCs w:val="22"/>
        </w:rPr>
      </w:pPr>
      <w:r>
        <w:t xml:space="preserve">2/ </w:t>
      </w:r>
      <w:r>
        <w:rPr>
          <w:rFonts w:asciiTheme="minorHAnsi" w:hAnsiTheme="minorHAnsi" w:cstheme="minorHAnsi"/>
          <w:color w:val="444444"/>
          <w:szCs w:val="22"/>
        </w:rPr>
        <w:t>Update status of a specific setting</w:t>
      </w:r>
    </w:p>
    <w:p w14:paraId="752960D8">
      <w:r>
        <w:rPr>
          <w:rFonts w:asciiTheme="minorHAnsi" w:hAnsiTheme="minorHAnsi" w:cstheme="minorHAnsi"/>
          <w:color w:val="444444"/>
          <w:szCs w:val="22"/>
        </w:rPr>
        <w:t>UPDATE setting SET status = ? WHERE setting_id = ?</w:t>
      </w:r>
    </w:p>
    <w:p w14:paraId="5B6436D7"/>
    <w:p w14:paraId="2E98CC7E">
      <w:pPr>
        <w:pStyle w:val="5"/>
      </w:pPr>
      <w:r>
        <w:t>c.</w:t>
      </w:r>
      <w:r>
        <w:rPr>
          <w:lang w:val="vi-VN"/>
        </w:rPr>
        <w:t xml:space="preserve"> </w:t>
      </w:r>
      <w:r>
        <w:t>Setting Details</w:t>
      </w:r>
    </w:p>
    <w:p w14:paraId="4874E897">
      <w:pPr>
        <w:pStyle w:val="6"/>
      </w:pPr>
      <w:r>
        <w:t>UI Design</w:t>
      </w:r>
    </w:p>
    <w:p w14:paraId="36E9D750">
      <w:r>
        <w:drawing>
          <wp:inline distT="0" distB="0" distL="0" distR="0">
            <wp:extent cx="4352290" cy="2211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370144" cy="2220555"/>
                    </a:xfrm>
                    <a:prstGeom prst="rect">
                      <a:avLst/>
                    </a:prstGeom>
                  </pic:spPr>
                </pic:pic>
              </a:graphicData>
            </a:graphic>
          </wp:inline>
        </w:drawing>
      </w:r>
    </w:p>
    <w:p w14:paraId="43F5F439">
      <w:pPr>
        <w:rPr>
          <w:b/>
          <w:bCs/>
          <w:i/>
          <w:iCs/>
        </w:rPr>
      </w:pP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828"/>
        <w:gridCol w:w="1701"/>
        <w:gridCol w:w="5812"/>
      </w:tblGrid>
      <w:tr w14:paraId="364CD1B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DA71895">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701" w:type="dxa"/>
          </w:tcPr>
          <w:p w14:paraId="1E66D8DC">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812" w:type="dxa"/>
          </w:tcPr>
          <w:p w14:paraId="6A9A2365">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7DA15D3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3C16A5F6">
            <w:pPr>
              <w:shd w:val="clear" w:color="auto" w:fill="FFFFFF"/>
              <w:rPr>
                <w:rFonts w:asciiTheme="minorHAnsi" w:hAnsiTheme="minorHAnsi" w:cstheme="minorHAnsi"/>
                <w:color w:val="444444"/>
                <w:szCs w:val="22"/>
              </w:rPr>
            </w:pPr>
            <w:r>
              <w:rPr>
                <w:rFonts w:asciiTheme="minorHAnsi" w:hAnsiTheme="minorHAnsi" w:cstheme="minorHAnsi"/>
                <w:color w:val="444444"/>
                <w:szCs w:val="22"/>
              </w:rPr>
              <w:t>Name*</w:t>
            </w:r>
          </w:p>
        </w:tc>
        <w:tc>
          <w:tcPr>
            <w:tcW w:w="1701" w:type="dxa"/>
          </w:tcPr>
          <w:p w14:paraId="4BE99C98">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Text Box </w:t>
            </w:r>
          </w:p>
          <w:p w14:paraId="5C293EF8">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(20)</w:t>
            </w:r>
          </w:p>
        </w:tc>
        <w:tc>
          <w:tcPr>
            <w:tcW w:w="5812" w:type="dxa"/>
          </w:tcPr>
          <w:p w14:paraId="3561A26F">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Name of the setting</w:t>
            </w:r>
          </w:p>
        </w:tc>
      </w:tr>
      <w:tr w14:paraId="740720D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32818EC6">
            <w:pPr>
              <w:shd w:val="clear" w:color="auto" w:fill="FFFFFF"/>
              <w:rPr>
                <w:rFonts w:asciiTheme="minorHAnsi" w:hAnsiTheme="minorHAnsi" w:cstheme="minorHAnsi"/>
                <w:color w:val="444444"/>
                <w:szCs w:val="22"/>
              </w:rPr>
            </w:pPr>
            <w:r>
              <w:rPr>
                <w:rFonts w:asciiTheme="minorHAnsi" w:hAnsiTheme="minorHAnsi" w:cstheme="minorHAnsi"/>
                <w:color w:val="444444"/>
                <w:szCs w:val="22"/>
              </w:rPr>
              <w:t>Type*</w:t>
            </w:r>
          </w:p>
        </w:tc>
        <w:tc>
          <w:tcPr>
            <w:tcW w:w="1701" w:type="dxa"/>
          </w:tcPr>
          <w:p w14:paraId="2F4F1793">
            <w:pPr>
              <w:shd w:val="clear" w:color="auto" w:fill="FFFFFF"/>
              <w:rPr>
                <w:rFonts w:asciiTheme="minorHAnsi" w:hAnsiTheme="minorHAnsi" w:cstheme="minorHAnsi"/>
                <w:color w:val="444444"/>
                <w:szCs w:val="22"/>
              </w:rPr>
            </w:pPr>
            <w:r>
              <w:rPr>
                <w:rFonts w:asciiTheme="minorHAnsi" w:hAnsiTheme="minorHAnsi" w:cstheme="minorHAnsi"/>
                <w:color w:val="444444"/>
                <w:szCs w:val="22"/>
              </w:rPr>
              <w:t>Combo Box</w:t>
            </w:r>
          </w:p>
          <w:p w14:paraId="08482D7C">
            <w:pPr>
              <w:shd w:val="clear" w:color="auto" w:fill="FFFFFF"/>
              <w:rPr>
                <w:rFonts w:asciiTheme="minorHAnsi" w:hAnsiTheme="minorHAnsi" w:cstheme="minorHAnsi"/>
                <w:color w:val="444444"/>
                <w:szCs w:val="22"/>
              </w:rPr>
            </w:pPr>
            <w:r>
              <w:rPr>
                <w:rFonts w:asciiTheme="minorHAnsi" w:hAnsiTheme="minorHAnsi" w:cstheme="minorHAnsi"/>
                <w:color w:val="444444"/>
                <w:szCs w:val="22"/>
              </w:rPr>
              <w:t>(Single Choice)</w:t>
            </w:r>
          </w:p>
        </w:tc>
        <w:tc>
          <w:tcPr>
            <w:tcW w:w="5812" w:type="dxa"/>
          </w:tcPr>
          <w:p w14:paraId="5405A1AC">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Type of the setting, filled with the list of setting types</w:t>
            </w:r>
          </w:p>
          <w:p w14:paraId="77182317">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Default value: the first type in the list</w:t>
            </w:r>
          </w:p>
        </w:tc>
      </w:tr>
      <w:tr w14:paraId="544B48D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5084B3B2">
            <w:pPr>
              <w:shd w:val="clear" w:color="auto" w:fill="FFFFFF"/>
              <w:rPr>
                <w:rFonts w:asciiTheme="minorHAnsi" w:hAnsiTheme="minorHAnsi" w:cstheme="minorHAnsi"/>
                <w:color w:val="444444"/>
                <w:szCs w:val="22"/>
              </w:rPr>
            </w:pPr>
            <w:r>
              <w:rPr>
                <w:rFonts w:asciiTheme="minorHAnsi" w:hAnsiTheme="minorHAnsi" w:cstheme="minorHAnsi"/>
                <w:color w:val="444444"/>
                <w:szCs w:val="22"/>
              </w:rPr>
              <w:t>Mapped Values</w:t>
            </w:r>
          </w:p>
        </w:tc>
        <w:tc>
          <w:tcPr>
            <w:tcW w:w="1701" w:type="dxa"/>
          </w:tcPr>
          <w:p w14:paraId="0DEEA5C9">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Text Box </w:t>
            </w:r>
          </w:p>
          <w:p w14:paraId="175AB5A3">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(50)</w:t>
            </w:r>
          </w:p>
        </w:tc>
        <w:tc>
          <w:tcPr>
            <w:tcW w:w="5812" w:type="dxa"/>
          </w:tcPr>
          <w:p w14:paraId="0DF6E8BD">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Supplementary information for the setting (if any)</w:t>
            </w:r>
          </w:p>
        </w:tc>
      </w:tr>
      <w:tr w14:paraId="1EE2882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67354F91">
            <w:pPr>
              <w:shd w:val="clear" w:color="auto" w:fill="FFFFFF"/>
              <w:rPr>
                <w:rFonts w:asciiTheme="minorHAnsi" w:hAnsiTheme="minorHAnsi" w:cstheme="minorHAnsi"/>
                <w:color w:val="444444"/>
                <w:szCs w:val="22"/>
              </w:rPr>
            </w:pPr>
            <w:r>
              <w:rPr>
                <w:rFonts w:asciiTheme="minorHAnsi" w:hAnsiTheme="minorHAnsi" w:cstheme="minorHAnsi"/>
                <w:color w:val="444444"/>
                <w:szCs w:val="22"/>
              </w:rPr>
              <w:t>Order</w:t>
            </w:r>
          </w:p>
        </w:tc>
        <w:tc>
          <w:tcPr>
            <w:tcW w:w="1701" w:type="dxa"/>
          </w:tcPr>
          <w:p w14:paraId="033A5F1F">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 Box</w:t>
            </w:r>
          </w:p>
          <w:p w14:paraId="715FDBE2">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Integer (&gt;=0)</w:t>
            </w:r>
          </w:p>
        </w:tc>
        <w:tc>
          <w:tcPr>
            <w:tcW w:w="5812" w:type="dxa"/>
          </w:tcPr>
          <w:p w14:paraId="05837314">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Display order of the setting: the order of the setting type, displayed among the list of settings with the same type</w:t>
            </w:r>
          </w:p>
        </w:tc>
      </w:tr>
      <w:tr w14:paraId="7E8AC9D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738D26DD">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Status</w:t>
            </w:r>
          </w:p>
        </w:tc>
        <w:tc>
          <w:tcPr>
            <w:tcW w:w="1701" w:type="dxa"/>
          </w:tcPr>
          <w:p w14:paraId="0918D411">
            <w:pPr>
              <w:shd w:val="clear" w:color="auto" w:fill="FFFFFF"/>
              <w:rPr>
                <w:rFonts w:asciiTheme="minorHAnsi" w:hAnsiTheme="minorHAnsi" w:cstheme="minorHAnsi"/>
                <w:color w:val="444444"/>
                <w:szCs w:val="22"/>
              </w:rPr>
            </w:pPr>
            <w:r>
              <w:rPr>
                <w:rFonts w:asciiTheme="minorHAnsi" w:hAnsiTheme="minorHAnsi" w:cstheme="minorHAnsi"/>
                <w:color w:val="444444"/>
                <w:szCs w:val="22"/>
              </w:rPr>
              <w:t>On/Off button</w:t>
            </w:r>
          </w:p>
        </w:tc>
        <w:tc>
          <w:tcPr>
            <w:tcW w:w="5812" w:type="dxa"/>
          </w:tcPr>
          <w:p w14:paraId="188C3352">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Status of the setting: Active or Inactive</w:t>
            </w:r>
          </w:p>
          <w:p w14:paraId="55998B8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Default value: Active</w:t>
            </w:r>
          </w:p>
        </w:tc>
      </w:tr>
      <w:tr w14:paraId="5411A24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2D6DB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Description</w:t>
            </w:r>
          </w:p>
        </w:tc>
        <w:tc>
          <w:tcPr>
            <w:tcW w:w="1701" w:type="dxa"/>
          </w:tcPr>
          <w:p w14:paraId="657854BF">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Text Area </w:t>
            </w:r>
          </w:p>
          <w:p w14:paraId="545800BF">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(200)</w:t>
            </w:r>
          </w:p>
        </w:tc>
        <w:tc>
          <w:tcPr>
            <w:tcW w:w="5812" w:type="dxa"/>
          </w:tcPr>
          <w:p w14:paraId="4F2185AA">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Description of the setting</w:t>
            </w:r>
          </w:p>
        </w:tc>
      </w:tr>
      <w:tr w14:paraId="461B2A2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38B3743">
            <w:pPr>
              <w:shd w:val="clear" w:color="auto" w:fill="FFFFFF"/>
              <w:rPr>
                <w:rFonts w:asciiTheme="minorHAnsi" w:hAnsiTheme="minorHAnsi" w:cstheme="minorHAnsi"/>
                <w:b/>
                <w:bCs/>
                <w:i/>
                <w:iCs/>
                <w:color w:val="444444"/>
                <w:szCs w:val="22"/>
              </w:rPr>
            </w:pPr>
            <w:r>
              <w:rPr>
                <w:rFonts w:asciiTheme="minorHAnsi" w:hAnsiTheme="minorHAnsi" w:cstheme="minorHAnsi"/>
                <w:color w:val="444444"/>
                <w:szCs w:val="22"/>
              </w:rPr>
              <w:t>Submit</w:t>
            </w:r>
          </w:p>
        </w:tc>
        <w:tc>
          <w:tcPr>
            <w:tcW w:w="1701" w:type="dxa"/>
          </w:tcPr>
          <w:p w14:paraId="4ED3EB64">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812" w:type="dxa"/>
          </w:tcPr>
          <w:p w14:paraId="32FA444E">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 xml:space="preserve">Click to store new or updated setting details </w:t>
            </w:r>
          </w:p>
        </w:tc>
      </w:tr>
      <w:tr w14:paraId="7CF58CE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1B2D988D">
            <w:pPr>
              <w:shd w:val="clear" w:color="auto" w:fill="FFFFFF"/>
              <w:rPr>
                <w:rFonts w:asciiTheme="minorHAnsi" w:hAnsiTheme="minorHAnsi" w:cstheme="minorHAnsi"/>
                <w:color w:val="444444"/>
                <w:szCs w:val="22"/>
              </w:rPr>
            </w:pPr>
            <w:r>
              <w:rPr>
                <w:rFonts w:asciiTheme="minorHAnsi" w:hAnsiTheme="minorHAnsi" w:cstheme="minorHAnsi"/>
                <w:color w:val="444444"/>
                <w:szCs w:val="22"/>
              </w:rPr>
              <w:t>Reset</w:t>
            </w:r>
          </w:p>
        </w:tc>
        <w:tc>
          <w:tcPr>
            <w:tcW w:w="1701" w:type="dxa"/>
          </w:tcPr>
          <w:p w14:paraId="3F422666">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812" w:type="dxa"/>
          </w:tcPr>
          <w:p w14:paraId="67C7F457">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reset the changes use has made on the screen fields back to the initial values when the screen is loaded</w:t>
            </w:r>
          </w:p>
        </w:tc>
      </w:tr>
    </w:tbl>
    <w:p w14:paraId="732BC8A4">
      <w:pPr>
        <w:rPr>
          <w:b/>
          <w:bCs/>
          <w:i/>
          <w:iCs/>
        </w:rPr>
      </w:pPr>
    </w:p>
    <w:p w14:paraId="2D42196E">
      <w:pPr>
        <w:pStyle w:val="6"/>
      </w:pPr>
      <w:r>
        <w:t>Database Access</w:t>
      </w:r>
    </w:p>
    <w:p w14:paraId="182DAF4A">
      <w:r>
        <w:t>…</w:t>
      </w:r>
    </w:p>
    <w:p w14:paraId="4388157F">
      <w:pPr>
        <w:rPr>
          <w:lang w:val="vi-VN"/>
        </w:rPr>
      </w:pPr>
    </w:p>
    <w:p w14:paraId="68048F76">
      <w:pPr>
        <w:spacing w:after="160" w:line="259" w:lineRule="auto"/>
        <w:rPr>
          <w:rFonts w:asciiTheme="majorHAnsi" w:hAnsiTheme="majorHAnsi" w:eastAsiaTheme="majorEastAsia" w:cstheme="majorBidi"/>
          <w:color w:val="2F5597" w:themeColor="accent1" w:themeShade="BF"/>
          <w:sz w:val="32"/>
          <w:szCs w:val="32"/>
        </w:rPr>
      </w:pPr>
      <w:r>
        <w:br w:type="page"/>
      </w:r>
    </w:p>
    <w:bookmarkEnd w:id="36"/>
    <w:bookmarkEnd w:id="37"/>
    <w:p w14:paraId="5CE11F4C">
      <w:pPr>
        <w:pStyle w:val="2"/>
      </w:pPr>
      <w:bookmarkStart w:id="45" w:name="_Toc136258920"/>
      <w:bookmarkStart w:id="46" w:name="_Toc134475479"/>
      <w:bookmarkStart w:id="47" w:name="_Toc143617362"/>
      <w:r>
        <w:t>IV. Appendix</w:t>
      </w:r>
      <w:bookmarkEnd w:id="38"/>
      <w:bookmarkEnd w:id="45"/>
      <w:bookmarkEnd w:id="46"/>
      <w:bookmarkEnd w:id="47"/>
    </w:p>
    <w:p w14:paraId="437A8B3D">
      <w:pPr>
        <w:pStyle w:val="21"/>
        <w:numPr>
          <w:ilvl w:val="0"/>
          <w:numId w:val="8"/>
        </w:numPr>
        <w:spacing w:before="220" w:after="60"/>
        <w:contextualSpacing w:val="0"/>
        <w:jc w:val="both"/>
        <w:outlineLvl w:val="1"/>
        <w:rPr>
          <w:b/>
          <w:iCs/>
          <w:vanish/>
          <w:kern w:val="24"/>
          <w:sz w:val="28"/>
          <w:szCs w:val="28"/>
        </w:rPr>
      </w:pPr>
      <w:bookmarkStart w:id="48" w:name="_Toc133734991"/>
      <w:bookmarkEnd w:id="48"/>
      <w:bookmarkStart w:id="49" w:name="_Toc137970005"/>
      <w:bookmarkEnd w:id="49"/>
      <w:bookmarkStart w:id="50" w:name="_Toc132103161"/>
      <w:bookmarkEnd w:id="50"/>
      <w:bookmarkStart w:id="51" w:name="_Toc133735039"/>
      <w:bookmarkEnd w:id="51"/>
      <w:bookmarkStart w:id="52" w:name="_Toc143617363"/>
      <w:bookmarkEnd w:id="52"/>
      <w:bookmarkStart w:id="53" w:name="_Toc133673884"/>
      <w:bookmarkEnd w:id="53"/>
      <w:bookmarkStart w:id="54" w:name="_Toc133679416"/>
      <w:bookmarkEnd w:id="54"/>
      <w:bookmarkStart w:id="55" w:name="_Toc134475480"/>
      <w:bookmarkEnd w:id="55"/>
      <w:bookmarkStart w:id="56" w:name="_Toc137970203"/>
      <w:bookmarkEnd w:id="56"/>
      <w:bookmarkStart w:id="57" w:name="_Toc133734942"/>
      <w:bookmarkEnd w:id="57"/>
      <w:bookmarkStart w:id="58" w:name="_Toc136258921"/>
      <w:bookmarkEnd w:id="58"/>
      <w:bookmarkStart w:id="59" w:name="_Toc133734848"/>
      <w:bookmarkEnd w:id="59"/>
      <w:bookmarkStart w:id="60" w:name="_Toc132103126"/>
      <w:bookmarkEnd w:id="60"/>
      <w:bookmarkStart w:id="61" w:name="_Toc133734800"/>
      <w:bookmarkEnd w:id="61"/>
      <w:bookmarkStart w:id="62" w:name="_Toc133733796"/>
      <w:bookmarkEnd w:id="62"/>
      <w:bookmarkStart w:id="63" w:name="_Toc136258063"/>
      <w:bookmarkEnd w:id="63"/>
      <w:bookmarkStart w:id="64" w:name="_Toc143617294"/>
      <w:bookmarkEnd w:id="64"/>
      <w:bookmarkStart w:id="65" w:name="_Toc136258876"/>
      <w:bookmarkEnd w:id="65"/>
      <w:bookmarkStart w:id="66" w:name="_Toc132126589"/>
      <w:bookmarkEnd w:id="66"/>
      <w:bookmarkStart w:id="67" w:name="_Toc143617329"/>
      <w:bookmarkEnd w:id="67"/>
      <w:bookmarkStart w:id="68" w:name="_Toc132360520"/>
      <w:bookmarkEnd w:id="68"/>
    </w:p>
    <w:p w14:paraId="4F3C7AD3">
      <w:pPr>
        <w:pStyle w:val="21"/>
        <w:numPr>
          <w:ilvl w:val="0"/>
          <w:numId w:val="8"/>
        </w:numPr>
        <w:spacing w:before="220" w:after="60"/>
        <w:contextualSpacing w:val="0"/>
        <w:jc w:val="both"/>
        <w:outlineLvl w:val="1"/>
        <w:rPr>
          <w:b/>
          <w:iCs/>
          <w:vanish/>
          <w:kern w:val="24"/>
          <w:sz w:val="28"/>
          <w:szCs w:val="28"/>
        </w:rPr>
      </w:pPr>
      <w:bookmarkStart w:id="69" w:name="_Toc143617364"/>
      <w:bookmarkEnd w:id="69"/>
      <w:bookmarkStart w:id="70" w:name="_Toc133679417"/>
      <w:bookmarkEnd w:id="70"/>
      <w:bookmarkStart w:id="71" w:name="_Toc136258922"/>
      <w:bookmarkEnd w:id="71"/>
      <w:bookmarkStart w:id="72" w:name="_Toc136258877"/>
      <w:bookmarkEnd w:id="72"/>
      <w:bookmarkStart w:id="73" w:name="_Toc136258064"/>
      <w:bookmarkEnd w:id="73"/>
      <w:bookmarkStart w:id="74" w:name="_Toc143617330"/>
      <w:bookmarkEnd w:id="74"/>
      <w:bookmarkStart w:id="75" w:name="_Toc133673885"/>
      <w:bookmarkEnd w:id="75"/>
      <w:bookmarkStart w:id="76" w:name="_Toc133734849"/>
      <w:bookmarkEnd w:id="76"/>
      <w:bookmarkStart w:id="77" w:name="_Toc134475481"/>
      <w:bookmarkEnd w:id="77"/>
      <w:bookmarkStart w:id="78" w:name="_Toc132103127"/>
      <w:bookmarkEnd w:id="78"/>
      <w:bookmarkStart w:id="79" w:name="_Toc133734943"/>
      <w:bookmarkEnd w:id="79"/>
      <w:bookmarkStart w:id="80" w:name="_Toc137970204"/>
      <w:bookmarkEnd w:id="80"/>
      <w:bookmarkStart w:id="81" w:name="_Toc132360521"/>
      <w:bookmarkEnd w:id="81"/>
      <w:bookmarkStart w:id="82" w:name="_Toc132126590"/>
      <w:bookmarkEnd w:id="82"/>
      <w:bookmarkStart w:id="83" w:name="_Toc133735040"/>
      <w:bookmarkEnd w:id="83"/>
      <w:bookmarkStart w:id="84" w:name="_Toc143617295"/>
      <w:bookmarkEnd w:id="84"/>
      <w:bookmarkStart w:id="85" w:name="_Toc133734801"/>
      <w:bookmarkEnd w:id="85"/>
      <w:bookmarkStart w:id="86" w:name="_Toc133733797"/>
      <w:bookmarkEnd w:id="86"/>
      <w:bookmarkStart w:id="87" w:name="_Toc133734992"/>
      <w:bookmarkEnd w:id="87"/>
      <w:bookmarkStart w:id="88" w:name="_Toc137970006"/>
      <w:bookmarkEnd w:id="88"/>
      <w:bookmarkStart w:id="89" w:name="_Toc132103162"/>
      <w:bookmarkEnd w:id="89"/>
    </w:p>
    <w:p w14:paraId="5E40DE6C">
      <w:pPr>
        <w:pStyle w:val="21"/>
        <w:numPr>
          <w:ilvl w:val="0"/>
          <w:numId w:val="8"/>
        </w:numPr>
        <w:spacing w:before="220" w:after="60"/>
        <w:contextualSpacing w:val="0"/>
        <w:jc w:val="both"/>
        <w:outlineLvl w:val="1"/>
        <w:rPr>
          <w:b/>
          <w:iCs/>
          <w:vanish/>
          <w:kern w:val="24"/>
          <w:sz w:val="28"/>
          <w:szCs w:val="28"/>
        </w:rPr>
      </w:pPr>
      <w:bookmarkStart w:id="90" w:name="_Toc133679418"/>
      <w:bookmarkEnd w:id="90"/>
      <w:bookmarkStart w:id="91" w:name="_Toc132360522"/>
      <w:bookmarkEnd w:id="91"/>
      <w:bookmarkStart w:id="92" w:name="_Toc133734802"/>
      <w:bookmarkEnd w:id="92"/>
      <w:bookmarkStart w:id="93" w:name="_Toc132103128"/>
      <w:bookmarkEnd w:id="93"/>
      <w:bookmarkStart w:id="94" w:name="_Toc132103163"/>
      <w:bookmarkEnd w:id="94"/>
      <w:bookmarkStart w:id="95" w:name="_Toc134475482"/>
      <w:bookmarkEnd w:id="95"/>
      <w:bookmarkStart w:id="96" w:name="_Toc133734993"/>
      <w:bookmarkEnd w:id="96"/>
      <w:bookmarkStart w:id="97" w:name="_Toc133733798"/>
      <w:bookmarkEnd w:id="97"/>
      <w:bookmarkStart w:id="98" w:name="_Toc143617365"/>
      <w:bookmarkEnd w:id="98"/>
      <w:bookmarkStart w:id="99" w:name="_Toc137970205"/>
      <w:bookmarkEnd w:id="99"/>
      <w:bookmarkStart w:id="100" w:name="_Toc143617331"/>
      <w:bookmarkEnd w:id="100"/>
      <w:bookmarkStart w:id="101" w:name="_Toc136258923"/>
      <w:bookmarkEnd w:id="101"/>
      <w:bookmarkStart w:id="102" w:name="_Toc133735041"/>
      <w:bookmarkEnd w:id="102"/>
      <w:bookmarkStart w:id="103" w:name="_Toc133734944"/>
      <w:bookmarkEnd w:id="103"/>
      <w:bookmarkStart w:id="104" w:name="_Toc136258878"/>
      <w:bookmarkEnd w:id="104"/>
      <w:bookmarkStart w:id="105" w:name="_Toc137970007"/>
      <w:bookmarkEnd w:id="105"/>
      <w:bookmarkStart w:id="106" w:name="_Toc132126591"/>
      <w:bookmarkEnd w:id="106"/>
      <w:bookmarkStart w:id="107" w:name="_Toc136258065"/>
      <w:bookmarkEnd w:id="107"/>
      <w:bookmarkStart w:id="108" w:name="_Toc133673886"/>
      <w:bookmarkEnd w:id="108"/>
      <w:bookmarkStart w:id="109" w:name="_Toc133734850"/>
      <w:bookmarkEnd w:id="109"/>
      <w:bookmarkStart w:id="110" w:name="_Toc143617296"/>
      <w:bookmarkEnd w:id="110"/>
    </w:p>
    <w:p w14:paraId="79A1B30B">
      <w:pPr>
        <w:pStyle w:val="3"/>
      </w:pPr>
      <w:bookmarkStart w:id="111" w:name="_Toc143617366"/>
      <w:bookmarkStart w:id="112" w:name="_Toc136258924"/>
      <w:bookmarkStart w:id="113" w:name="_Toc132100608"/>
      <w:bookmarkStart w:id="114" w:name="_Toc134475483"/>
      <w:r>
        <w:t>1. Assumptions &amp; Dependencies</w:t>
      </w:r>
      <w:bookmarkEnd w:id="111"/>
      <w:bookmarkEnd w:id="112"/>
    </w:p>
    <w:p w14:paraId="4B5E96B8">
      <w:pPr>
        <w:jc w:val="both"/>
        <w:rPr>
          <w:i/>
          <w:color w:val="0000FF"/>
        </w:rPr>
      </w:pPr>
      <w:r>
        <w:rPr>
          <w:i/>
          <w:color w:val="0000FF"/>
        </w:rPr>
        <w:t>[Record any assumptions that were made when conceiving the project and writing this vision and scope document. Note any major dependencies the project must rely upon for success, such as specific technologies, third-party vendors, development partners, or other business relationships.]</w:t>
      </w:r>
    </w:p>
    <w:p w14:paraId="06C8F613">
      <w:pPr>
        <w:pStyle w:val="14"/>
        <w:ind w:left="851"/>
        <w:jc w:val="both"/>
        <w:rPr>
          <w:rFonts w:asciiTheme="minorHAnsi" w:hAnsiTheme="minorHAnsi" w:cstheme="minorHAnsi"/>
          <w:sz w:val="22"/>
          <w:szCs w:val="22"/>
        </w:rPr>
      </w:pPr>
      <w:r>
        <w:rPr>
          <w:rFonts w:asciiTheme="minorHAnsi" w:hAnsiTheme="minorHAnsi" w:cstheme="minorHAnsi"/>
          <w:sz w:val="22"/>
          <w:szCs w:val="22"/>
        </w:rPr>
        <w:t>&lt;&lt;Sample:</w:t>
      </w:r>
    </w:p>
    <w:p w14:paraId="6694F996">
      <w:pPr>
        <w:pStyle w:val="14"/>
        <w:ind w:left="851"/>
        <w:jc w:val="both"/>
        <w:rPr>
          <w:rFonts w:asciiTheme="minorHAnsi" w:hAnsiTheme="minorHAnsi" w:cstheme="minorHAnsi"/>
          <w:sz w:val="22"/>
          <w:szCs w:val="22"/>
        </w:rPr>
      </w:pPr>
      <w:r>
        <w:rPr>
          <w:rFonts w:asciiTheme="minorHAnsi" w:hAnsiTheme="minorHAnsi" w:cstheme="minorHAnsi"/>
          <w:sz w:val="22"/>
          <w:szCs w:val="22"/>
        </w:rPr>
        <w:t>AS-1:</w:t>
      </w:r>
      <w:r>
        <w:rPr>
          <w:rFonts w:asciiTheme="minorHAnsi" w:hAnsiTheme="minorHAnsi" w:cstheme="minorHAnsi"/>
          <w:sz w:val="22"/>
          <w:szCs w:val="22"/>
        </w:rPr>
        <w:tab/>
      </w:r>
      <w:r>
        <w:rPr>
          <w:rFonts w:asciiTheme="minorHAnsi" w:hAnsiTheme="minorHAnsi" w:cstheme="minorHAnsi"/>
          <w:sz w:val="22"/>
          <w:szCs w:val="22"/>
        </w:rPr>
        <w:t>Systems with appropriate user interfaces will be available for cafeteria employees to process the expected volume of meals ordered.</w:t>
      </w:r>
    </w:p>
    <w:p w14:paraId="7C37E2A7">
      <w:pPr>
        <w:pStyle w:val="14"/>
        <w:ind w:left="851"/>
        <w:jc w:val="both"/>
        <w:rPr>
          <w:rFonts w:asciiTheme="minorHAnsi" w:hAnsiTheme="minorHAnsi" w:cstheme="minorHAnsi"/>
          <w:sz w:val="22"/>
          <w:szCs w:val="22"/>
        </w:rPr>
      </w:pPr>
      <w:r>
        <w:rPr>
          <w:rFonts w:asciiTheme="minorHAnsi" w:hAnsiTheme="minorHAnsi" w:cstheme="minorHAnsi"/>
          <w:sz w:val="22"/>
          <w:szCs w:val="22"/>
        </w:rPr>
        <w:t>AS-2:</w:t>
      </w:r>
      <w:r>
        <w:rPr>
          <w:rFonts w:asciiTheme="minorHAnsi" w:hAnsiTheme="minorHAnsi" w:cstheme="minorHAnsi"/>
          <w:sz w:val="22"/>
          <w:szCs w:val="22"/>
        </w:rPr>
        <w:tab/>
      </w:r>
      <w:r>
        <w:rPr>
          <w:rFonts w:asciiTheme="minorHAnsi" w:hAnsiTheme="minorHAnsi" w:cstheme="minorHAnsi"/>
          <w:sz w:val="22"/>
          <w:szCs w:val="22"/>
        </w:rPr>
        <w:t>Cafeteria staff and vehicles will be available to deliver all meals for specified delivery time slots within 15 minutes of the requested delivery time.</w:t>
      </w:r>
    </w:p>
    <w:p w14:paraId="06FF27D8">
      <w:pPr>
        <w:pStyle w:val="14"/>
        <w:ind w:left="851"/>
        <w:jc w:val="both"/>
        <w:rPr>
          <w:rFonts w:asciiTheme="minorHAnsi" w:hAnsiTheme="minorHAnsi" w:cstheme="minorHAnsi"/>
          <w:sz w:val="22"/>
          <w:szCs w:val="22"/>
        </w:rPr>
      </w:pPr>
      <w:r>
        <w:rPr>
          <w:rFonts w:asciiTheme="minorHAnsi" w:hAnsiTheme="minorHAnsi" w:cstheme="minorHAnsi"/>
          <w:sz w:val="22"/>
          <w:szCs w:val="22"/>
        </w:rPr>
        <w:t>DE-1:</w:t>
      </w:r>
      <w:r>
        <w:rPr>
          <w:rFonts w:asciiTheme="minorHAnsi" w:hAnsiTheme="minorHAnsi" w:cstheme="minorHAnsi"/>
          <w:sz w:val="22"/>
          <w:szCs w:val="22"/>
        </w:rPr>
        <w:tab/>
      </w:r>
      <w:r>
        <w:rPr>
          <w:rFonts w:asciiTheme="minorHAnsi" w:hAnsiTheme="minorHAnsi" w:cstheme="minorHAnsi"/>
          <w:sz w:val="22"/>
          <w:szCs w:val="22"/>
        </w:rPr>
        <w:t>If a restaurant has its own on-line ordering system, the Cafeteria Ordering System must be able to communicate with it bi-directionally.</w:t>
      </w:r>
    </w:p>
    <w:p w14:paraId="05A830A9">
      <w:pPr>
        <w:pStyle w:val="14"/>
        <w:ind w:left="851"/>
        <w:jc w:val="both"/>
        <w:rPr>
          <w:rFonts w:asciiTheme="minorHAnsi" w:hAnsiTheme="minorHAnsi" w:cstheme="minorHAnsi"/>
          <w:sz w:val="22"/>
          <w:szCs w:val="22"/>
        </w:rPr>
      </w:pPr>
      <w:r>
        <w:rPr>
          <w:rFonts w:asciiTheme="minorHAnsi" w:hAnsiTheme="minorHAnsi" w:cstheme="minorHAnsi"/>
          <w:sz w:val="22"/>
          <w:szCs w:val="22"/>
        </w:rPr>
        <w:t>&gt;&gt;</w:t>
      </w:r>
    </w:p>
    <w:p w14:paraId="205F76CC">
      <w:pPr>
        <w:pStyle w:val="14"/>
        <w:ind w:left="851"/>
        <w:jc w:val="both"/>
        <w:rPr>
          <w:rFonts w:asciiTheme="minorHAnsi" w:hAnsiTheme="minorHAnsi" w:cstheme="minorHAnsi"/>
          <w:sz w:val="22"/>
          <w:szCs w:val="22"/>
        </w:rPr>
      </w:pPr>
    </w:p>
    <w:p w14:paraId="095D3AD1">
      <w:pPr>
        <w:pStyle w:val="3"/>
      </w:pPr>
      <w:bookmarkStart w:id="115" w:name="_Toc136258925"/>
      <w:bookmarkStart w:id="116" w:name="_Toc143617367"/>
      <w:bookmarkStart w:id="117" w:name="_Toc356192845"/>
      <w:r>
        <w:t>2. Limitations &amp; Exclusions</w:t>
      </w:r>
      <w:bookmarkEnd w:id="115"/>
      <w:bookmarkEnd w:id="116"/>
      <w:bookmarkEnd w:id="117"/>
    </w:p>
    <w:p w14:paraId="58A61B12">
      <w:pPr>
        <w:jc w:val="both"/>
        <w:rPr>
          <w:i/>
          <w:color w:val="0000FF"/>
        </w:rPr>
      </w:pPr>
      <w:r>
        <w:rPr>
          <w:i/>
          <w:color w:val="0000FF"/>
        </w:rPr>
        <w:t>[Identify any product features or characteristics that a stakeholder might anticipate, but which are not planned to be included in the new product]</w:t>
      </w:r>
    </w:p>
    <w:p w14:paraId="294FE657"/>
    <w:p w14:paraId="79445EC9">
      <w:pPr>
        <w:pStyle w:val="3"/>
      </w:pPr>
      <w:bookmarkStart w:id="118" w:name="_Toc136258929"/>
      <w:bookmarkStart w:id="119" w:name="_Toc143617368"/>
      <w:r>
        <w:t>3. Business Rules</w:t>
      </w:r>
      <w:bookmarkEnd w:id="118"/>
      <w:bookmarkEnd w:id="119"/>
    </w:p>
    <w:p w14:paraId="4EF5344A">
      <w:pPr>
        <w:spacing w:after="60"/>
        <w:rPr>
          <w:i/>
          <w:color w:val="0000FF"/>
        </w:rPr>
      </w:pPr>
      <w:r>
        <w:rPr>
          <w:i/>
          <w:color w:val="0000FF"/>
        </w:rPr>
        <w:t>[Provide common business rules that you must follow. The information can be provided in the table format as the sample below]</w:t>
      </w:r>
    </w:p>
    <w:p w14:paraId="2FE3CAAF">
      <w:r>
        <w:t>&lt;&lt;Sample</w:t>
      </w:r>
    </w:p>
    <w:tbl>
      <w:tblPr>
        <w:tblStyle w:val="8"/>
        <w:tblW w:w="9082"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3"/>
        <w:gridCol w:w="1842"/>
        <w:gridCol w:w="6237"/>
      </w:tblGrid>
      <w:tr w14:paraId="375AA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shd w:val="clear" w:color="auto" w:fill="FFE8E1"/>
            <w:vAlign w:val="center"/>
          </w:tcPr>
          <w:p w14:paraId="50E36035">
            <w:pPr>
              <w:keepNext/>
              <w:keepLines/>
              <w:spacing w:before="60" w:after="60"/>
              <w:ind w:left="91" w:right="89"/>
              <w:jc w:val="center"/>
              <w:rPr>
                <w:b/>
                <w:color w:val="000000"/>
              </w:rPr>
            </w:pPr>
            <w:r>
              <w:rPr>
                <w:b/>
                <w:color w:val="000000"/>
              </w:rPr>
              <w:t>ID</w:t>
            </w:r>
          </w:p>
        </w:tc>
        <w:tc>
          <w:tcPr>
            <w:tcW w:w="1842" w:type="dxa"/>
            <w:shd w:val="clear" w:color="auto" w:fill="FFE8E1"/>
          </w:tcPr>
          <w:p w14:paraId="3DEEB9C8">
            <w:pPr>
              <w:keepNext/>
              <w:keepLines/>
              <w:spacing w:before="60" w:after="60"/>
              <w:ind w:left="91" w:right="99"/>
              <w:jc w:val="center"/>
              <w:rPr>
                <w:b/>
                <w:color w:val="000000"/>
              </w:rPr>
            </w:pPr>
            <w:r>
              <w:rPr>
                <w:b/>
                <w:color w:val="000000"/>
              </w:rPr>
              <w:t>Category</w:t>
            </w:r>
          </w:p>
        </w:tc>
        <w:tc>
          <w:tcPr>
            <w:tcW w:w="6237" w:type="dxa"/>
            <w:shd w:val="clear" w:color="auto" w:fill="FFE8E1"/>
            <w:vAlign w:val="center"/>
          </w:tcPr>
          <w:p w14:paraId="0A59F00C">
            <w:pPr>
              <w:keepNext/>
              <w:keepLines/>
              <w:spacing w:before="60" w:after="60"/>
              <w:ind w:left="91" w:right="99"/>
              <w:jc w:val="center"/>
              <w:rPr>
                <w:b/>
                <w:color w:val="000000"/>
              </w:rPr>
            </w:pPr>
            <w:r>
              <w:rPr>
                <w:b/>
                <w:color w:val="000000"/>
              </w:rPr>
              <w:t>Rule Definition</w:t>
            </w:r>
          </w:p>
        </w:tc>
      </w:tr>
      <w:tr w14:paraId="62805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2CB6BAD0">
            <w:pPr>
              <w:spacing w:before="40" w:after="40"/>
              <w:ind w:right="99"/>
              <w:rPr>
                <w:color w:val="000000"/>
              </w:rPr>
            </w:pPr>
            <w:r>
              <w:rPr>
                <w:color w:val="000000"/>
              </w:rPr>
              <w:t>BR-01</w:t>
            </w:r>
          </w:p>
        </w:tc>
        <w:tc>
          <w:tcPr>
            <w:tcW w:w="1842" w:type="dxa"/>
          </w:tcPr>
          <w:p w14:paraId="7929899D">
            <w:pPr>
              <w:spacing w:before="40" w:after="40"/>
              <w:ind w:left="91" w:right="99"/>
              <w:rPr>
                <w:color w:val="000000"/>
              </w:rPr>
            </w:pPr>
            <w:r>
              <w:rPr>
                <w:color w:val="000000"/>
              </w:rPr>
              <w:t>Constraints</w:t>
            </w:r>
          </w:p>
        </w:tc>
        <w:tc>
          <w:tcPr>
            <w:tcW w:w="6237" w:type="dxa"/>
          </w:tcPr>
          <w:p w14:paraId="499133E3">
            <w:pPr>
              <w:spacing w:before="40" w:after="40"/>
              <w:ind w:right="99"/>
              <w:rPr>
                <w:color w:val="000000"/>
              </w:rPr>
            </w:pPr>
            <w:r>
              <w:rPr>
                <w:color w:val="000000"/>
              </w:rPr>
              <w:t>Delivery time windows are 15 minutes, beginning on each quarter hour.</w:t>
            </w:r>
          </w:p>
        </w:tc>
      </w:tr>
      <w:tr w14:paraId="1EC3F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7156C30B">
            <w:pPr>
              <w:spacing w:before="40" w:after="40"/>
              <w:ind w:right="99"/>
              <w:rPr>
                <w:color w:val="000000"/>
              </w:rPr>
            </w:pPr>
            <w:r>
              <w:rPr>
                <w:color w:val="000000"/>
              </w:rPr>
              <w:t>BR-02</w:t>
            </w:r>
          </w:p>
        </w:tc>
        <w:tc>
          <w:tcPr>
            <w:tcW w:w="1842" w:type="dxa"/>
          </w:tcPr>
          <w:p w14:paraId="288562AD">
            <w:pPr>
              <w:spacing w:before="40" w:after="40"/>
              <w:ind w:left="91" w:right="99"/>
              <w:rPr>
                <w:color w:val="000000"/>
              </w:rPr>
            </w:pPr>
            <w:r>
              <w:rPr>
                <w:color w:val="000000"/>
              </w:rPr>
              <w:t>Constraints</w:t>
            </w:r>
          </w:p>
        </w:tc>
        <w:tc>
          <w:tcPr>
            <w:tcW w:w="6237" w:type="dxa"/>
          </w:tcPr>
          <w:p w14:paraId="20274D0F">
            <w:pPr>
              <w:spacing w:before="40" w:after="40"/>
              <w:ind w:right="99"/>
              <w:rPr>
                <w:color w:val="000000"/>
              </w:rPr>
            </w:pPr>
            <w:r>
              <w:rPr>
                <w:color w:val="000000"/>
              </w:rPr>
              <w:t>Deliveries must be completed between 10:00 A.M. and 2:00 P.M. local time, inclusive.</w:t>
            </w:r>
          </w:p>
        </w:tc>
      </w:tr>
      <w:tr w14:paraId="5BC93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5E6107B5">
            <w:pPr>
              <w:spacing w:before="40" w:after="40"/>
              <w:ind w:right="99"/>
              <w:rPr>
                <w:color w:val="000000"/>
              </w:rPr>
            </w:pPr>
            <w:r>
              <w:rPr>
                <w:color w:val="000000"/>
              </w:rPr>
              <w:t>BR-03</w:t>
            </w:r>
          </w:p>
        </w:tc>
        <w:tc>
          <w:tcPr>
            <w:tcW w:w="1842" w:type="dxa"/>
          </w:tcPr>
          <w:p w14:paraId="4B7189EA">
            <w:pPr>
              <w:spacing w:before="40" w:after="40"/>
              <w:ind w:left="91" w:right="99"/>
              <w:rPr>
                <w:color w:val="000000"/>
              </w:rPr>
            </w:pPr>
            <w:r>
              <w:rPr>
                <w:color w:val="000000"/>
              </w:rPr>
              <w:t>Facts</w:t>
            </w:r>
          </w:p>
        </w:tc>
        <w:tc>
          <w:tcPr>
            <w:tcW w:w="6237" w:type="dxa"/>
          </w:tcPr>
          <w:p w14:paraId="5DC4A3B5">
            <w:pPr>
              <w:spacing w:before="40" w:after="40"/>
              <w:ind w:right="99"/>
              <w:rPr>
                <w:color w:val="000000"/>
              </w:rPr>
            </w:pPr>
            <w:r>
              <w:rPr>
                <w:color w:val="000000"/>
              </w:rPr>
              <w:t>All meals in a single order must be delivered to the same location.</w:t>
            </w:r>
          </w:p>
        </w:tc>
      </w:tr>
      <w:tr w14:paraId="6B5DC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526DD0F7">
            <w:pPr>
              <w:spacing w:before="40" w:after="40"/>
              <w:ind w:right="99"/>
              <w:rPr>
                <w:color w:val="000000"/>
              </w:rPr>
            </w:pPr>
            <w:r>
              <w:rPr>
                <w:color w:val="000000"/>
              </w:rPr>
              <w:t>BR-04</w:t>
            </w:r>
          </w:p>
        </w:tc>
        <w:tc>
          <w:tcPr>
            <w:tcW w:w="1842" w:type="dxa"/>
          </w:tcPr>
          <w:p w14:paraId="59F671FD">
            <w:pPr>
              <w:spacing w:before="40" w:after="40"/>
              <w:ind w:left="91" w:right="99"/>
              <w:rPr>
                <w:color w:val="000000"/>
              </w:rPr>
            </w:pPr>
            <w:r>
              <w:rPr>
                <w:color w:val="000000"/>
              </w:rPr>
              <w:t>Facts</w:t>
            </w:r>
          </w:p>
        </w:tc>
        <w:tc>
          <w:tcPr>
            <w:tcW w:w="6237" w:type="dxa"/>
          </w:tcPr>
          <w:p w14:paraId="5E7FE414">
            <w:pPr>
              <w:spacing w:before="40" w:after="40"/>
              <w:ind w:right="99"/>
              <w:rPr>
                <w:color w:val="000000"/>
              </w:rPr>
            </w:pPr>
            <w:r>
              <w:rPr>
                <w:color w:val="000000"/>
              </w:rPr>
              <w:t>All meals in a single order must be paid for by using the same payment method.</w:t>
            </w:r>
          </w:p>
        </w:tc>
      </w:tr>
      <w:tr w14:paraId="3ED30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0783EB6B">
            <w:pPr>
              <w:spacing w:before="40" w:after="40"/>
              <w:ind w:right="99"/>
              <w:rPr>
                <w:color w:val="000000"/>
              </w:rPr>
            </w:pPr>
            <w:r>
              <w:rPr>
                <w:color w:val="000000"/>
              </w:rPr>
              <w:t>BR-11</w:t>
            </w:r>
          </w:p>
        </w:tc>
        <w:tc>
          <w:tcPr>
            <w:tcW w:w="1842" w:type="dxa"/>
          </w:tcPr>
          <w:p w14:paraId="6AEB23BD">
            <w:pPr>
              <w:spacing w:before="40" w:after="40"/>
              <w:ind w:left="91" w:right="99"/>
              <w:rPr>
                <w:color w:val="000000"/>
              </w:rPr>
            </w:pPr>
            <w:r>
              <w:rPr>
                <w:color w:val="000000"/>
              </w:rPr>
              <w:t>Constraints</w:t>
            </w:r>
          </w:p>
        </w:tc>
        <w:tc>
          <w:tcPr>
            <w:tcW w:w="6237" w:type="dxa"/>
          </w:tcPr>
          <w:p w14:paraId="59C6E885">
            <w:pPr>
              <w:spacing w:before="40" w:after="40"/>
              <w:ind w:right="99"/>
              <w:rPr>
                <w:color w:val="000000"/>
              </w:rPr>
            </w:pPr>
            <w:r>
              <w:rPr>
                <w:color w:val="000000"/>
              </w:rPr>
              <w:t>If an order is to be delivered, the patron must pay by payroll deduction.</w:t>
            </w:r>
          </w:p>
        </w:tc>
      </w:tr>
      <w:tr w14:paraId="2A93C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41E622CA">
            <w:pPr>
              <w:spacing w:before="40" w:after="40"/>
              <w:ind w:right="99"/>
              <w:rPr>
                <w:color w:val="000000"/>
              </w:rPr>
            </w:pPr>
            <w:r>
              <w:rPr>
                <w:color w:val="000000"/>
              </w:rPr>
              <w:t>BR-12</w:t>
            </w:r>
          </w:p>
        </w:tc>
        <w:tc>
          <w:tcPr>
            <w:tcW w:w="1842" w:type="dxa"/>
          </w:tcPr>
          <w:p w14:paraId="34D17E78">
            <w:pPr>
              <w:spacing w:before="40" w:after="40"/>
              <w:ind w:left="91" w:right="99"/>
              <w:rPr>
                <w:color w:val="000000"/>
              </w:rPr>
            </w:pPr>
            <w:r>
              <w:rPr>
                <w:color w:val="000000"/>
              </w:rPr>
              <w:t>Computations</w:t>
            </w:r>
          </w:p>
        </w:tc>
        <w:tc>
          <w:tcPr>
            <w:tcW w:w="6237" w:type="dxa"/>
          </w:tcPr>
          <w:p w14:paraId="63ED8853">
            <w:pPr>
              <w:spacing w:before="40" w:after="40"/>
              <w:ind w:right="99"/>
              <w:rPr>
                <w:color w:val="000000"/>
              </w:rPr>
            </w:pPr>
            <w:r>
              <w:rPr>
                <w:color w:val="000000"/>
              </w:rPr>
              <w:t>Order price is calculated as the sum of each food item price times the quantity of that food item ordered, plus applicable sales tax, plus a delivery charge if a meal is delivered outside the free delivery zone.</w:t>
            </w:r>
          </w:p>
        </w:tc>
      </w:tr>
      <w:tr w14:paraId="150FD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01D20FE9">
            <w:pPr>
              <w:spacing w:before="40" w:after="40"/>
              <w:ind w:right="99"/>
              <w:rPr>
                <w:color w:val="000000"/>
              </w:rPr>
            </w:pPr>
          </w:p>
        </w:tc>
        <w:tc>
          <w:tcPr>
            <w:tcW w:w="1842" w:type="dxa"/>
          </w:tcPr>
          <w:p w14:paraId="72B9190F">
            <w:pPr>
              <w:spacing w:before="40" w:after="40"/>
              <w:ind w:left="91" w:right="99"/>
              <w:rPr>
                <w:color w:val="000000"/>
              </w:rPr>
            </w:pPr>
          </w:p>
        </w:tc>
        <w:tc>
          <w:tcPr>
            <w:tcW w:w="6237" w:type="dxa"/>
          </w:tcPr>
          <w:p w14:paraId="4203563A">
            <w:pPr>
              <w:spacing w:before="40" w:after="40"/>
              <w:ind w:right="99"/>
              <w:rPr>
                <w:color w:val="000000"/>
              </w:rPr>
            </w:pPr>
          </w:p>
        </w:tc>
      </w:tr>
    </w:tbl>
    <w:p w14:paraId="3AB082AC">
      <w:r>
        <w:t>&gt;&gt;</w:t>
      </w:r>
    </w:p>
    <w:p w14:paraId="57BAD3EF"/>
    <w:p w14:paraId="4C909496">
      <w:pPr>
        <w:pStyle w:val="3"/>
        <w:rPr>
          <w:sz w:val="32"/>
          <w:szCs w:val="32"/>
        </w:rPr>
      </w:pPr>
      <w:bookmarkStart w:id="120" w:name="_Toc143617369"/>
      <w:r>
        <w:t xml:space="preserve">4. </w:t>
      </w:r>
      <w:bookmarkEnd w:id="113"/>
      <w:bookmarkEnd w:id="114"/>
      <w:r>
        <w:t>..</w:t>
      </w:r>
      <w:bookmarkEnd w:id="120"/>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36E18">
    <w:pPr>
      <w:pStyle w:val="11"/>
      <w:pBdr>
        <w:top w:val="single" w:color="auto" w:sz="8" w:space="1"/>
      </w:pBdr>
    </w:pPr>
    <w:r>
      <w:t>GAMS-SRS_v1.0</w:t>
    </w:r>
    <w:r>
      <w:tab/>
    </w:r>
    <w:r>
      <w:tab/>
    </w:r>
    <w:r>
      <w:t xml:space="preserve">Page </w:t>
    </w:r>
    <w:r>
      <w:fldChar w:fldCharType="begin"/>
    </w:r>
    <w:r>
      <w:instrText xml:space="preserve"> PAGE   \* MERGEFORMAT </w:instrText>
    </w:r>
    <w:r>
      <w:fldChar w:fldCharType="separate"/>
    </w:r>
    <w:r>
      <w:t>1</w:t>
    </w:r>
    <w:r>
      <w:fldChar w:fldCharType="end"/>
    </w:r>
    <w:r>
      <w:t xml:space="preserve"> / 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562718"/>
    <w:multiLevelType w:val="multilevel"/>
    <w:tmpl w:val="3A562718"/>
    <w:lvl w:ilvl="0" w:tentative="0">
      <w:start w:val="1"/>
      <w:numFmt w:val="decimal"/>
      <w:lvlText w:val="%1."/>
      <w:lvlJc w:val="left"/>
      <w:pPr>
        <w:ind w:left="342" w:hanging="360"/>
      </w:pPr>
      <w:rPr>
        <w:rFonts w:hint="default"/>
      </w:rPr>
    </w:lvl>
    <w:lvl w:ilvl="1" w:tentative="0">
      <w:start w:val="1"/>
      <w:numFmt w:val="lowerLetter"/>
      <w:lvlText w:val="%2."/>
      <w:lvlJc w:val="left"/>
      <w:pPr>
        <w:ind w:left="1062" w:hanging="360"/>
      </w:pPr>
    </w:lvl>
    <w:lvl w:ilvl="2" w:tentative="0">
      <w:start w:val="1"/>
      <w:numFmt w:val="lowerRoman"/>
      <w:lvlText w:val="%3."/>
      <w:lvlJc w:val="right"/>
      <w:pPr>
        <w:ind w:left="1782" w:hanging="180"/>
      </w:pPr>
    </w:lvl>
    <w:lvl w:ilvl="3" w:tentative="0">
      <w:start w:val="1"/>
      <w:numFmt w:val="decimal"/>
      <w:lvlText w:val="%4."/>
      <w:lvlJc w:val="left"/>
      <w:pPr>
        <w:ind w:left="2502" w:hanging="360"/>
      </w:pPr>
    </w:lvl>
    <w:lvl w:ilvl="4" w:tentative="0">
      <w:start w:val="1"/>
      <w:numFmt w:val="lowerLetter"/>
      <w:lvlText w:val="%5."/>
      <w:lvlJc w:val="left"/>
      <w:pPr>
        <w:ind w:left="3222" w:hanging="360"/>
      </w:pPr>
    </w:lvl>
    <w:lvl w:ilvl="5" w:tentative="0">
      <w:start w:val="1"/>
      <w:numFmt w:val="lowerRoman"/>
      <w:lvlText w:val="%6."/>
      <w:lvlJc w:val="right"/>
      <w:pPr>
        <w:ind w:left="3942" w:hanging="180"/>
      </w:pPr>
    </w:lvl>
    <w:lvl w:ilvl="6" w:tentative="0">
      <w:start w:val="1"/>
      <w:numFmt w:val="decimal"/>
      <w:lvlText w:val="%7."/>
      <w:lvlJc w:val="left"/>
      <w:pPr>
        <w:ind w:left="4662" w:hanging="360"/>
      </w:pPr>
    </w:lvl>
    <w:lvl w:ilvl="7" w:tentative="0">
      <w:start w:val="1"/>
      <w:numFmt w:val="lowerLetter"/>
      <w:lvlText w:val="%8."/>
      <w:lvlJc w:val="left"/>
      <w:pPr>
        <w:ind w:left="5382" w:hanging="360"/>
      </w:pPr>
    </w:lvl>
    <w:lvl w:ilvl="8" w:tentative="0">
      <w:start w:val="1"/>
      <w:numFmt w:val="lowerRoman"/>
      <w:lvlText w:val="%9."/>
      <w:lvlJc w:val="right"/>
      <w:pPr>
        <w:ind w:left="6102" w:hanging="180"/>
      </w:pPr>
    </w:lvl>
  </w:abstractNum>
  <w:abstractNum w:abstractNumId="1">
    <w:nsid w:val="4FB065CA"/>
    <w:multiLevelType w:val="multilevel"/>
    <w:tmpl w:val="4FB065CA"/>
    <w:lvl w:ilvl="0" w:tentative="0">
      <w:start w:val="1"/>
      <w:numFmt w:val="decimal"/>
      <w:lvlText w:val="%1."/>
      <w:lvlJc w:val="left"/>
      <w:pPr>
        <w:ind w:left="360" w:hanging="360"/>
      </w:pPr>
      <w:rPr>
        <w:rFonts w:hint="default"/>
      </w:rPr>
    </w:lvl>
    <w:lvl w:ilvl="1" w:tentative="0">
      <w:start w:val="1"/>
      <w:numFmt w:val="lowerLetter"/>
      <w:lvlText w:val="%2."/>
      <w:lvlJc w:val="left"/>
      <w:pPr>
        <w:ind w:left="1368" w:hanging="360"/>
      </w:pPr>
    </w:lvl>
    <w:lvl w:ilvl="2" w:tentative="0">
      <w:start w:val="1"/>
      <w:numFmt w:val="lowerRoman"/>
      <w:lvlText w:val="%3."/>
      <w:lvlJc w:val="right"/>
      <w:pPr>
        <w:ind w:left="2088" w:hanging="180"/>
      </w:pPr>
    </w:lvl>
    <w:lvl w:ilvl="3" w:tentative="0">
      <w:start w:val="1"/>
      <w:numFmt w:val="decimal"/>
      <w:lvlText w:val="%4."/>
      <w:lvlJc w:val="left"/>
      <w:pPr>
        <w:ind w:left="2808" w:hanging="360"/>
      </w:pPr>
    </w:lvl>
    <w:lvl w:ilvl="4" w:tentative="0">
      <w:start w:val="1"/>
      <w:numFmt w:val="lowerLetter"/>
      <w:lvlText w:val="%5."/>
      <w:lvlJc w:val="left"/>
      <w:pPr>
        <w:ind w:left="3528" w:hanging="360"/>
      </w:pPr>
    </w:lvl>
    <w:lvl w:ilvl="5" w:tentative="0">
      <w:start w:val="1"/>
      <w:numFmt w:val="lowerRoman"/>
      <w:lvlText w:val="%6."/>
      <w:lvlJc w:val="right"/>
      <w:pPr>
        <w:ind w:left="4248" w:hanging="180"/>
      </w:pPr>
    </w:lvl>
    <w:lvl w:ilvl="6" w:tentative="0">
      <w:start w:val="1"/>
      <w:numFmt w:val="decimal"/>
      <w:lvlText w:val="%7."/>
      <w:lvlJc w:val="left"/>
      <w:pPr>
        <w:ind w:left="4968" w:hanging="360"/>
      </w:pPr>
    </w:lvl>
    <w:lvl w:ilvl="7" w:tentative="0">
      <w:start w:val="1"/>
      <w:numFmt w:val="lowerLetter"/>
      <w:lvlText w:val="%8."/>
      <w:lvlJc w:val="left"/>
      <w:pPr>
        <w:ind w:left="5688" w:hanging="360"/>
      </w:pPr>
    </w:lvl>
    <w:lvl w:ilvl="8" w:tentative="0">
      <w:start w:val="1"/>
      <w:numFmt w:val="lowerRoman"/>
      <w:lvlText w:val="%9."/>
      <w:lvlJc w:val="right"/>
      <w:pPr>
        <w:ind w:left="6408" w:hanging="180"/>
      </w:pPr>
    </w:lvl>
  </w:abstractNum>
  <w:abstractNum w:abstractNumId="2">
    <w:nsid w:val="5C1F68C2"/>
    <w:multiLevelType w:val="multilevel"/>
    <w:tmpl w:val="5C1F68C2"/>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3">
    <w:nsid w:val="5DCD4DD9"/>
    <w:multiLevelType w:val="multilevel"/>
    <w:tmpl w:val="5DCD4DD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EEB33E3"/>
    <w:multiLevelType w:val="multilevel"/>
    <w:tmpl w:val="5EEB33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DD71D09"/>
    <w:multiLevelType w:val="multilevel"/>
    <w:tmpl w:val="6DD71D09"/>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
    <w:nsid w:val="70385639"/>
    <w:multiLevelType w:val="multilevel"/>
    <w:tmpl w:val="70385639"/>
    <w:lvl w:ilvl="0" w:tentative="0">
      <w:start w:val="1"/>
      <w:numFmt w:val="decimal"/>
      <w:lvlText w:val="%1."/>
      <w:lvlJc w:val="left"/>
      <w:pPr>
        <w:ind w:left="432"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7A7F3396"/>
    <w:multiLevelType w:val="multilevel"/>
    <w:tmpl w:val="7A7F3396"/>
    <w:lvl w:ilvl="0" w:tentative="0">
      <w:start w:val="1"/>
      <w:numFmt w:val="decimal"/>
      <w:lvlText w:val="%1."/>
      <w:lvlJc w:val="left"/>
      <w:pPr>
        <w:ind w:left="324" w:hanging="360"/>
      </w:pPr>
      <w:rPr>
        <w:rFonts w:hint="default"/>
      </w:rPr>
    </w:lvl>
    <w:lvl w:ilvl="1" w:tentative="0">
      <w:start w:val="1"/>
      <w:numFmt w:val="lowerLetter"/>
      <w:lvlText w:val="%2."/>
      <w:lvlJc w:val="left"/>
      <w:pPr>
        <w:ind w:left="1422" w:hanging="360"/>
      </w:pPr>
    </w:lvl>
    <w:lvl w:ilvl="2" w:tentative="0">
      <w:start w:val="1"/>
      <w:numFmt w:val="lowerRoman"/>
      <w:lvlText w:val="%3."/>
      <w:lvlJc w:val="right"/>
      <w:pPr>
        <w:ind w:left="2142" w:hanging="180"/>
      </w:pPr>
    </w:lvl>
    <w:lvl w:ilvl="3" w:tentative="0">
      <w:start w:val="1"/>
      <w:numFmt w:val="decimal"/>
      <w:lvlText w:val="%4."/>
      <w:lvlJc w:val="left"/>
      <w:pPr>
        <w:ind w:left="2862" w:hanging="360"/>
      </w:pPr>
    </w:lvl>
    <w:lvl w:ilvl="4" w:tentative="0">
      <w:start w:val="1"/>
      <w:numFmt w:val="lowerLetter"/>
      <w:lvlText w:val="%5."/>
      <w:lvlJc w:val="left"/>
      <w:pPr>
        <w:ind w:left="3582" w:hanging="360"/>
      </w:pPr>
    </w:lvl>
    <w:lvl w:ilvl="5" w:tentative="0">
      <w:start w:val="1"/>
      <w:numFmt w:val="lowerRoman"/>
      <w:lvlText w:val="%6."/>
      <w:lvlJc w:val="right"/>
      <w:pPr>
        <w:ind w:left="4302" w:hanging="180"/>
      </w:pPr>
    </w:lvl>
    <w:lvl w:ilvl="6" w:tentative="0">
      <w:start w:val="1"/>
      <w:numFmt w:val="decimal"/>
      <w:lvlText w:val="%7."/>
      <w:lvlJc w:val="left"/>
      <w:pPr>
        <w:ind w:left="5022" w:hanging="360"/>
      </w:pPr>
    </w:lvl>
    <w:lvl w:ilvl="7" w:tentative="0">
      <w:start w:val="1"/>
      <w:numFmt w:val="lowerLetter"/>
      <w:lvlText w:val="%8."/>
      <w:lvlJc w:val="left"/>
      <w:pPr>
        <w:ind w:left="5742" w:hanging="360"/>
      </w:pPr>
    </w:lvl>
    <w:lvl w:ilvl="8" w:tentative="0">
      <w:start w:val="1"/>
      <w:numFmt w:val="lowerRoman"/>
      <w:lvlText w:val="%9."/>
      <w:lvlJc w:val="right"/>
      <w:pPr>
        <w:ind w:left="6462" w:hanging="180"/>
      </w:pPr>
    </w:lvl>
  </w:abstractNum>
  <w:num w:numId="1">
    <w:abstractNumId w:val="4"/>
  </w:num>
  <w:num w:numId="2">
    <w:abstractNumId w:val="6"/>
  </w:num>
  <w:num w:numId="3">
    <w:abstractNumId w:val="0"/>
  </w:num>
  <w:num w:numId="4">
    <w:abstractNumId w:val="7"/>
  </w:num>
  <w:num w:numId="5">
    <w:abstractNumId w:val="1"/>
  </w:num>
  <w:num w:numId="6">
    <w:abstractNumId w:val="5"/>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BAB"/>
    <w:rsid w:val="000008BF"/>
    <w:rsid w:val="00002AF4"/>
    <w:rsid w:val="00003358"/>
    <w:rsid w:val="00010A5B"/>
    <w:rsid w:val="00011F7B"/>
    <w:rsid w:val="000142F3"/>
    <w:rsid w:val="000200F4"/>
    <w:rsid w:val="000224DC"/>
    <w:rsid w:val="00023965"/>
    <w:rsid w:val="00026233"/>
    <w:rsid w:val="000266EF"/>
    <w:rsid w:val="00027664"/>
    <w:rsid w:val="0003286E"/>
    <w:rsid w:val="00033E67"/>
    <w:rsid w:val="00052167"/>
    <w:rsid w:val="00052176"/>
    <w:rsid w:val="0005353D"/>
    <w:rsid w:val="00067F20"/>
    <w:rsid w:val="00072ABC"/>
    <w:rsid w:val="000735D6"/>
    <w:rsid w:val="000739AB"/>
    <w:rsid w:val="00075FED"/>
    <w:rsid w:val="000770BA"/>
    <w:rsid w:val="00077CF7"/>
    <w:rsid w:val="00083306"/>
    <w:rsid w:val="00087532"/>
    <w:rsid w:val="00092885"/>
    <w:rsid w:val="000A7A93"/>
    <w:rsid w:val="000B2727"/>
    <w:rsid w:val="000B4973"/>
    <w:rsid w:val="000C23DC"/>
    <w:rsid w:val="000C4D4E"/>
    <w:rsid w:val="000C6145"/>
    <w:rsid w:val="000D481A"/>
    <w:rsid w:val="000D48F0"/>
    <w:rsid w:val="000D6F71"/>
    <w:rsid w:val="000E2EE0"/>
    <w:rsid w:val="000F0C74"/>
    <w:rsid w:val="000F7F3B"/>
    <w:rsid w:val="00100F85"/>
    <w:rsid w:val="00101147"/>
    <w:rsid w:val="00102E14"/>
    <w:rsid w:val="00103F24"/>
    <w:rsid w:val="00111096"/>
    <w:rsid w:val="0011469F"/>
    <w:rsid w:val="00124406"/>
    <w:rsid w:val="00130670"/>
    <w:rsid w:val="00130FDE"/>
    <w:rsid w:val="0013537B"/>
    <w:rsid w:val="00136985"/>
    <w:rsid w:val="0014026D"/>
    <w:rsid w:val="00141D80"/>
    <w:rsid w:val="00142981"/>
    <w:rsid w:val="001443C6"/>
    <w:rsid w:val="001450E5"/>
    <w:rsid w:val="001514A2"/>
    <w:rsid w:val="0015617A"/>
    <w:rsid w:val="00156322"/>
    <w:rsid w:val="00156A68"/>
    <w:rsid w:val="00161E17"/>
    <w:rsid w:val="00172BA6"/>
    <w:rsid w:val="00173C02"/>
    <w:rsid w:val="00176190"/>
    <w:rsid w:val="00186514"/>
    <w:rsid w:val="00196F4A"/>
    <w:rsid w:val="001A35A8"/>
    <w:rsid w:val="001A3954"/>
    <w:rsid w:val="001B1686"/>
    <w:rsid w:val="001B2749"/>
    <w:rsid w:val="001B55D9"/>
    <w:rsid w:val="001C7C25"/>
    <w:rsid w:val="001D730C"/>
    <w:rsid w:val="001E5B34"/>
    <w:rsid w:val="001F242F"/>
    <w:rsid w:val="001F2C6F"/>
    <w:rsid w:val="001F50B7"/>
    <w:rsid w:val="001F6C74"/>
    <w:rsid w:val="001F71E2"/>
    <w:rsid w:val="001F74F0"/>
    <w:rsid w:val="0020272C"/>
    <w:rsid w:val="00204A0F"/>
    <w:rsid w:val="00204DCA"/>
    <w:rsid w:val="00205C40"/>
    <w:rsid w:val="00207E77"/>
    <w:rsid w:val="00211EEB"/>
    <w:rsid w:val="0021283D"/>
    <w:rsid w:val="00221BAB"/>
    <w:rsid w:val="00225CEB"/>
    <w:rsid w:val="00230E28"/>
    <w:rsid w:val="00233188"/>
    <w:rsid w:val="0023364E"/>
    <w:rsid w:val="002352D0"/>
    <w:rsid w:val="00235DED"/>
    <w:rsid w:val="00247EA5"/>
    <w:rsid w:val="002508DF"/>
    <w:rsid w:val="0025140E"/>
    <w:rsid w:val="00261180"/>
    <w:rsid w:val="00261D26"/>
    <w:rsid w:val="00264E9D"/>
    <w:rsid w:val="00267758"/>
    <w:rsid w:val="00273D93"/>
    <w:rsid w:val="002763F2"/>
    <w:rsid w:val="00277CBE"/>
    <w:rsid w:val="00280A29"/>
    <w:rsid w:val="00280C5D"/>
    <w:rsid w:val="0028567C"/>
    <w:rsid w:val="00285D5B"/>
    <w:rsid w:val="00292329"/>
    <w:rsid w:val="00295038"/>
    <w:rsid w:val="002972F2"/>
    <w:rsid w:val="002A3AD3"/>
    <w:rsid w:val="002C3949"/>
    <w:rsid w:val="002C3B3C"/>
    <w:rsid w:val="002C4662"/>
    <w:rsid w:val="002C60A5"/>
    <w:rsid w:val="002D2048"/>
    <w:rsid w:val="002D563C"/>
    <w:rsid w:val="002D7C3B"/>
    <w:rsid w:val="002E0383"/>
    <w:rsid w:val="002E5407"/>
    <w:rsid w:val="002E5409"/>
    <w:rsid w:val="002E62F0"/>
    <w:rsid w:val="002F330E"/>
    <w:rsid w:val="002F4B12"/>
    <w:rsid w:val="00303CB7"/>
    <w:rsid w:val="00305DAF"/>
    <w:rsid w:val="00311D54"/>
    <w:rsid w:val="003161B2"/>
    <w:rsid w:val="003169B5"/>
    <w:rsid w:val="00324B07"/>
    <w:rsid w:val="00330EB6"/>
    <w:rsid w:val="003342E5"/>
    <w:rsid w:val="00341406"/>
    <w:rsid w:val="003425BE"/>
    <w:rsid w:val="003524C0"/>
    <w:rsid w:val="003539F5"/>
    <w:rsid w:val="0035648A"/>
    <w:rsid w:val="00360C1A"/>
    <w:rsid w:val="00361115"/>
    <w:rsid w:val="00362D43"/>
    <w:rsid w:val="00365AC0"/>
    <w:rsid w:val="00374ACB"/>
    <w:rsid w:val="00374C4D"/>
    <w:rsid w:val="00375B89"/>
    <w:rsid w:val="00377EF9"/>
    <w:rsid w:val="00387C59"/>
    <w:rsid w:val="003922B5"/>
    <w:rsid w:val="00397153"/>
    <w:rsid w:val="00397DCA"/>
    <w:rsid w:val="00397F07"/>
    <w:rsid w:val="003B0EC4"/>
    <w:rsid w:val="003B674B"/>
    <w:rsid w:val="003B6FF3"/>
    <w:rsid w:val="003B7DCE"/>
    <w:rsid w:val="003C38C9"/>
    <w:rsid w:val="003C3918"/>
    <w:rsid w:val="003D2C2D"/>
    <w:rsid w:val="003D758F"/>
    <w:rsid w:val="003E4A7B"/>
    <w:rsid w:val="003F45FA"/>
    <w:rsid w:val="0040132D"/>
    <w:rsid w:val="00407F5E"/>
    <w:rsid w:val="0041042F"/>
    <w:rsid w:val="00410A3A"/>
    <w:rsid w:val="00412023"/>
    <w:rsid w:val="00412D5C"/>
    <w:rsid w:val="004168D2"/>
    <w:rsid w:val="00416FCE"/>
    <w:rsid w:val="00423ED9"/>
    <w:rsid w:val="00431C67"/>
    <w:rsid w:val="00435713"/>
    <w:rsid w:val="004440B9"/>
    <w:rsid w:val="00446240"/>
    <w:rsid w:val="00471605"/>
    <w:rsid w:val="004718F9"/>
    <w:rsid w:val="00474DC4"/>
    <w:rsid w:val="004814DF"/>
    <w:rsid w:val="00482456"/>
    <w:rsid w:val="004832F9"/>
    <w:rsid w:val="00483C65"/>
    <w:rsid w:val="00487EF6"/>
    <w:rsid w:val="00496A2D"/>
    <w:rsid w:val="004A1239"/>
    <w:rsid w:val="004A70D9"/>
    <w:rsid w:val="004A755C"/>
    <w:rsid w:val="004C23AA"/>
    <w:rsid w:val="004C28A0"/>
    <w:rsid w:val="004C35CD"/>
    <w:rsid w:val="004C4221"/>
    <w:rsid w:val="004C4741"/>
    <w:rsid w:val="004C57B5"/>
    <w:rsid w:val="004D07B6"/>
    <w:rsid w:val="004D27AE"/>
    <w:rsid w:val="004D4CF2"/>
    <w:rsid w:val="004D62A1"/>
    <w:rsid w:val="004E0C4C"/>
    <w:rsid w:val="004E12D9"/>
    <w:rsid w:val="004F5C45"/>
    <w:rsid w:val="00506DD1"/>
    <w:rsid w:val="00507243"/>
    <w:rsid w:val="0050728B"/>
    <w:rsid w:val="005108B3"/>
    <w:rsid w:val="00520A19"/>
    <w:rsid w:val="00524574"/>
    <w:rsid w:val="00525D8A"/>
    <w:rsid w:val="00526061"/>
    <w:rsid w:val="0052699E"/>
    <w:rsid w:val="00530629"/>
    <w:rsid w:val="00531519"/>
    <w:rsid w:val="005341F5"/>
    <w:rsid w:val="00536F75"/>
    <w:rsid w:val="00537E72"/>
    <w:rsid w:val="0054139A"/>
    <w:rsid w:val="00541B94"/>
    <w:rsid w:val="00543E12"/>
    <w:rsid w:val="00546A62"/>
    <w:rsid w:val="005509EC"/>
    <w:rsid w:val="00553584"/>
    <w:rsid w:val="00554D0A"/>
    <w:rsid w:val="0056077A"/>
    <w:rsid w:val="00565190"/>
    <w:rsid w:val="00566F43"/>
    <w:rsid w:val="00567569"/>
    <w:rsid w:val="0057324D"/>
    <w:rsid w:val="00577F3A"/>
    <w:rsid w:val="00581F86"/>
    <w:rsid w:val="00587282"/>
    <w:rsid w:val="005875AC"/>
    <w:rsid w:val="0059754B"/>
    <w:rsid w:val="005A66A9"/>
    <w:rsid w:val="005B040F"/>
    <w:rsid w:val="005B3049"/>
    <w:rsid w:val="005C58C5"/>
    <w:rsid w:val="005D40D6"/>
    <w:rsid w:val="005E15D2"/>
    <w:rsid w:val="005F46F4"/>
    <w:rsid w:val="005F60CF"/>
    <w:rsid w:val="006015FA"/>
    <w:rsid w:val="00606E84"/>
    <w:rsid w:val="00610F35"/>
    <w:rsid w:val="006143EF"/>
    <w:rsid w:val="0061498B"/>
    <w:rsid w:val="006244F2"/>
    <w:rsid w:val="00624F6A"/>
    <w:rsid w:val="00626059"/>
    <w:rsid w:val="0063042E"/>
    <w:rsid w:val="00630C66"/>
    <w:rsid w:val="00634B10"/>
    <w:rsid w:val="006440A0"/>
    <w:rsid w:val="006466BE"/>
    <w:rsid w:val="00646B88"/>
    <w:rsid w:val="00650839"/>
    <w:rsid w:val="00652029"/>
    <w:rsid w:val="00665622"/>
    <w:rsid w:val="00666EE1"/>
    <w:rsid w:val="006670DD"/>
    <w:rsid w:val="006822EF"/>
    <w:rsid w:val="00686770"/>
    <w:rsid w:val="006960CD"/>
    <w:rsid w:val="006A055B"/>
    <w:rsid w:val="006A0607"/>
    <w:rsid w:val="006A31F6"/>
    <w:rsid w:val="006B33F8"/>
    <w:rsid w:val="006B4D58"/>
    <w:rsid w:val="006C0733"/>
    <w:rsid w:val="006C4B88"/>
    <w:rsid w:val="006C64EA"/>
    <w:rsid w:val="006C6BD0"/>
    <w:rsid w:val="006D0F88"/>
    <w:rsid w:val="006E0ADC"/>
    <w:rsid w:val="006E44A4"/>
    <w:rsid w:val="006E5045"/>
    <w:rsid w:val="006E6693"/>
    <w:rsid w:val="006F0DDC"/>
    <w:rsid w:val="006F607A"/>
    <w:rsid w:val="00703B51"/>
    <w:rsid w:val="0070465D"/>
    <w:rsid w:val="007053C7"/>
    <w:rsid w:val="007118C4"/>
    <w:rsid w:val="00711FD3"/>
    <w:rsid w:val="00717F38"/>
    <w:rsid w:val="00722480"/>
    <w:rsid w:val="00722E04"/>
    <w:rsid w:val="00723C2B"/>
    <w:rsid w:val="007324DD"/>
    <w:rsid w:val="00732D3C"/>
    <w:rsid w:val="00740594"/>
    <w:rsid w:val="0074133C"/>
    <w:rsid w:val="007439A2"/>
    <w:rsid w:val="007448C5"/>
    <w:rsid w:val="00757B24"/>
    <w:rsid w:val="0076626C"/>
    <w:rsid w:val="00766D29"/>
    <w:rsid w:val="00771413"/>
    <w:rsid w:val="0077190D"/>
    <w:rsid w:val="00773224"/>
    <w:rsid w:val="00773C01"/>
    <w:rsid w:val="00776B9D"/>
    <w:rsid w:val="00777B1C"/>
    <w:rsid w:val="00784F6A"/>
    <w:rsid w:val="007908CD"/>
    <w:rsid w:val="00796520"/>
    <w:rsid w:val="007966A9"/>
    <w:rsid w:val="007A0A16"/>
    <w:rsid w:val="007A14BF"/>
    <w:rsid w:val="007A3EEC"/>
    <w:rsid w:val="007A7C94"/>
    <w:rsid w:val="007B4046"/>
    <w:rsid w:val="007B58EF"/>
    <w:rsid w:val="007C1622"/>
    <w:rsid w:val="007C6757"/>
    <w:rsid w:val="007D460B"/>
    <w:rsid w:val="007E38F2"/>
    <w:rsid w:val="007E5B4B"/>
    <w:rsid w:val="007E6924"/>
    <w:rsid w:val="007F06D0"/>
    <w:rsid w:val="007F0DF2"/>
    <w:rsid w:val="0080507D"/>
    <w:rsid w:val="00825FB3"/>
    <w:rsid w:val="00836D3C"/>
    <w:rsid w:val="0084601B"/>
    <w:rsid w:val="0085533F"/>
    <w:rsid w:val="00855824"/>
    <w:rsid w:val="008667DB"/>
    <w:rsid w:val="008715FF"/>
    <w:rsid w:val="00874344"/>
    <w:rsid w:val="00874AAF"/>
    <w:rsid w:val="0087568C"/>
    <w:rsid w:val="00884762"/>
    <w:rsid w:val="008868CB"/>
    <w:rsid w:val="008911AF"/>
    <w:rsid w:val="00896AC1"/>
    <w:rsid w:val="008A19E5"/>
    <w:rsid w:val="008A38A9"/>
    <w:rsid w:val="008A6591"/>
    <w:rsid w:val="008B65E9"/>
    <w:rsid w:val="008C054C"/>
    <w:rsid w:val="008C5317"/>
    <w:rsid w:val="008D29CE"/>
    <w:rsid w:val="008D570C"/>
    <w:rsid w:val="008D77F7"/>
    <w:rsid w:val="008E6183"/>
    <w:rsid w:val="008F36FC"/>
    <w:rsid w:val="008F41B5"/>
    <w:rsid w:val="008F66AB"/>
    <w:rsid w:val="008F6809"/>
    <w:rsid w:val="008F7CE7"/>
    <w:rsid w:val="00902B03"/>
    <w:rsid w:val="00905676"/>
    <w:rsid w:val="00905738"/>
    <w:rsid w:val="00912369"/>
    <w:rsid w:val="00912D7D"/>
    <w:rsid w:val="00915626"/>
    <w:rsid w:val="00916CB6"/>
    <w:rsid w:val="00925DC6"/>
    <w:rsid w:val="0093031B"/>
    <w:rsid w:val="00940A7D"/>
    <w:rsid w:val="009411F6"/>
    <w:rsid w:val="00943AE6"/>
    <w:rsid w:val="00952A98"/>
    <w:rsid w:val="00970C3E"/>
    <w:rsid w:val="0097506C"/>
    <w:rsid w:val="00975502"/>
    <w:rsid w:val="00977C0C"/>
    <w:rsid w:val="00987B93"/>
    <w:rsid w:val="0099515F"/>
    <w:rsid w:val="009A1F4E"/>
    <w:rsid w:val="009A3644"/>
    <w:rsid w:val="009A443B"/>
    <w:rsid w:val="009A62F3"/>
    <w:rsid w:val="009A66BF"/>
    <w:rsid w:val="009B1142"/>
    <w:rsid w:val="009B7857"/>
    <w:rsid w:val="009C0B94"/>
    <w:rsid w:val="009C1E53"/>
    <w:rsid w:val="009C48EA"/>
    <w:rsid w:val="009C597A"/>
    <w:rsid w:val="009C6783"/>
    <w:rsid w:val="009C7A0C"/>
    <w:rsid w:val="009D070A"/>
    <w:rsid w:val="009E24F3"/>
    <w:rsid w:val="009E575A"/>
    <w:rsid w:val="009E5B29"/>
    <w:rsid w:val="009F540D"/>
    <w:rsid w:val="009F55DC"/>
    <w:rsid w:val="009F5B3F"/>
    <w:rsid w:val="00A01042"/>
    <w:rsid w:val="00A05528"/>
    <w:rsid w:val="00A07804"/>
    <w:rsid w:val="00A158E6"/>
    <w:rsid w:val="00A15E15"/>
    <w:rsid w:val="00A21509"/>
    <w:rsid w:val="00A22C3A"/>
    <w:rsid w:val="00A2368C"/>
    <w:rsid w:val="00A26469"/>
    <w:rsid w:val="00A27139"/>
    <w:rsid w:val="00A314BF"/>
    <w:rsid w:val="00A314C6"/>
    <w:rsid w:val="00A32B7B"/>
    <w:rsid w:val="00A34398"/>
    <w:rsid w:val="00A35005"/>
    <w:rsid w:val="00A44482"/>
    <w:rsid w:val="00A45CA4"/>
    <w:rsid w:val="00A46231"/>
    <w:rsid w:val="00A469B3"/>
    <w:rsid w:val="00A4729A"/>
    <w:rsid w:val="00A52B48"/>
    <w:rsid w:val="00A608B9"/>
    <w:rsid w:val="00A7559F"/>
    <w:rsid w:val="00A75850"/>
    <w:rsid w:val="00A76335"/>
    <w:rsid w:val="00A80F1C"/>
    <w:rsid w:val="00A86807"/>
    <w:rsid w:val="00A90875"/>
    <w:rsid w:val="00A92B7E"/>
    <w:rsid w:val="00A9763E"/>
    <w:rsid w:val="00AA216F"/>
    <w:rsid w:val="00AB024D"/>
    <w:rsid w:val="00AB5FDA"/>
    <w:rsid w:val="00AB63E2"/>
    <w:rsid w:val="00AB6D14"/>
    <w:rsid w:val="00AC1C7D"/>
    <w:rsid w:val="00AC42C2"/>
    <w:rsid w:val="00AC4B35"/>
    <w:rsid w:val="00AC62FA"/>
    <w:rsid w:val="00AC737B"/>
    <w:rsid w:val="00AC7640"/>
    <w:rsid w:val="00AD0210"/>
    <w:rsid w:val="00AD4432"/>
    <w:rsid w:val="00AE3662"/>
    <w:rsid w:val="00AF2AF7"/>
    <w:rsid w:val="00B00030"/>
    <w:rsid w:val="00B00E46"/>
    <w:rsid w:val="00B03345"/>
    <w:rsid w:val="00B067F3"/>
    <w:rsid w:val="00B069D1"/>
    <w:rsid w:val="00B168B1"/>
    <w:rsid w:val="00B338C3"/>
    <w:rsid w:val="00B35F0B"/>
    <w:rsid w:val="00B41571"/>
    <w:rsid w:val="00B43B29"/>
    <w:rsid w:val="00B453E2"/>
    <w:rsid w:val="00B47102"/>
    <w:rsid w:val="00B559EF"/>
    <w:rsid w:val="00B730B8"/>
    <w:rsid w:val="00B739F5"/>
    <w:rsid w:val="00B7527A"/>
    <w:rsid w:val="00B777F9"/>
    <w:rsid w:val="00B805D1"/>
    <w:rsid w:val="00B837B5"/>
    <w:rsid w:val="00B84CDA"/>
    <w:rsid w:val="00BA063D"/>
    <w:rsid w:val="00BA097F"/>
    <w:rsid w:val="00BA0B7F"/>
    <w:rsid w:val="00BA6EB0"/>
    <w:rsid w:val="00BC37EA"/>
    <w:rsid w:val="00BC3E29"/>
    <w:rsid w:val="00BC5C3D"/>
    <w:rsid w:val="00BC6438"/>
    <w:rsid w:val="00BC6B74"/>
    <w:rsid w:val="00BD7014"/>
    <w:rsid w:val="00BE01CA"/>
    <w:rsid w:val="00BE333D"/>
    <w:rsid w:val="00BE4B3E"/>
    <w:rsid w:val="00BF1E22"/>
    <w:rsid w:val="00C00CD4"/>
    <w:rsid w:val="00C01F56"/>
    <w:rsid w:val="00C02129"/>
    <w:rsid w:val="00C028B0"/>
    <w:rsid w:val="00C07A07"/>
    <w:rsid w:val="00C1023B"/>
    <w:rsid w:val="00C173FB"/>
    <w:rsid w:val="00C21665"/>
    <w:rsid w:val="00C21D6A"/>
    <w:rsid w:val="00C2708C"/>
    <w:rsid w:val="00C30737"/>
    <w:rsid w:val="00C34D96"/>
    <w:rsid w:val="00C40A78"/>
    <w:rsid w:val="00C41AAD"/>
    <w:rsid w:val="00C45E76"/>
    <w:rsid w:val="00C51875"/>
    <w:rsid w:val="00C520FA"/>
    <w:rsid w:val="00C52627"/>
    <w:rsid w:val="00C603D6"/>
    <w:rsid w:val="00C612C8"/>
    <w:rsid w:val="00C61C80"/>
    <w:rsid w:val="00C768E6"/>
    <w:rsid w:val="00C861ED"/>
    <w:rsid w:val="00C94A24"/>
    <w:rsid w:val="00C96BDE"/>
    <w:rsid w:val="00CA23F9"/>
    <w:rsid w:val="00CA6FCB"/>
    <w:rsid w:val="00CB739A"/>
    <w:rsid w:val="00CC0AB9"/>
    <w:rsid w:val="00CC484D"/>
    <w:rsid w:val="00CE0E89"/>
    <w:rsid w:val="00CE10F6"/>
    <w:rsid w:val="00CE19E8"/>
    <w:rsid w:val="00CE2BE6"/>
    <w:rsid w:val="00CE3D69"/>
    <w:rsid w:val="00CE45A0"/>
    <w:rsid w:val="00CE58FD"/>
    <w:rsid w:val="00CF0DE0"/>
    <w:rsid w:val="00CF35D0"/>
    <w:rsid w:val="00D00960"/>
    <w:rsid w:val="00D103DD"/>
    <w:rsid w:val="00D10D64"/>
    <w:rsid w:val="00D11ECE"/>
    <w:rsid w:val="00D14117"/>
    <w:rsid w:val="00D1585A"/>
    <w:rsid w:val="00D31F25"/>
    <w:rsid w:val="00D33175"/>
    <w:rsid w:val="00D33F7E"/>
    <w:rsid w:val="00D36050"/>
    <w:rsid w:val="00D408BC"/>
    <w:rsid w:val="00D42A2C"/>
    <w:rsid w:val="00D4571F"/>
    <w:rsid w:val="00D47D18"/>
    <w:rsid w:val="00D50C05"/>
    <w:rsid w:val="00D53DD2"/>
    <w:rsid w:val="00D54AB5"/>
    <w:rsid w:val="00D55FF0"/>
    <w:rsid w:val="00D57448"/>
    <w:rsid w:val="00D6129A"/>
    <w:rsid w:val="00D62DAC"/>
    <w:rsid w:val="00D6386D"/>
    <w:rsid w:val="00D64D70"/>
    <w:rsid w:val="00D65371"/>
    <w:rsid w:val="00D706A0"/>
    <w:rsid w:val="00D7344D"/>
    <w:rsid w:val="00D752A2"/>
    <w:rsid w:val="00D75CCA"/>
    <w:rsid w:val="00D7641F"/>
    <w:rsid w:val="00D77BAF"/>
    <w:rsid w:val="00D77DE2"/>
    <w:rsid w:val="00D90132"/>
    <w:rsid w:val="00D90768"/>
    <w:rsid w:val="00D915B4"/>
    <w:rsid w:val="00D92BCF"/>
    <w:rsid w:val="00D9427F"/>
    <w:rsid w:val="00DA6A85"/>
    <w:rsid w:val="00DB0870"/>
    <w:rsid w:val="00DC40ED"/>
    <w:rsid w:val="00DC5721"/>
    <w:rsid w:val="00DD5BE7"/>
    <w:rsid w:val="00DE0069"/>
    <w:rsid w:val="00DE3843"/>
    <w:rsid w:val="00E0372A"/>
    <w:rsid w:val="00E06936"/>
    <w:rsid w:val="00E06AAC"/>
    <w:rsid w:val="00E11386"/>
    <w:rsid w:val="00E25301"/>
    <w:rsid w:val="00E30F05"/>
    <w:rsid w:val="00E377FE"/>
    <w:rsid w:val="00E56CB5"/>
    <w:rsid w:val="00E61BEE"/>
    <w:rsid w:val="00E63FDD"/>
    <w:rsid w:val="00E6749B"/>
    <w:rsid w:val="00E81062"/>
    <w:rsid w:val="00E87E06"/>
    <w:rsid w:val="00E903E7"/>
    <w:rsid w:val="00E9090D"/>
    <w:rsid w:val="00E92392"/>
    <w:rsid w:val="00E93A03"/>
    <w:rsid w:val="00EA47F0"/>
    <w:rsid w:val="00EA63BD"/>
    <w:rsid w:val="00EB039F"/>
    <w:rsid w:val="00EE0DB3"/>
    <w:rsid w:val="00EE21EB"/>
    <w:rsid w:val="00EE46D0"/>
    <w:rsid w:val="00EE5506"/>
    <w:rsid w:val="00EE61CC"/>
    <w:rsid w:val="00EE75F0"/>
    <w:rsid w:val="00EF1C1A"/>
    <w:rsid w:val="00EF1F80"/>
    <w:rsid w:val="00EF233F"/>
    <w:rsid w:val="00EF42EA"/>
    <w:rsid w:val="00EF4E32"/>
    <w:rsid w:val="00F0518E"/>
    <w:rsid w:val="00F06F44"/>
    <w:rsid w:val="00F10AFD"/>
    <w:rsid w:val="00F12504"/>
    <w:rsid w:val="00F12F7D"/>
    <w:rsid w:val="00F146FF"/>
    <w:rsid w:val="00F15276"/>
    <w:rsid w:val="00F23214"/>
    <w:rsid w:val="00F25DBC"/>
    <w:rsid w:val="00F37759"/>
    <w:rsid w:val="00F37970"/>
    <w:rsid w:val="00F41DE8"/>
    <w:rsid w:val="00F44EA3"/>
    <w:rsid w:val="00F46A3B"/>
    <w:rsid w:val="00F474E0"/>
    <w:rsid w:val="00F478C2"/>
    <w:rsid w:val="00F5205C"/>
    <w:rsid w:val="00F55BE3"/>
    <w:rsid w:val="00F628D1"/>
    <w:rsid w:val="00F725A7"/>
    <w:rsid w:val="00F7792E"/>
    <w:rsid w:val="00F8479A"/>
    <w:rsid w:val="00F84828"/>
    <w:rsid w:val="00F85951"/>
    <w:rsid w:val="00FA1DF9"/>
    <w:rsid w:val="00FA2595"/>
    <w:rsid w:val="00FA59FA"/>
    <w:rsid w:val="00FB32F2"/>
    <w:rsid w:val="00FB67D9"/>
    <w:rsid w:val="00FC3A4F"/>
    <w:rsid w:val="00FC3E6C"/>
    <w:rsid w:val="00FD2BE0"/>
    <w:rsid w:val="00FD335C"/>
    <w:rsid w:val="00FD379E"/>
    <w:rsid w:val="00FD7128"/>
    <w:rsid w:val="00FD7D59"/>
    <w:rsid w:val="00FE15C7"/>
    <w:rsid w:val="00FE476E"/>
    <w:rsid w:val="00FE766E"/>
    <w:rsid w:val="00FF111E"/>
    <w:rsid w:val="00FF13CA"/>
    <w:rsid w:val="00FF236D"/>
    <w:rsid w:val="117C58DA"/>
    <w:rsid w:val="2EC8576D"/>
    <w:rsid w:val="3ED766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2"/>
      <w:szCs w:val="20"/>
      <w:lang w:val="en-US" w:eastAsia="en-US" w:bidi="ar-SA"/>
    </w:rPr>
  </w:style>
  <w:style w:type="paragraph" w:styleId="2">
    <w:name w:val="heading 1"/>
    <w:basedOn w:val="1"/>
    <w:next w:val="1"/>
    <w:link w:val="26"/>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5"/>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3"/>
    <w:unhideWhenUsed/>
    <w:qFormat/>
    <w:uiPriority w:val="9"/>
    <w:pPr>
      <w:keepNext/>
      <w:keepLines/>
      <w:spacing w:before="4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4"/>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28"/>
    <w:autoRedefine/>
    <w:unhideWhenUsed/>
    <w:qFormat/>
    <w:uiPriority w:val="9"/>
    <w:pPr>
      <w:keepNext/>
      <w:keepLines/>
      <w:spacing w:before="40"/>
      <w:outlineLvl w:val="4"/>
    </w:pPr>
    <w:rPr>
      <w:rFonts w:asciiTheme="majorHAnsi" w:hAnsiTheme="majorHAnsi" w:eastAsiaTheme="majorEastAsia" w:cstheme="majorBidi"/>
      <w:b/>
      <w:u w:val="single"/>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7"/>
    <w:qFormat/>
    <w:uiPriority w:val="0"/>
    <w:pPr>
      <w:spacing w:after="120" w:line="220" w:lineRule="exact"/>
    </w:pPr>
  </w:style>
  <w:style w:type="character" w:styleId="10">
    <w:name w:val="Emphasis"/>
    <w:basedOn w:val="7"/>
    <w:qFormat/>
    <w:uiPriority w:val="20"/>
    <w:rPr>
      <w:i/>
      <w:iCs/>
    </w:rPr>
  </w:style>
  <w:style w:type="paragraph" w:styleId="11">
    <w:name w:val="footer"/>
    <w:basedOn w:val="1"/>
    <w:link w:val="37"/>
    <w:unhideWhenUsed/>
    <w:qFormat/>
    <w:uiPriority w:val="99"/>
    <w:pPr>
      <w:tabs>
        <w:tab w:val="center" w:pos="4680"/>
        <w:tab w:val="right" w:pos="9360"/>
      </w:tabs>
    </w:pPr>
  </w:style>
  <w:style w:type="paragraph" w:styleId="12">
    <w:name w:val="header"/>
    <w:basedOn w:val="1"/>
    <w:link w:val="36"/>
    <w:unhideWhenUsed/>
    <w:qFormat/>
    <w:uiPriority w:val="99"/>
    <w:pPr>
      <w:tabs>
        <w:tab w:val="center" w:pos="4680"/>
        <w:tab w:val="right" w:pos="9360"/>
      </w:tabs>
    </w:pPr>
  </w:style>
  <w:style w:type="character" w:styleId="13">
    <w:name w:val="Hyperlink"/>
    <w:basedOn w:val="7"/>
    <w:unhideWhenUsed/>
    <w:qFormat/>
    <w:uiPriority w:val="99"/>
    <w:rPr>
      <w:color w:val="0563C1" w:themeColor="hyperlink"/>
      <w:u w:val="single"/>
      <w14:textFill>
        <w14:solidFill>
          <w14:schemeClr w14:val="hlink"/>
        </w14:solidFill>
      </w14:textFill>
    </w:rPr>
  </w:style>
  <w:style w:type="paragraph" w:styleId="14">
    <w:name w:val="List"/>
    <w:basedOn w:val="1"/>
    <w:semiHidden/>
    <w:qFormat/>
    <w:uiPriority w:val="0"/>
    <w:pPr>
      <w:spacing w:after="120" w:line="240" w:lineRule="exact"/>
      <w:ind w:left="1353" w:hanging="806"/>
    </w:pPr>
    <w:rPr>
      <w:sz w:val="24"/>
    </w:rPr>
  </w:style>
  <w:style w:type="paragraph" w:styleId="15">
    <w:name w:val="Normal (Web)"/>
    <w:basedOn w:val="1"/>
    <w:semiHidden/>
    <w:unhideWhenUsed/>
    <w:qFormat/>
    <w:uiPriority w:val="99"/>
    <w:pPr>
      <w:spacing w:before="100" w:beforeAutospacing="1" w:after="100" w:afterAutospacing="1"/>
    </w:pPr>
    <w:rPr>
      <w:sz w:val="24"/>
      <w:szCs w:val="24"/>
    </w:rPr>
  </w:style>
  <w:style w:type="table" w:styleId="16">
    <w:name w:val="Table Grid"/>
    <w:basedOn w:val="8"/>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link w:val="32"/>
    <w:qFormat/>
    <w:uiPriority w:val="0"/>
    <w:pPr>
      <w:spacing w:before="220"/>
      <w:jc w:val="right"/>
    </w:pPr>
    <w:rPr>
      <w:rFonts w:ascii="Arial" w:hAnsi="Arial" w:eastAsia="MS Mincho" w:cs="Arial"/>
      <w:b/>
      <w:sz w:val="52"/>
      <w:szCs w:val="52"/>
    </w:r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20"/>
    </w:pPr>
  </w:style>
  <w:style w:type="paragraph" w:styleId="20">
    <w:name w:val="toc 3"/>
    <w:basedOn w:val="1"/>
    <w:next w:val="1"/>
    <w:autoRedefine/>
    <w:unhideWhenUsed/>
    <w:qFormat/>
    <w:uiPriority w:val="39"/>
    <w:pPr>
      <w:spacing w:after="100"/>
      <w:ind w:left="440"/>
    </w:pPr>
  </w:style>
  <w:style w:type="paragraph" w:styleId="21">
    <w:name w:val="List Paragraph"/>
    <w:basedOn w:val="1"/>
    <w:link w:val="39"/>
    <w:qFormat/>
    <w:uiPriority w:val="34"/>
    <w:pPr>
      <w:ind w:left="720"/>
      <w:contextualSpacing/>
    </w:pPr>
  </w:style>
  <w:style w:type="table" w:customStyle="1" w:styleId="22">
    <w:name w:val="Grid Table Light"/>
    <w:basedOn w:val="8"/>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23">
    <w:name w:val="Heading 3 Char"/>
    <w:basedOn w:val="7"/>
    <w:link w:val="4"/>
    <w:qFormat/>
    <w:uiPriority w:val="9"/>
    <w:rPr>
      <w:rFonts w:asciiTheme="majorHAnsi" w:hAnsiTheme="majorHAnsi" w:eastAsiaTheme="majorEastAsia" w:cstheme="majorBidi"/>
      <w:color w:val="203864" w:themeColor="accent1" w:themeShade="80"/>
      <w:sz w:val="24"/>
      <w:szCs w:val="24"/>
    </w:rPr>
  </w:style>
  <w:style w:type="character" w:customStyle="1" w:styleId="24">
    <w:name w:val="Heading 4 Char"/>
    <w:basedOn w:val="7"/>
    <w:link w:val="5"/>
    <w:qFormat/>
    <w:uiPriority w:val="9"/>
    <w:rPr>
      <w:rFonts w:asciiTheme="majorHAnsi" w:hAnsiTheme="majorHAnsi" w:eastAsiaTheme="majorEastAsia" w:cstheme="majorBidi"/>
      <w:i/>
      <w:iCs/>
      <w:color w:val="2F5597" w:themeColor="accent1" w:themeShade="BF"/>
      <w:szCs w:val="20"/>
    </w:rPr>
  </w:style>
  <w:style w:type="character" w:customStyle="1" w:styleId="25">
    <w:name w:val="Heading 2 Char"/>
    <w:basedOn w:val="7"/>
    <w:link w:val="3"/>
    <w:qFormat/>
    <w:uiPriority w:val="9"/>
    <w:rPr>
      <w:rFonts w:asciiTheme="majorHAnsi" w:hAnsiTheme="majorHAnsi" w:eastAsiaTheme="majorEastAsia" w:cstheme="majorBidi"/>
      <w:color w:val="2F5597" w:themeColor="accent1" w:themeShade="BF"/>
      <w:sz w:val="26"/>
      <w:szCs w:val="26"/>
    </w:rPr>
  </w:style>
  <w:style w:type="character" w:customStyle="1" w:styleId="26">
    <w:name w:val="Heading 1 Char"/>
    <w:basedOn w:val="7"/>
    <w:link w:val="2"/>
    <w:qFormat/>
    <w:uiPriority w:val="9"/>
    <w:rPr>
      <w:rFonts w:asciiTheme="majorHAnsi" w:hAnsiTheme="majorHAnsi" w:eastAsiaTheme="majorEastAsia" w:cstheme="majorBidi"/>
      <w:color w:val="2F5597" w:themeColor="accent1" w:themeShade="BF"/>
      <w:sz w:val="32"/>
      <w:szCs w:val="32"/>
    </w:rPr>
  </w:style>
  <w:style w:type="character" w:customStyle="1" w:styleId="27">
    <w:name w:val="Body Text Char"/>
    <w:basedOn w:val="7"/>
    <w:link w:val="9"/>
    <w:qFormat/>
    <w:uiPriority w:val="0"/>
    <w:rPr>
      <w:rFonts w:ascii="Times New Roman" w:hAnsi="Times New Roman" w:eastAsia="Times New Roman" w:cs="Times New Roman"/>
      <w:szCs w:val="20"/>
    </w:rPr>
  </w:style>
  <w:style w:type="character" w:customStyle="1" w:styleId="28">
    <w:name w:val="Heading 5 Char"/>
    <w:basedOn w:val="7"/>
    <w:link w:val="6"/>
    <w:qFormat/>
    <w:uiPriority w:val="9"/>
    <w:rPr>
      <w:rFonts w:asciiTheme="majorHAnsi" w:hAnsiTheme="majorHAnsi" w:eastAsiaTheme="majorEastAsia" w:cstheme="majorBidi"/>
      <w:b/>
      <w:szCs w:val="20"/>
      <w:u w:val="single"/>
    </w:rPr>
  </w:style>
  <w:style w:type="paragraph" w:customStyle="1" w:styleId="29">
    <w:name w:val="Paragraph"/>
    <w:basedOn w:val="1"/>
    <w:link w:val="30"/>
    <w:qFormat/>
    <w:uiPriority w:val="0"/>
    <w:pPr>
      <w:spacing w:before="220"/>
      <w:ind w:left="1080"/>
      <w:jc w:val="both"/>
    </w:pPr>
    <w:rPr>
      <w:rFonts w:eastAsia="MS Mincho"/>
      <w:szCs w:val="24"/>
    </w:rPr>
  </w:style>
  <w:style w:type="character" w:customStyle="1" w:styleId="30">
    <w:name w:val="Paragraph Char"/>
    <w:basedOn w:val="7"/>
    <w:link w:val="29"/>
    <w:qFormat/>
    <w:uiPriority w:val="0"/>
    <w:rPr>
      <w:rFonts w:ascii="Times New Roman" w:hAnsi="Times New Roman" w:eastAsia="MS Mincho" w:cs="Times New Roman"/>
      <w:szCs w:val="24"/>
    </w:rPr>
  </w:style>
  <w:style w:type="paragraph" w:customStyle="1" w:styleId="31">
    <w:name w:val="template"/>
    <w:basedOn w:val="1"/>
    <w:qFormat/>
    <w:uiPriority w:val="0"/>
    <w:pPr>
      <w:spacing w:line="240" w:lineRule="exact"/>
    </w:pPr>
    <w:rPr>
      <w:rFonts w:ascii="Arial" w:hAnsi="Arial"/>
      <w:i/>
    </w:rPr>
  </w:style>
  <w:style w:type="character" w:customStyle="1" w:styleId="32">
    <w:name w:val="Title Char"/>
    <w:basedOn w:val="7"/>
    <w:link w:val="17"/>
    <w:uiPriority w:val="0"/>
    <w:rPr>
      <w:rFonts w:ascii="Arial" w:hAnsi="Arial" w:eastAsia="MS Mincho" w:cs="Arial"/>
      <w:b/>
      <w:sz w:val="52"/>
      <w:szCs w:val="52"/>
    </w:rPr>
  </w:style>
  <w:style w:type="paragraph" w:customStyle="1" w:styleId="33">
    <w:name w:val="Bang"/>
    <w:basedOn w:val="1"/>
    <w:qFormat/>
    <w:uiPriority w:val="0"/>
    <w:pPr>
      <w:spacing w:before="80" w:after="80"/>
    </w:pPr>
    <w:rPr>
      <w:rFonts w:ascii="Tahoma" w:hAnsi="Tahoma" w:cs="Tahoma"/>
      <w:sz w:val="18"/>
      <w:szCs w:val="18"/>
    </w:rPr>
  </w:style>
  <w:style w:type="paragraph" w:customStyle="1" w:styleId="34">
    <w:name w:val="Heading Lv1"/>
    <w:basedOn w:val="1"/>
    <w:qFormat/>
    <w:uiPriority w:val="0"/>
    <w:pPr>
      <w:widowControl w:val="0"/>
      <w:spacing w:before="120" w:after="60"/>
      <w:jc w:val="center"/>
    </w:pPr>
    <w:rPr>
      <w:rFonts w:ascii="Tahoma" w:hAnsi="Tahoma" w:cs="Tahoma"/>
      <w:b/>
      <w:snapToGrid w:val="0"/>
      <w:color w:val="6E2500"/>
      <w:sz w:val="20"/>
    </w:rPr>
  </w:style>
  <w:style w:type="paragraph" w:customStyle="1" w:styleId="35">
    <w:name w:val="TOC Heading"/>
    <w:basedOn w:val="2"/>
    <w:next w:val="1"/>
    <w:unhideWhenUsed/>
    <w:qFormat/>
    <w:uiPriority w:val="39"/>
    <w:pPr>
      <w:spacing w:line="259" w:lineRule="auto"/>
      <w:outlineLvl w:val="9"/>
    </w:pPr>
  </w:style>
  <w:style w:type="character" w:customStyle="1" w:styleId="36">
    <w:name w:val="Header Char"/>
    <w:basedOn w:val="7"/>
    <w:link w:val="12"/>
    <w:qFormat/>
    <w:uiPriority w:val="99"/>
    <w:rPr>
      <w:rFonts w:ascii="Times New Roman" w:hAnsi="Times New Roman" w:eastAsia="Times New Roman" w:cs="Times New Roman"/>
      <w:szCs w:val="20"/>
    </w:rPr>
  </w:style>
  <w:style w:type="character" w:customStyle="1" w:styleId="37">
    <w:name w:val="Footer Char"/>
    <w:basedOn w:val="7"/>
    <w:link w:val="11"/>
    <w:qFormat/>
    <w:uiPriority w:val="99"/>
    <w:rPr>
      <w:rFonts w:ascii="Times New Roman" w:hAnsi="Times New Roman" w:eastAsia="Times New Roman" w:cs="Times New Roman"/>
      <w:szCs w:val="20"/>
    </w:rPr>
  </w:style>
  <w:style w:type="table" w:customStyle="1" w:styleId="38">
    <w:name w:val="Kiểu2"/>
    <w:basedOn w:val="8"/>
    <w:qFormat/>
    <w:uiPriority w:val="99"/>
    <w:pPr>
      <w:spacing w:after="0" w:line="240" w:lineRule="auto"/>
    </w:pPr>
    <w:rPr>
      <w:rFonts w:ascii="Times New Roman" w:hAnsi="Times New Roman" w:eastAsiaTheme="minorEastAsia"/>
      <w:sz w:val="24"/>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4C6E7" w:themeFill="accent1" w:themeFillTint="66"/>
      </w:tcPr>
    </w:tblStylePr>
  </w:style>
  <w:style w:type="character" w:customStyle="1" w:styleId="39">
    <w:name w:val="List Paragraph Char"/>
    <w:basedOn w:val="7"/>
    <w:link w:val="21"/>
    <w:qFormat/>
    <w:uiPriority w:val="34"/>
    <w:rPr>
      <w:rFonts w:ascii="Times New Roman" w:hAnsi="Times New Roman" w:eastAsia="Times New Roman" w:cs="Times New Roman"/>
      <w:szCs w:val="20"/>
    </w:rPr>
  </w:style>
  <w:style w:type="character" w:customStyle="1" w:styleId="40">
    <w:name w:val="Unresolved Mention"/>
    <w:basedOn w:val="7"/>
    <w:semiHidden/>
    <w:unhideWhenUsed/>
    <w:qFormat/>
    <w:uiPriority w:val="99"/>
    <w:rPr>
      <w:color w:val="605E5C"/>
      <w:shd w:val="clear" w:color="auto" w:fill="E1DFDD"/>
    </w:rPr>
  </w:style>
  <w:style w:type="paragraph" w:customStyle="1" w:styleId="41">
    <w:name w:val="Table Text"/>
    <w:basedOn w:val="1"/>
    <w:qFormat/>
    <w:uiPriority w:val="0"/>
    <w:pPr>
      <w:spacing w:before="40" w:after="40"/>
      <w:ind w:left="72" w:right="72"/>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tif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7E9DD-9AB8-4B02-A153-64172F2C5012}">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245</Words>
  <Characters>1295</Characters>
  <Lines>194</Lines>
  <Paragraphs>54</Paragraphs>
  <TotalTime>32</TotalTime>
  <ScaleCrop>false</ScaleCrop>
  <LinksUpToDate>false</LinksUpToDate>
  <CharactersWithSpaces>1544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2023-08-22T01:21:00Z</dcterms:created>
  <dc:creator>Kien Nguyen</dc:creator>
  <cp:lastModifiedBy>Huynh Quang Tri (K18 HCM)</cp:lastModifiedBy>
  <dcterms:modified xsi:type="dcterms:W3CDTF">2026-05-20T11:11:07Z</dcterms:modified>
  <cp:revision>159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eyJoZGlkIjoiMjg3YWU3ZTBkZTgzNTA2NDA0MzAzNDk1ODk0ODRlYTYiLCJ1c2VySWQiOiIxMzkyMDUxNjU1Mjk2In0=</vt:lpwstr>
  </property>
  <property fmtid="{D5CDD505-2E9C-101B-9397-08002B2CF9AE}" pid="3" name="KSOProductBuildVer">
    <vt:lpwstr>1033-12.1.0.26372</vt:lpwstr>
  </property>
  <property fmtid="{D5CDD505-2E9C-101B-9397-08002B2CF9AE}" pid="4" name="ICV">
    <vt:lpwstr>75350860E0174511BE376732D7E38802_12</vt:lpwstr>
  </property>
</Properties>
</file>