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Daniel Kentaro Correia Osaki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Daniel Kentaro Correia Osaki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pBdr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612160079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pBdr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pBdr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pBdr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16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16</Pages>
  <Words>346</Words>
  <Characters>2052</Characters>
  <CharactersWithSpaces>2400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2024-03-21T09:19:53Z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