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720"/>
        <w:jc w:val="center"/>
      </w:pPr>
      <w:r>
        <w:rPr>
          <w:rFonts w:ascii="Times New Roman" w:cs="Times New Roman" w:eastAsia="Times New Roman" w:hAnsi="Times New Roman"/>
          <w:b/>
          <w:bCs/>
          <w:caps/>
          <w:sz w:val="28"/>
          <w:szCs w:val="28"/>
        </w:rPr>
        <w:t xml:space="preserve">JCT COLLEGE OF ENGINEERING AND TECHNOLOGY</w:t>
      </w:r>
    </w:p>
    <w:p>
      <w:pPr>
        <w:spacing w:after="80" w:before="80"/>
        <w:jc w:val="center"/>
      </w:pPr>
      <w:r>
        <w:rPr>
          <w:rFonts w:ascii="Times New Roman" w:cs="Times New Roman" w:eastAsia="Times New Roman" w:hAnsi="Times New Roman"/>
          <w:sz w:val="24"/>
          <w:szCs w:val="24"/>
        </w:rPr>
        <w:t xml:space="preserve">Coimbatore – 641 105</w:t>
      </w:r>
    </w:p>
    <w:p>
      <w:pPr>
        <w:spacing w:after="400" w:before="80"/>
        <w:jc w:val="center"/>
      </w:pPr>
      <w:r>
        <w:rPr>
          <w:rFonts w:ascii="Times New Roman" w:cs="Times New Roman" w:eastAsia="Times New Roman" w:hAnsi="Times New Roman"/>
          <w:i/>
          <w:iCs/>
          <w:sz w:val="24"/>
          <w:szCs w:val="24"/>
        </w:rPr>
        <w:t xml:space="preserve">Department of Computer Science and Business Systems</w:t>
      </w:r>
    </w:p>
    <w:p>
      <w:pPr>
        <w:spacing w:after="200" w:before="200"/>
        <w:jc w:val="center"/>
      </w:pPr>
      <w:r>
        <w:rPr>
          <w:rFonts w:ascii="Times New Roman" w:cs="Times New Roman" w:eastAsia="Times New Roman" w:hAnsi="Times New Roman"/>
          <w:b/>
          <w:bCs/>
          <w:caps/>
          <w:sz w:val="36"/>
          <w:szCs w:val="36"/>
        </w:rPr>
        <w:t xml:space="preserve">PROJECT REPORT</w:t>
      </w:r>
    </w:p>
    <w:p>
      <w:pPr>
        <w:spacing w:after="80" w:before="80"/>
        <w:jc w:val="center"/>
      </w:pPr>
      <w:r>
        <w:rPr>
          <w:rFonts w:ascii="Times New Roman" w:cs="Times New Roman" w:eastAsia="Times New Roman" w:hAnsi="Times New Roman"/>
          <w:sz w:val="26"/>
          <w:szCs w:val="26"/>
        </w:rPr>
        <w:t xml:space="preserve">On</w:t>
      </w:r>
    </w:p>
    <w:p>
      <w:pPr>
        <w:spacing w:after="400" w:before="120"/>
        <w:jc w:val="center"/>
      </w:pPr>
      <w:r>
        <w:rPr>
          <w:rFonts w:ascii="Times New Roman" w:cs="Times New Roman" w:eastAsia="Times New Roman" w:hAnsi="Times New Roman"/>
          <w:b/>
          <w:bCs/>
          <w:sz w:val="30"/>
          <w:szCs w:val="30"/>
        </w:rPr>
        <w:t xml:space="preserve">MEDICINAL PLANT IDENTIFICATION AND CLASSIFICATION USING DEEP LEARNING</w:t>
      </w:r>
    </w:p>
    <w:p>
      <w:pPr>
        <w:spacing w:after="80" w:before="80"/>
        <w:jc w:val="center"/>
      </w:pPr>
      <w:r>
        <w:rPr>
          <w:rFonts w:ascii="Times New Roman" w:cs="Times New Roman" w:eastAsia="Times New Roman" w:hAnsi="Times New Roman"/>
          <w:sz w:val="22"/>
          <w:szCs w:val="22"/>
        </w:rPr>
        <w:t xml:space="preserve">Submitted in partial fulfillment of the requirements for the award of the degree of</w:t>
      </w:r>
    </w:p>
    <w:p>
      <w:pPr>
        <w:spacing w:after="80" w:before="80"/>
        <w:jc w:val="center"/>
      </w:pPr>
      <w:r>
        <w:rPr>
          <w:rFonts w:ascii="Times New Roman" w:cs="Times New Roman" w:eastAsia="Times New Roman" w:hAnsi="Times New Roman"/>
          <w:b/>
          <w:bCs/>
          <w:sz w:val="26"/>
          <w:szCs w:val="26"/>
        </w:rPr>
        <w:t xml:space="preserve">BACHELOR OF TECHNOLOGY</w:t>
      </w:r>
    </w:p>
    <w:p>
      <w:pPr>
        <w:spacing w:after="80" w:before="80"/>
        <w:jc w:val="center"/>
      </w:pPr>
      <w:r>
        <w:rPr>
          <w:rFonts w:ascii="Times New Roman" w:cs="Times New Roman" w:eastAsia="Times New Roman" w:hAnsi="Times New Roman"/>
          <w:sz w:val="22"/>
          <w:szCs w:val="22"/>
        </w:rPr>
        <w:t xml:space="preserve">in</w:t>
      </w:r>
    </w:p>
    <w:p>
      <w:pPr>
        <w:spacing w:after="80" w:before="80"/>
        <w:jc w:val="center"/>
      </w:pPr>
      <w:r>
        <w:rPr>
          <w:rFonts w:ascii="Times New Roman" w:cs="Times New Roman" w:eastAsia="Times New Roman" w:hAnsi="Times New Roman"/>
          <w:b/>
          <w:bCs/>
          <w:sz w:val="26"/>
          <w:szCs w:val="26"/>
        </w:rPr>
        <w:t xml:space="preserve">Computer Science and Business Systems</w:t>
      </w:r>
    </w:p>
    <w:p>
      <w:pPr>
        <w:spacing w:after="80" w:before="400"/>
        <w:jc w:val="center"/>
      </w:pPr>
      <w:r>
        <w:rPr>
          <w:rFonts w:ascii="Times New Roman" w:cs="Times New Roman" w:eastAsia="Times New Roman" w:hAnsi="Times New Roman"/>
          <w:sz w:val="24"/>
          <w:szCs w:val="24"/>
        </w:rPr>
        <w:t xml:space="preserve">Under the Supervision of</w:t>
      </w:r>
    </w:p>
    <w:p>
      <w:pPr>
        <w:spacing w:after="400" w:before="80"/>
        <w:jc w:val="center"/>
      </w:pPr>
      <w:r>
        <w:rPr>
          <w:rFonts w:ascii="Times New Roman" w:cs="Times New Roman" w:eastAsia="Times New Roman" w:hAnsi="Times New Roman"/>
          <w:b/>
          <w:bCs/>
          <w:sz w:val="26"/>
          <w:szCs w:val="26"/>
        </w:rPr>
        <w:t xml:space="preserve">Prof. Wahetha Banu</w:t>
      </w:r>
    </w:p>
    <w:p>
      <w:pPr>
        <w:spacing w:after="80" w:before="200"/>
        <w:jc w:val="center"/>
      </w:pPr>
      <w:r>
        <w:rPr>
          <w:rFonts w:ascii="Times New Roman" w:cs="Times New Roman" w:eastAsia="Times New Roman" w:hAnsi="Times New Roman"/>
          <w:b/>
          <w:bCs/>
          <w:sz w:val="26"/>
          <w:szCs w:val="26"/>
        </w:rPr>
        <w:t xml:space="preserve">2024 – 2025</w:t>
      </w:r>
    </w:p>
    <w:p>
      <w:r>
        <w:br w:type="page"/>
      </w:r>
    </w:p>
    <w:p>
      <w:pPr>
        <w:spacing w:after="300" w:before="200"/>
        <w:jc w:val="center"/>
      </w:pPr>
      <w:r>
        <w:rPr>
          <w:rFonts w:ascii="Times New Roman" w:cs="Times New Roman" w:eastAsia="Times New Roman" w:hAnsi="Times New Roman"/>
          <w:b/>
          <w:bCs/>
          <w:caps/>
          <w:sz w:val="30"/>
          <w:szCs w:val="30"/>
        </w:rPr>
        <w:t xml:space="preserve">TABLE OF CONTENTS</w:t>
      </w:r>
    </w:p>
    <w:p>
      <w:pPr>
        <w:tabs>
          <w:tab w:val="right" w:pos="9000"/>
        </w:tabs>
        <w:spacing w:after="40" w:before="40"/>
      </w:pPr>
      <w:r>
        <w:rPr>
          <w:rFonts w:ascii="Times New Roman" w:cs="Times New Roman" w:eastAsia="Times New Roman" w:hAnsi="Times New Roman"/>
          <w:sz w:val="22"/>
          <w:szCs w:val="22"/>
        </w:rPr>
        <w:t xml:space="preserve">CHAPTER 1 – INTRODUCTION</w:t>
      </w:r>
    </w:p>
    <w:p>
      <w:pPr>
        <w:tabs>
          <w:tab w:val="right" w:pos="9000"/>
        </w:tabs>
        <w:spacing w:after="40" w:before="40"/>
      </w:pPr>
      <w:r>
        <w:rPr>
          <w:rFonts w:ascii="Times New Roman" w:cs="Times New Roman" w:eastAsia="Times New Roman" w:hAnsi="Times New Roman"/>
          <w:sz w:val="22"/>
          <w:szCs w:val="22"/>
        </w:rPr>
        <w:t xml:space="preserve">  1.1 Overview of the Project</w:t>
      </w:r>
    </w:p>
    <w:p>
      <w:pPr>
        <w:tabs>
          <w:tab w:val="right" w:pos="9000"/>
        </w:tabs>
        <w:spacing w:after="40" w:before="40"/>
      </w:pPr>
      <w:r>
        <w:rPr>
          <w:rFonts w:ascii="Times New Roman" w:cs="Times New Roman" w:eastAsia="Times New Roman" w:hAnsi="Times New Roman"/>
          <w:sz w:val="22"/>
          <w:szCs w:val="22"/>
        </w:rPr>
        <w:t xml:space="preserve">  1.2 Problem Statement</w:t>
      </w:r>
    </w:p>
    <w:p>
      <w:pPr>
        <w:tabs>
          <w:tab w:val="right" w:pos="9000"/>
        </w:tabs>
        <w:spacing w:after="40" w:before="40"/>
      </w:pPr>
      <w:r>
        <w:rPr>
          <w:rFonts w:ascii="Times New Roman" w:cs="Times New Roman" w:eastAsia="Times New Roman" w:hAnsi="Times New Roman"/>
          <w:sz w:val="22"/>
          <w:szCs w:val="22"/>
        </w:rPr>
        <w:t xml:space="preserve">  1.3 Objectives of the Proposed System</w:t>
      </w:r>
    </w:p>
    <w:p>
      <w:pPr>
        <w:tabs>
          <w:tab w:val="right" w:pos="9000"/>
        </w:tabs>
        <w:spacing w:after="40" w:before="40"/>
      </w:pPr>
      <w:r>
        <w:rPr>
          <w:rFonts w:ascii="Times New Roman" w:cs="Times New Roman" w:eastAsia="Times New Roman" w:hAnsi="Times New Roman"/>
          <w:sz w:val="22"/>
          <w:szCs w:val="22"/>
        </w:rPr>
        <w:t xml:space="preserve">  1.4 Scope of the Proposed System</w:t>
      </w:r>
    </w:p>
    <w:p>
      <w:pPr>
        <w:tabs>
          <w:tab w:val="right" w:pos="9000"/>
        </w:tabs>
        <w:spacing w:after="40" w:before="40"/>
      </w:pPr>
      <w:r>
        <w:rPr>
          <w:rFonts w:ascii="Times New Roman" w:cs="Times New Roman" w:eastAsia="Times New Roman" w:hAnsi="Times New Roman"/>
          <w:sz w:val="22"/>
          <w:szCs w:val="22"/>
        </w:rPr>
        <w:t xml:space="preserve">  1.5 Existing System</w:t>
      </w:r>
    </w:p>
    <w:p>
      <w:pPr>
        <w:tabs>
          <w:tab w:val="right" w:pos="9000"/>
        </w:tabs>
        <w:spacing w:after="40" w:before="40"/>
      </w:pPr>
      <w:r>
        <w:rPr>
          <w:rFonts w:ascii="Times New Roman" w:cs="Times New Roman" w:eastAsia="Times New Roman" w:hAnsi="Times New Roman"/>
          <w:sz w:val="22"/>
          <w:szCs w:val="22"/>
        </w:rPr>
        <w:t xml:space="preserve">  1.6 Proposed System</w:t>
      </w:r>
    </w:p>
    <w:p>
      <w:pPr>
        <w:tabs>
          <w:tab w:val="right" w:pos="9000"/>
        </w:tabs>
        <w:spacing w:after="40" w:before="40"/>
      </w:pPr>
      <w:r>
        <w:rPr>
          <w:rFonts w:ascii="Times New Roman" w:cs="Times New Roman" w:eastAsia="Times New Roman" w:hAnsi="Times New Roman"/>
          <w:sz w:val="22"/>
          <w:szCs w:val="22"/>
        </w:rPr>
        <w:t xml:space="preserve">CHAPTER 2 – LITERATURE SURVEY</w:t>
      </w:r>
    </w:p>
    <w:p>
      <w:pPr>
        <w:tabs>
          <w:tab w:val="right" w:pos="9000"/>
        </w:tabs>
        <w:spacing w:after="40" w:before="40"/>
      </w:pPr>
      <w:r>
        <w:rPr>
          <w:rFonts w:ascii="Times New Roman" w:cs="Times New Roman" w:eastAsia="Times New Roman" w:hAnsi="Times New Roman"/>
          <w:sz w:val="22"/>
          <w:szCs w:val="22"/>
        </w:rPr>
        <w:t xml:space="preserve">CHAPTER 3 – SYSTEM SPECIFICATION</w:t>
      </w:r>
    </w:p>
    <w:p>
      <w:pPr>
        <w:tabs>
          <w:tab w:val="right" w:pos="9000"/>
        </w:tabs>
        <w:spacing w:after="40" w:before="40"/>
      </w:pPr>
      <w:r>
        <w:rPr>
          <w:rFonts w:ascii="Times New Roman" w:cs="Times New Roman" w:eastAsia="Times New Roman" w:hAnsi="Times New Roman"/>
          <w:sz w:val="22"/>
          <w:szCs w:val="22"/>
        </w:rPr>
        <w:t xml:space="preserve">  3.1 Hardware Requirements</w:t>
      </w:r>
    </w:p>
    <w:p>
      <w:pPr>
        <w:tabs>
          <w:tab w:val="right" w:pos="9000"/>
        </w:tabs>
        <w:spacing w:after="40" w:before="40"/>
      </w:pPr>
      <w:r>
        <w:rPr>
          <w:rFonts w:ascii="Times New Roman" w:cs="Times New Roman" w:eastAsia="Times New Roman" w:hAnsi="Times New Roman"/>
          <w:sz w:val="22"/>
          <w:szCs w:val="22"/>
        </w:rPr>
        <w:t xml:space="preserve">  3.2 Software Requirements</w:t>
      </w:r>
    </w:p>
    <w:p>
      <w:pPr>
        <w:tabs>
          <w:tab w:val="right" w:pos="9000"/>
        </w:tabs>
        <w:spacing w:after="40" w:before="40"/>
      </w:pPr>
      <w:r>
        <w:rPr>
          <w:rFonts w:ascii="Times New Roman" w:cs="Times New Roman" w:eastAsia="Times New Roman" w:hAnsi="Times New Roman"/>
          <w:sz w:val="22"/>
          <w:szCs w:val="22"/>
        </w:rPr>
        <w:t xml:space="preserve">  3.3 Software Description</w:t>
      </w:r>
    </w:p>
    <w:p>
      <w:pPr>
        <w:tabs>
          <w:tab w:val="right" w:pos="9000"/>
        </w:tabs>
        <w:spacing w:after="40" w:before="40"/>
      </w:pPr>
      <w:r>
        <w:rPr>
          <w:rFonts w:ascii="Times New Roman" w:cs="Times New Roman" w:eastAsia="Times New Roman" w:hAnsi="Times New Roman"/>
          <w:sz w:val="22"/>
          <w:szCs w:val="22"/>
        </w:rPr>
        <w:t xml:space="preserve">CHAPTER 4 – SYSTEM ANALYSIS AND DESIGN</w:t>
      </w:r>
    </w:p>
    <w:p>
      <w:pPr>
        <w:tabs>
          <w:tab w:val="right" w:pos="9000"/>
        </w:tabs>
        <w:spacing w:after="40" w:before="40"/>
      </w:pPr>
      <w:r>
        <w:rPr>
          <w:rFonts w:ascii="Times New Roman" w:cs="Times New Roman" w:eastAsia="Times New Roman" w:hAnsi="Times New Roman"/>
          <w:sz w:val="22"/>
          <w:szCs w:val="22"/>
        </w:rPr>
        <w:t xml:space="preserve">  4.1 System Architecture</w:t>
      </w:r>
    </w:p>
    <w:p>
      <w:pPr>
        <w:tabs>
          <w:tab w:val="right" w:pos="9000"/>
        </w:tabs>
        <w:spacing w:after="40" w:before="40"/>
      </w:pPr>
      <w:r>
        <w:rPr>
          <w:rFonts w:ascii="Times New Roman" w:cs="Times New Roman" w:eastAsia="Times New Roman" w:hAnsi="Times New Roman"/>
          <w:sz w:val="22"/>
          <w:szCs w:val="22"/>
        </w:rPr>
        <w:t xml:space="preserve">  4.2 Visualization Diagrams</w:t>
      </w:r>
    </w:p>
    <w:p>
      <w:pPr>
        <w:tabs>
          <w:tab w:val="right" w:pos="9000"/>
        </w:tabs>
        <w:spacing w:after="40" w:before="40"/>
      </w:pPr>
      <w:r>
        <w:rPr>
          <w:rFonts w:ascii="Times New Roman" w:cs="Times New Roman" w:eastAsia="Times New Roman" w:hAnsi="Times New Roman"/>
          <w:sz w:val="22"/>
          <w:szCs w:val="22"/>
        </w:rPr>
        <w:t xml:space="preserve">  4.3 Modules and Description</w:t>
      </w:r>
    </w:p>
    <w:p>
      <w:pPr>
        <w:tabs>
          <w:tab w:val="right" w:pos="9000"/>
        </w:tabs>
        <w:spacing w:after="40" w:before="40"/>
      </w:pPr>
      <w:r>
        <w:rPr>
          <w:rFonts w:ascii="Times New Roman" w:cs="Times New Roman" w:eastAsia="Times New Roman" w:hAnsi="Times New Roman"/>
          <w:sz w:val="22"/>
          <w:szCs w:val="22"/>
        </w:rPr>
        <w:t xml:space="preserve">CHAPTER 5 – IMPLEMENTATION AND RESULTS</w:t>
      </w:r>
    </w:p>
    <w:p>
      <w:pPr>
        <w:tabs>
          <w:tab w:val="right" w:pos="9000"/>
        </w:tabs>
        <w:spacing w:after="40" w:before="40"/>
      </w:pPr>
      <w:r>
        <w:rPr>
          <w:rFonts w:ascii="Times New Roman" w:cs="Times New Roman" w:eastAsia="Times New Roman" w:hAnsi="Times New Roman"/>
          <w:sz w:val="22"/>
          <w:szCs w:val="22"/>
        </w:rPr>
        <w:t xml:space="preserve">  5.1 UI Screenshots</w:t>
      </w:r>
    </w:p>
    <w:p>
      <w:pPr>
        <w:tabs>
          <w:tab w:val="right" w:pos="9000"/>
        </w:tabs>
        <w:spacing w:after="40" w:before="40"/>
      </w:pPr>
      <w:r>
        <w:rPr>
          <w:rFonts w:ascii="Times New Roman" w:cs="Times New Roman" w:eastAsia="Times New Roman" w:hAnsi="Times New Roman"/>
          <w:sz w:val="22"/>
          <w:szCs w:val="22"/>
        </w:rPr>
        <w:t xml:space="preserve">  5.2 Code Implementation</w:t>
      </w:r>
    </w:p>
    <w:p>
      <w:pPr>
        <w:tabs>
          <w:tab w:val="right" w:pos="9000"/>
        </w:tabs>
        <w:spacing w:after="40" w:before="40"/>
      </w:pPr>
      <w:r>
        <w:rPr>
          <w:rFonts w:ascii="Times New Roman" w:cs="Times New Roman" w:eastAsia="Times New Roman" w:hAnsi="Times New Roman"/>
          <w:sz w:val="22"/>
          <w:szCs w:val="22"/>
        </w:rPr>
        <w:t xml:space="preserve">  5.3 Performance Metrics</w:t>
      </w:r>
    </w:p>
    <w:p>
      <w:pPr>
        <w:tabs>
          <w:tab w:val="right" w:pos="9000"/>
        </w:tabs>
        <w:spacing w:after="40" w:before="40"/>
      </w:pPr>
      <w:r>
        <w:rPr>
          <w:rFonts w:ascii="Times New Roman" w:cs="Times New Roman" w:eastAsia="Times New Roman" w:hAnsi="Times New Roman"/>
          <w:sz w:val="22"/>
          <w:szCs w:val="22"/>
        </w:rPr>
        <w:t xml:space="preserve">  5.4 Dataset Description</w:t>
      </w:r>
    </w:p>
    <w:p>
      <w:pPr>
        <w:tabs>
          <w:tab w:val="right" w:pos="9000"/>
        </w:tabs>
        <w:spacing w:after="40" w:before="40"/>
      </w:pPr>
      <w:r>
        <w:rPr>
          <w:rFonts w:ascii="Times New Roman" w:cs="Times New Roman" w:eastAsia="Times New Roman" w:hAnsi="Times New Roman"/>
          <w:sz w:val="22"/>
          <w:szCs w:val="22"/>
        </w:rPr>
        <w:t xml:space="preserve">CHAPTER 6 – SYSTEM TESTING</w:t>
      </w:r>
    </w:p>
    <w:p>
      <w:pPr>
        <w:tabs>
          <w:tab w:val="right" w:pos="9000"/>
        </w:tabs>
        <w:spacing w:after="40" w:before="40"/>
      </w:pPr>
      <w:r>
        <w:rPr>
          <w:rFonts w:ascii="Times New Roman" w:cs="Times New Roman" w:eastAsia="Times New Roman" w:hAnsi="Times New Roman"/>
          <w:sz w:val="22"/>
          <w:szCs w:val="22"/>
        </w:rPr>
        <w:t xml:space="preserve">  6.1 Unit Testing</w:t>
      </w:r>
    </w:p>
    <w:p>
      <w:pPr>
        <w:tabs>
          <w:tab w:val="right" w:pos="9000"/>
        </w:tabs>
        <w:spacing w:after="40" w:before="40"/>
      </w:pPr>
      <w:r>
        <w:rPr>
          <w:rFonts w:ascii="Times New Roman" w:cs="Times New Roman" w:eastAsia="Times New Roman" w:hAnsi="Times New Roman"/>
          <w:sz w:val="22"/>
          <w:szCs w:val="22"/>
        </w:rPr>
        <w:t xml:space="preserve">  6.2 Integration Testing</w:t>
      </w:r>
    </w:p>
    <w:p>
      <w:pPr>
        <w:tabs>
          <w:tab w:val="right" w:pos="9000"/>
        </w:tabs>
        <w:spacing w:after="40" w:before="40"/>
      </w:pPr>
      <w:r>
        <w:rPr>
          <w:rFonts w:ascii="Times New Roman" w:cs="Times New Roman" w:eastAsia="Times New Roman" w:hAnsi="Times New Roman"/>
          <w:sz w:val="22"/>
          <w:szCs w:val="22"/>
        </w:rPr>
        <w:t xml:space="preserve">  6.3 Black Box Testing</w:t>
      </w:r>
    </w:p>
    <w:p>
      <w:pPr>
        <w:tabs>
          <w:tab w:val="right" w:pos="9000"/>
        </w:tabs>
        <w:spacing w:after="40" w:before="40"/>
      </w:pPr>
      <w:r>
        <w:rPr>
          <w:rFonts w:ascii="Times New Roman" w:cs="Times New Roman" w:eastAsia="Times New Roman" w:hAnsi="Times New Roman"/>
          <w:sz w:val="22"/>
          <w:szCs w:val="22"/>
        </w:rPr>
        <w:t xml:space="preserve">  6.4 Validation Testing</w:t>
      </w:r>
    </w:p>
    <w:p>
      <w:pPr>
        <w:tabs>
          <w:tab w:val="right" w:pos="9000"/>
        </w:tabs>
        <w:spacing w:after="40" w:before="40"/>
      </w:pPr>
      <w:r>
        <w:rPr>
          <w:rFonts w:ascii="Times New Roman" w:cs="Times New Roman" w:eastAsia="Times New Roman" w:hAnsi="Times New Roman"/>
          <w:sz w:val="22"/>
          <w:szCs w:val="22"/>
        </w:rPr>
        <w:t xml:space="preserve">  6.5 Test Case Table</w:t>
      </w:r>
    </w:p>
    <w:p>
      <w:pPr>
        <w:tabs>
          <w:tab w:val="right" w:pos="9000"/>
        </w:tabs>
        <w:spacing w:after="40" w:before="40"/>
      </w:pPr>
      <w:r>
        <w:rPr>
          <w:rFonts w:ascii="Times New Roman" w:cs="Times New Roman" w:eastAsia="Times New Roman" w:hAnsi="Times New Roman"/>
          <w:sz w:val="22"/>
          <w:szCs w:val="22"/>
        </w:rPr>
        <w:t xml:space="preserve">CHAPTER 7 – CONCLUSION</w:t>
      </w:r>
    </w:p>
    <w:p>
      <w:pPr>
        <w:tabs>
          <w:tab w:val="right" w:pos="9000"/>
        </w:tabs>
        <w:spacing w:after="40" w:before="40"/>
      </w:pPr>
      <w:r>
        <w:rPr>
          <w:rFonts w:ascii="Times New Roman" w:cs="Times New Roman" w:eastAsia="Times New Roman" w:hAnsi="Times New Roman"/>
          <w:sz w:val="22"/>
          <w:szCs w:val="22"/>
        </w:rPr>
        <w:t xml:space="preserve">  7.1 Summary</w:t>
      </w:r>
    </w:p>
    <w:p>
      <w:pPr>
        <w:tabs>
          <w:tab w:val="right" w:pos="9000"/>
        </w:tabs>
        <w:spacing w:after="40" w:before="40"/>
      </w:pPr>
      <w:r>
        <w:rPr>
          <w:rFonts w:ascii="Times New Roman" w:cs="Times New Roman" w:eastAsia="Times New Roman" w:hAnsi="Times New Roman"/>
          <w:sz w:val="22"/>
          <w:szCs w:val="22"/>
        </w:rPr>
        <w:t xml:space="preserve">  7.2 Future Enhancements</w:t>
      </w:r>
    </w:p>
    <w:p>
      <w:pPr>
        <w:tabs>
          <w:tab w:val="right" w:pos="9000"/>
        </w:tabs>
        <w:spacing w:after="40" w:before="40"/>
      </w:pPr>
      <w:r>
        <w:rPr>
          <w:rFonts w:ascii="Times New Roman" w:cs="Times New Roman" w:eastAsia="Times New Roman" w:hAnsi="Times New Roman"/>
          <w:sz w:val="22"/>
          <w:szCs w:val="22"/>
        </w:rPr>
        <w:t xml:space="preserve">REFERENCES</w:t>
      </w:r>
    </w:p>
    <w:p>
      <w:pPr>
        <w:tabs>
          <w:tab w:val="right" w:pos="9000"/>
        </w:tabs>
        <w:spacing w:after="40" w:before="40"/>
      </w:pPr>
      <w:r>
        <w:rPr>
          <w:rFonts w:ascii="Times New Roman" w:cs="Times New Roman" w:eastAsia="Times New Roman" w:hAnsi="Times New Roman"/>
          <w:sz w:val="22"/>
          <w:szCs w:val="22"/>
        </w:rPr>
        <w:t xml:space="preserve">APPENDIX A – Flask Application Code (app.py)</w:t>
      </w:r>
    </w:p>
    <w:p>
      <w:pPr>
        <w:tabs>
          <w:tab w:val="right" w:pos="9000"/>
        </w:tabs>
        <w:spacing w:after="40" w:before="40"/>
      </w:pPr>
      <w:r>
        <w:rPr>
          <w:rFonts w:ascii="Times New Roman" w:cs="Times New Roman" w:eastAsia="Times New Roman" w:hAnsi="Times New Roman"/>
          <w:sz w:val="22"/>
          <w:szCs w:val="22"/>
        </w:rPr>
        <w:t xml:space="preserve">APPENDIX B – Model Training Script (train.py)</w:t>
      </w:r>
    </w:p>
    <w:p>
      <w:r>
        <w:br w:type="page"/>
      </w:r>
    </w:p>
    <w:p>
      <w:pPr>
        <w:spacing w:after="300" w:before="200"/>
        <w:jc w:val="center"/>
      </w:pPr>
      <w:r>
        <w:rPr>
          <w:rFonts w:ascii="Times New Roman" w:cs="Times New Roman" w:eastAsia="Times New Roman" w:hAnsi="Times New Roman"/>
          <w:b/>
          <w:bCs/>
          <w:caps/>
          <w:sz w:val="30"/>
          <w:szCs w:val="30"/>
        </w:rPr>
        <w:t xml:space="preserve">LIST OF FIGURES</w:t>
      </w:r>
    </w:p>
    <w:p>
      <w:pPr>
        <w:spacing w:after="40" w:before="40"/>
      </w:pPr>
      <w:r>
        <w:rPr>
          <w:rFonts w:ascii="Times New Roman" w:cs="Times New Roman" w:eastAsia="Times New Roman" w:hAnsi="Times New Roman"/>
          <w:sz w:val="22"/>
          <w:szCs w:val="22"/>
        </w:rPr>
        <w:t xml:space="preserve">Figure 1: Workflow Diagram of HerbalNet AI System</w:t>
      </w:r>
    </w:p>
    <w:p>
      <w:pPr>
        <w:spacing w:after="40" w:before="40"/>
      </w:pPr>
      <w:r>
        <w:rPr>
          <w:rFonts w:ascii="Times New Roman" w:cs="Times New Roman" w:eastAsia="Times New Roman" w:hAnsi="Times New Roman"/>
          <w:sz w:val="22"/>
          <w:szCs w:val="22"/>
        </w:rPr>
        <w:t xml:space="preserve">Figure 2: Block Diagram of the Identification Pipeline</w:t>
      </w:r>
    </w:p>
    <w:p>
      <w:pPr>
        <w:spacing w:after="40" w:before="40"/>
      </w:pPr>
      <w:r>
        <w:rPr>
          <w:rFonts w:ascii="Times New Roman" w:cs="Times New Roman" w:eastAsia="Times New Roman" w:hAnsi="Times New Roman"/>
          <w:sz w:val="22"/>
          <w:szCs w:val="22"/>
        </w:rPr>
        <w:t xml:space="preserve">Figure 3: System Architecture Diagram</w:t>
      </w:r>
    </w:p>
    <w:p>
      <w:pPr>
        <w:spacing w:after="40" w:before="40"/>
      </w:pPr>
      <w:r>
        <w:rPr>
          <w:rFonts w:ascii="Times New Roman" w:cs="Times New Roman" w:eastAsia="Times New Roman" w:hAnsi="Times New Roman"/>
          <w:sz w:val="22"/>
          <w:szCs w:val="22"/>
        </w:rPr>
        <w:t xml:space="preserve">Figure 4: HerbalNet AI – Home Page with Upload Interface</w:t>
      </w:r>
    </w:p>
    <w:p>
      <w:pPr>
        <w:spacing w:after="40" w:before="40"/>
      </w:pPr>
      <w:r>
        <w:rPr>
          <w:rFonts w:ascii="Times New Roman" w:cs="Times New Roman" w:eastAsia="Times New Roman" w:hAnsi="Times New Roman"/>
          <w:sz w:val="22"/>
          <w:szCs w:val="22"/>
        </w:rPr>
        <w:t xml:space="preserve">Figure 5: HerbalNet AI – Result Page showing Brahmi Identification</w:t>
      </w:r>
    </w:p>
    <w:p>
      <w:pPr>
        <w:spacing w:after="40" w:before="40"/>
      </w:pPr>
      <w:r>
        <w:rPr>
          <w:rFonts w:ascii="Times New Roman" w:cs="Times New Roman" w:eastAsia="Times New Roman" w:hAnsi="Times New Roman"/>
          <w:sz w:val="22"/>
          <w:szCs w:val="22"/>
        </w:rPr>
        <w:t xml:space="preserve">Figure 6: Out-of-Distribution Detection Result Page</w:t>
      </w:r>
    </w:p>
    <w:p>
      <w:pPr>
        <w:spacing w:after="40" w:before="40"/>
      </w:pPr>
      <w:r>
        <w:rPr>
          <w:rFonts w:ascii="Times New Roman" w:cs="Times New Roman" w:eastAsia="Times New Roman" w:hAnsi="Times New Roman"/>
          <w:sz w:val="22"/>
          <w:szCs w:val="22"/>
        </w:rPr>
        <w:t xml:space="preserve">Figure 7: NAS Model Architecture Overview</w:t>
      </w:r>
    </w:p>
    <w:p>
      <w:pPr>
        <w:spacing w:after="40" w:before="40"/>
      </w:pPr>
      <w:r>
        <w:rPr>
          <w:rFonts w:ascii="Times New Roman" w:cs="Times New Roman" w:eastAsia="Times New Roman" w:hAnsi="Times New Roman"/>
          <w:sz w:val="22"/>
          <w:szCs w:val="22"/>
        </w:rPr>
        <w:t xml:space="preserve">Figure 8: MobileNetV2 Inverted Residual Block</w:t>
      </w:r>
    </w:p>
    <w:p>
      <w:pPr>
        <w:spacing w:after="40" w:before="40"/>
      </w:pPr>
      <w:r>
        <w:rPr>
          <w:rFonts w:ascii="Times New Roman" w:cs="Times New Roman" w:eastAsia="Times New Roman" w:hAnsi="Times New Roman"/>
          <w:sz w:val="22"/>
          <w:szCs w:val="22"/>
        </w:rPr>
        <w:t xml:space="preserve">Figure 9: Training Accuracy and Loss Curves</w:t>
      </w:r>
    </w:p>
    <w:p>
      <w:pPr>
        <w:spacing w:after="40" w:before="40"/>
      </w:pPr>
      <w:r>
        <w:rPr>
          <w:rFonts w:ascii="Times New Roman" w:cs="Times New Roman" w:eastAsia="Times New Roman" w:hAnsi="Times New Roman"/>
          <w:sz w:val="22"/>
          <w:szCs w:val="22"/>
        </w:rPr>
        <w:t xml:space="preserve">Figure 10: Confusion Matrix for Ten-Class Classification</w:t>
      </w:r>
    </w:p>
    <w:p>
      <w:r>
        <w:br w:type="page"/>
      </w:r>
    </w:p>
    <w:p>
      <w:pPr>
        <w:spacing w:after="300" w:before="200"/>
        <w:jc w:val="center"/>
      </w:pPr>
      <w:r>
        <w:rPr>
          <w:rFonts w:ascii="Times New Roman" w:cs="Times New Roman" w:eastAsia="Times New Roman" w:hAnsi="Times New Roman"/>
          <w:b/>
          <w:bCs/>
          <w:caps/>
          <w:sz w:val="30"/>
          <w:szCs w:val="30"/>
        </w:rPr>
        <w:t xml:space="preserve">LIST OF TABLES</w:t>
      </w:r>
    </w:p>
    <w:p>
      <w:pPr>
        <w:spacing w:after="40" w:before="40"/>
      </w:pPr>
      <w:r>
        <w:rPr>
          <w:rFonts w:ascii="Times New Roman" w:cs="Times New Roman" w:eastAsia="Times New Roman" w:hAnsi="Times New Roman"/>
          <w:sz w:val="22"/>
          <w:szCs w:val="22"/>
        </w:rPr>
        <w:t xml:space="preserve">Table 1: Hardware Requirements for System Development</w:t>
      </w:r>
    </w:p>
    <w:p>
      <w:pPr>
        <w:spacing w:after="40" w:before="40"/>
      </w:pPr>
      <w:r>
        <w:rPr>
          <w:rFonts w:ascii="Times New Roman" w:cs="Times New Roman" w:eastAsia="Times New Roman" w:hAnsi="Times New Roman"/>
          <w:sz w:val="22"/>
          <w:szCs w:val="22"/>
        </w:rPr>
        <w:t xml:space="preserve">Table 2: Software Requirements and Tools</w:t>
      </w:r>
    </w:p>
    <w:p>
      <w:pPr>
        <w:spacing w:after="40" w:before="40"/>
      </w:pPr>
      <w:r>
        <w:rPr>
          <w:rFonts w:ascii="Times New Roman" w:cs="Times New Roman" w:eastAsia="Times New Roman" w:hAnsi="Times New Roman"/>
          <w:sz w:val="22"/>
          <w:szCs w:val="22"/>
        </w:rPr>
        <w:t xml:space="preserve">Table 3: Comparison of Existing Systems</w:t>
      </w:r>
    </w:p>
    <w:p>
      <w:pPr>
        <w:spacing w:after="40" w:before="40"/>
      </w:pPr>
      <w:r>
        <w:rPr>
          <w:rFonts w:ascii="Times New Roman" w:cs="Times New Roman" w:eastAsia="Times New Roman" w:hAnsi="Times New Roman"/>
          <w:sz w:val="22"/>
          <w:szCs w:val="22"/>
        </w:rPr>
        <w:t xml:space="preserve">Table 4: Medicinal Plant Species and Their Properties</w:t>
      </w:r>
    </w:p>
    <w:p>
      <w:pPr>
        <w:spacing w:after="40" w:before="40"/>
      </w:pPr>
      <w:r>
        <w:rPr>
          <w:rFonts w:ascii="Times New Roman" w:cs="Times New Roman" w:eastAsia="Times New Roman" w:hAnsi="Times New Roman"/>
          <w:sz w:val="22"/>
          <w:szCs w:val="22"/>
        </w:rPr>
        <w:t xml:space="preserve">Table 5: NAS Model Architecture Layers</w:t>
      </w:r>
    </w:p>
    <w:p>
      <w:pPr>
        <w:spacing w:after="40" w:before="40"/>
      </w:pPr>
      <w:r>
        <w:rPr>
          <w:rFonts w:ascii="Times New Roman" w:cs="Times New Roman" w:eastAsia="Times New Roman" w:hAnsi="Times New Roman"/>
          <w:sz w:val="22"/>
          <w:szCs w:val="22"/>
        </w:rPr>
        <w:t xml:space="preserve">Table 6: Model Performance Metrics</w:t>
      </w:r>
    </w:p>
    <w:p>
      <w:pPr>
        <w:spacing w:after="40" w:before="40"/>
      </w:pPr>
      <w:r>
        <w:rPr>
          <w:rFonts w:ascii="Times New Roman" w:cs="Times New Roman" w:eastAsia="Times New Roman" w:hAnsi="Times New Roman"/>
          <w:sz w:val="22"/>
          <w:szCs w:val="22"/>
        </w:rPr>
        <w:t xml:space="preserve">Table 7: Unit Test Cases and Results</w:t>
      </w:r>
    </w:p>
    <w:p>
      <w:pPr>
        <w:spacing w:after="40" w:before="40"/>
      </w:pPr>
      <w:r>
        <w:rPr>
          <w:rFonts w:ascii="Times New Roman" w:cs="Times New Roman" w:eastAsia="Times New Roman" w:hAnsi="Times New Roman"/>
          <w:sz w:val="22"/>
          <w:szCs w:val="22"/>
        </w:rPr>
        <w:t xml:space="preserve">Table 8: Integration Test Cases</w:t>
      </w:r>
    </w:p>
    <w:p>
      <w:pPr>
        <w:spacing w:after="40" w:before="40"/>
      </w:pPr>
      <w:r>
        <w:rPr>
          <w:rFonts w:ascii="Times New Roman" w:cs="Times New Roman" w:eastAsia="Times New Roman" w:hAnsi="Times New Roman"/>
          <w:sz w:val="22"/>
          <w:szCs w:val="22"/>
        </w:rPr>
        <w:t xml:space="preserve">Table 9: Black Box Test Cases</w:t>
      </w:r>
    </w:p>
    <w:p>
      <w:pPr>
        <w:spacing w:after="40" w:before="40"/>
      </w:pPr>
      <w:r>
        <w:rPr>
          <w:rFonts w:ascii="Times New Roman" w:cs="Times New Roman" w:eastAsia="Times New Roman" w:hAnsi="Times New Roman"/>
          <w:sz w:val="22"/>
          <w:szCs w:val="22"/>
        </w:rPr>
        <w:t xml:space="preserve">Table 10: Comparison with Baseline CNN Models</w:t>
      </w:r>
    </w:p>
    <w:p>
      <w:r>
        <w:br w:type="page"/>
      </w:r>
    </w:p>
    <w:p>
      <w:pPr>
        <w:spacing w:after="200" w:before="200"/>
        <w:jc w:val="center"/>
      </w:pPr>
      <w:r>
        <w:rPr>
          <w:rFonts w:ascii="Times New Roman" w:cs="Times New Roman" w:eastAsia="Times New Roman" w:hAnsi="Times New Roman"/>
          <w:b/>
          <w:bCs/>
          <w:caps/>
          <w:sz w:val="30"/>
          <w:szCs w:val="30"/>
        </w:rPr>
        <w:t xml:space="preserve">ABSTRACT</w:t>
      </w:r>
    </w:p>
    <w:p>
      <w:pPr>
        <w:spacing w:after="120" w:before="80" w:line="360" w:lineRule="auto"/>
        <w:jc w:val="both"/>
      </w:pPr>
      <w:r>
        <w:rPr>
          <w:rFonts w:ascii="Times New Roman" w:cs="Times New Roman" w:eastAsia="Times New Roman" w:hAnsi="Times New Roman"/>
          <w:sz w:val="24"/>
          <w:szCs w:val="24"/>
        </w:rPr>
        <w:t xml:space="preserve">Medicinal plants have formed the cornerstone of traditional healthcare systems across India for thousands of years, including Ayurveda, Siddha, and Unani. Despite their continued significance in rural and primary healthcare, accurate identification of medicinal plants remains a persistent challenge owing to the visual similarity among many plant species and the gradual erosion of indigenous botanical knowledge. Misidentification carries serious consequences ranging from reduced therapeutic efficacy to adverse health outcomes, making reliable automated identification systems an urgent societal need.</w:t>
      </w:r>
    </w:p>
    <w:p>
      <w:pPr>
        <w:spacing w:after="120" w:before="80" w:line="360" w:lineRule="auto"/>
        <w:jc w:val="both"/>
      </w:pPr>
      <w:r>
        <w:rPr>
          <w:rFonts w:ascii="Times New Roman" w:cs="Times New Roman" w:eastAsia="Times New Roman" w:hAnsi="Times New Roman"/>
          <w:sz w:val="24"/>
          <w:szCs w:val="24"/>
        </w:rPr>
        <w:t xml:space="preserve">This project presents HerbalNet AI, an intelligent and automated medicinal plant identification system developed using a Neural Architecture Search (NAS)-based deep learning model built on the MobileNetV2 backbone. The system accurately classifies ten species of medicinally significant plants from leaf images uploaded by users through a responsive Flask web application. The image preprocessing pipeline incorporates resizing, normalization using the MobileNetV2 native preprocess_input function, RGB colour conversion, and animated GIF support through first-frame extraction, ensuring robustness across diverse input conditions.</w:t>
      </w:r>
    </w:p>
    <w:p>
      <w:pPr>
        <w:spacing w:after="120" w:before="80" w:line="360" w:lineRule="auto"/>
        <w:jc w:val="both"/>
      </w:pPr>
      <w:r>
        <w:rPr>
          <w:rFonts w:ascii="Times New Roman" w:cs="Times New Roman" w:eastAsia="Times New Roman" w:hAnsi="Times New Roman"/>
          <w:sz w:val="24"/>
          <w:szCs w:val="24"/>
        </w:rPr>
        <w:t xml:space="preserve">An intelligent Out-of-Distribution (OOD) detection module employing confidence thresholds and Shannon entropy analysis is integrated to prevent misleading predictions when non-plant images or unknown species are submitted, thereby enhancing the reliability and trustworthiness of the system. Upon successful classification, the system delivers comprehensive bilingual output including plant name, prediction confidence score, clinical benefits, and Ayurvedic uses in both English and Tamil, supporting accessibility for diverse regional user groups.</w:t>
      </w:r>
    </w:p>
    <w:p>
      <w:pPr>
        <w:spacing w:after="120" w:before="80" w:line="360" w:lineRule="auto"/>
        <w:jc w:val="both"/>
      </w:pPr>
      <w:r>
        <w:rPr>
          <w:rFonts w:ascii="Times New Roman" w:cs="Times New Roman" w:eastAsia="Times New Roman" w:hAnsi="Times New Roman"/>
          <w:sz w:val="24"/>
          <w:szCs w:val="24"/>
        </w:rPr>
        <w:t xml:space="preserve">The system was evaluated through unit testing, integration testing, black box testing, and user acceptance testing, all of which confirmed high accuracy, robust handling of real-world image variations, and positive user experience. The proposed platform reduces dependency on expert botanical knowledge, promotes conservation of traditional medicinal wisdom, and establishes a scalable foundation for future enhancements including mobile deployment, multi-language support, and expanded species coverage.</w:t>
      </w:r>
    </w:p>
    <w:p>
      <w:pPr>
        <w:spacing w:after="120" w:before="80" w:line="360" w:lineRule="auto"/>
        <w:jc w:val="both"/>
      </w:pPr>
      <w:r>
        <w:rPr>
          <w:rFonts w:ascii="Times New Roman" w:cs="Times New Roman" w:eastAsia="Times New Roman" w:hAnsi="Times New Roman"/>
          <w:sz w:val="24"/>
          <w:szCs w:val="24"/>
        </w:rPr>
        <w:t xml:space="preserve">Keywords: Medicinal Plant Identification, Neural Architecture Search, MobileNetV2, Deep Learning, Flask, Out-of-Distribution Detection, Ayurvedic Knowledge, Bilingual AI System, Transfer Learning, HerbalNet AI.</w:t>
      </w:r>
    </w:p>
    <w:p>
      <w:r>
        <w:br w:type="page"/>
      </w:r>
    </w:p>
    <w:p>
      <w:r>
        <w:br w:type="page"/>
      </w:r>
    </w:p>
    <w:p>
      <w:pPr>
        <w:spacing w:after="80" w:before="360"/>
        <w:jc w:val="center"/>
      </w:pPr>
      <w:r>
        <w:rPr>
          <w:rFonts w:ascii="Times New Roman" w:cs="Times New Roman" w:eastAsia="Times New Roman" w:hAnsi="Times New Roman"/>
          <w:b/>
          <w:bCs/>
          <w:caps/>
          <w:sz w:val="32"/>
          <w:szCs w:val="32"/>
        </w:rPr>
        <w:t xml:space="preserve">CHAPTER 1</w:t>
      </w:r>
    </w:p>
    <w:p>
      <w:pPr>
        <w:spacing w:after="300" w:before="80"/>
        <w:jc w:val="center"/>
      </w:pPr>
      <w:r>
        <w:rPr>
          <w:rFonts w:ascii="Times New Roman" w:cs="Times New Roman" w:eastAsia="Times New Roman" w:hAnsi="Times New Roman"/>
          <w:b/>
          <w:bCs/>
          <w:caps/>
          <w:sz w:val="32"/>
          <w:szCs w:val="32"/>
        </w:rPr>
        <w:t xml:space="preserve">INTRODUCTION</w:t>
      </w:r>
    </w:p>
    <w:p>
      <w:pPr>
        <w:pStyle w:val="Heading2"/>
        <w:spacing w:after="160" w:before="280"/>
      </w:pPr>
      <w:r>
        <w:rPr>
          <w:rFonts w:ascii="Times New Roman" w:cs="Times New Roman" w:eastAsia="Times New Roman" w:hAnsi="Times New Roman"/>
          <w:b/>
          <w:bCs/>
          <w:sz w:val="28"/>
          <w:szCs w:val="28"/>
        </w:rPr>
        <w:t xml:space="preserve">1.1  Overview of the Project</w:t>
      </w:r>
    </w:p>
    <w:p>
      <w:pPr>
        <w:spacing w:after="120" w:before="80" w:line="360" w:lineRule="auto"/>
        <w:jc w:val="both"/>
      </w:pPr>
      <w:r>
        <w:rPr>
          <w:rFonts w:ascii="Times New Roman" w:cs="Times New Roman" w:eastAsia="Times New Roman" w:hAnsi="Times New Roman"/>
          <w:sz w:val="24"/>
          <w:szCs w:val="24"/>
        </w:rPr>
        <w:t xml:space="preserve">Medicinal plants have been an essential component of traditional healthcare systems such as Ayurveda, Siddha, and Unani for thousands of years. These plants are widely recognized for their natural healing properties and are used in the treatment and prevention of numerous diseases, including liver disorders, diabetes, inflammation, and infections. In countries like India, medicinal plants continue to play a significant role in rural and primary healthcare. However, accurate identification of medicinal plants is critical, as incorrect usage or misidentification can reduce therapeutic effectiveness and may pose serious health risks.</w:t>
      </w:r>
    </w:p>
    <w:p>
      <w:pPr>
        <w:spacing w:after="120" w:before="80" w:line="360" w:lineRule="auto"/>
        <w:jc w:val="both"/>
      </w:pPr>
      <w:r>
        <w:rPr>
          <w:rFonts w:ascii="Times New Roman" w:cs="Times New Roman" w:eastAsia="Times New Roman" w:hAnsi="Times New Roman"/>
          <w:sz w:val="24"/>
          <w:szCs w:val="24"/>
        </w:rPr>
        <w:t xml:space="preserve">In recent years, advances in artificial intelligence, particularly in the field of deep learning, have revolutionized image-based classification and pattern recognition tasks. Computer vision techniques using convolutional neural networks (CNNs) have shown promising results in plant and leaf classification. Despite this progress, traditional CNN architectures often require manual design and extensive experimentation to achieve optimal performance. Furthermore, variations in lighting conditions, background clutter, leaf orientation, and image quality introduce additional challenges, making plant identification a complex problem that demands robust and adaptive learning models.</w:t>
      </w:r>
    </w:p>
    <w:p>
      <w:pPr>
        <w:spacing w:after="120" w:before="80" w:line="360" w:lineRule="auto"/>
        <w:jc w:val="both"/>
      </w:pPr>
      <w:r>
        <w:rPr>
          <w:rFonts w:ascii="Times New Roman" w:cs="Times New Roman" w:eastAsia="Times New Roman" w:hAnsi="Times New Roman"/>
          <w:sz w:val="24"/>
          <w:szCs w:val="24"/>
        </w:rPr>
        <w:t xml:space="preserve">To address these challenges, this project presents an automated medicinal plant identification system based on a Neural Architecture Search (NAS) model deployed through a Flask web application. The proposed system, named HerbalNet AI, classifies ten species of medicinal plants from uploaded leaf images and provides informative outputs including plant names, confidence scores, clinical benefits, and Ayurvedic uses in both English and Tamil. The inclusion of bilingual information enhances accessibility and preserves indigenous medicinal knowledge. By integrating modern deep learning techniques with traditional healthcare knowledge, the system aims to support education, research, and awareness while promoting the conservation and responsible use of medicinal plant resources.</w:t>
      </w:r>
    </w:p>
    <w:p>
      <w:pPr>
        <w:spacing w:after="120" w:before="80" w:line="360" w:lineRule="auto"/>
        <w:jc w:val="both"/>
      </w:pPr>
      <w:r>
        <w:rPr>
          <w:rFonts w:ascii="Times New Roman" w:cs="Times New Roman" w:eastAsia="Times New Roman" w:hAnsi="Times New Roman"/>
          <w:sz w:val="24"/>
          <w:szCs w:val="24"/>
        </w:rPr>
        <w:t xml:space="preserve">The fundamental motivation behind this project is to bridge the technological gap between modern machine learning capabilities and traditional botanical knowledge systems. In many parts of rural India, the elder generation possesses deep knowledge about medicinal plants, but this knowledge is rarely passed on systematically to younger generations. Simultaneously, modern AI systems have demonstrated remarkable abilities in visual classification tasks. HerbalNet AI attempts to digitally preserve and democratize this traditional knowledge by combining it with a robust AI identification engine.</w:t>
      </w:r>
    </w:p>
    <w:p>
      <w:pPr>
        <w:spacing w:after="120" w:before="80" w:line="360" w:lineRule="auto"/>
        <w:jc w:val="both"/>
      </w:pPr>
      <w:r>
        <w:rPr>
          <w:rFonts w:ascii="Times New Roman" w:cs="Times New Roman" w:eastAsia="Times New Roman" w:hAnsi="Times New Roman"/>
          <w:sz w:val="24"/>
          <w:szCs w:val="24"/>
        </w:rPr>
        <w:t xml:space="preserve">The system supports identification of the following ten medicinal plant species, each selected for their widespread therapeutic use in the Indian traditional medicine system:</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Brahmi (Bacopa monnieri) — cognitive enhancement and anxiety reduction</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Kallurukki (Aerva lanata) — kidney stone treatment and diuretic properties</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Karisalankanni (Eclipta prostrata) — liver protection and hair growth</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Keezhanelli (Phyllanthus niruri) — liver health and jaundice treatment</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Kuthiraiveli (Cleome gynandra) — joint pain and inflammation relief</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Mudakathan (Cardiospermum halicacabum) — arthritis and joint stiffness</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Nilavembu (Andrographis paniculata) — viral fevers and immunity</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Pirandai (Cissus quadrangularis) — bone fracture healing</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Sirukurinjan (Gymnema sylvestre) — blood sugar regulation</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Vallarai (Centella asiatica) — brain function and wound healing</w:t>
      </w:r>
    </w:p>
    <w:p>
      <w:pPr>
        <w:pStyle w:val="Heading2"/>
        <w:spacing w:after="160" w:before="280"/>
      </w:pPr>
      <w:r>
        <w:rPr>
          <w:rFonts w:ascii="Times New Roman" w:cs="Times New Roman" w:eastAsia="Times New Roman" w:hAnsi="Times New Roman"/>
          <w:b/>
          <w:bCs/>
          <w:sz w:val="28"/>
          <w:szCs w:val="28"/>
        </w:rPr>
        <w:t xml:space="preserve">1.2  Problem Statement</w:t>
      </w:r>
    </w:p>
    <w:p>
      <w:pPr>
        <w:spacing w:after="120" w:before="80" w:line="360" w:lineRule="auto"/>
        <w:jc w:val="both"/>
      </w:pPr>
      <w:r>
        <w:rPr>
          <w:rFonts w:ascii="Times New Roman" w:cs="Times New Roman" w:eastAsia="Times New Roman" w:hAnsi="Times New Roman"/>
          <w:sz w:val="24"/>
          <w:szCs w:val="24"/>
        </w:rPr>
        <w:t xml:space="preserve">Medicinal plants form a fundamental part of traditional healthcare systems such as Ayurveda and Siddha, offering natural and cost-effective remedies for a wide range of illnesses. Despite their importance, the accurate identification and proper utilization of medicinal plants remain a major challenge. Many medicinal plants share similar visual characteristics, especially in leaf shape, color, and texture, making it difficult for non-experts to distinguish between species. Misidentification can lead to incorrect treatment, reduced therapeutic effectiveness, or even adverse health effects.</w:t>
      </w:r>
    </w:p>
    <w:p>
      <w:pPr>
        <w:spacing w:after="120" w:before="80" w:line="360" w:lineRule="auto"/>
        <w:jc w:val="both"/>
      </w:pPr>
      <w:r>
        <w:rPr>
          <w:rFonts w:ascii="Times New Roman" w:cs="Times New Roman" w:eastAsia="Times New Roman" w:hAnsi="Times New Roman"/>
          <w:sz w:val="24"/>
          <w:szCs w:val="24"/>
        </w:rPr>
        <w:t xml:space="preserve">Currently, medicinal plant identification relies heavily on botanical experts, field guides, or manual observation techniques, which are time-consuming, location-dependent, and often inaccessible to the general public. In rural areas and among students or beginners in herbal medicine, the lack of expert guidance further increases the risk of incorrect plant usage. Additionally, traditional identification methods do not scale well and fail to provide real-time assistance. With the gradual decline in traditional knowledge transfer between generations, valuable indigenous medicinal information is at risk of being lost.</w:t>
      </w:r>
    </w:p>
    <w:p>
      <w:pPr>
        <w:spacing w:after="120" w:before="80" w:line="360" w:lineRule="auto"/>
        <w:jc w:val="both"/>
      </w:pPr>
      <w:r>
        <w:rPr>
          <w:rFonts w:ascii="Times New Roman" w:cs="Times New Roman" w:eastAsia="Times New Roman" w:hAnsi="Times New Roman"/>
          <w:sz w:val="24"/>
          <w:szCs w:val="24"/>
        </w:rPr>
        <w:t xml:space="preserve">Existing digital plant identification systems often use conventional convolutional neural networks, which require extensive manual tuning and may not generalize well across varying environmental conditions. Factors such as inconsistent lighting, background noise, leaf orientation, image resolution, and plant maturity significantly affect classification accuracy. Moreover, many existing systems focus solely on plant identification without offering detailed medicinal insights, and very few provide multilingual support tailored to regional users.</w:t>
      </w:r>
    </w:p>
    <w:p>
      <w:pPr>
        <w:spacing w:after="120" w:before="80" w:line="360" w:lineRule="auto"/>
        <w:jc w:val="both"/>
      </w:pPr>
      <w:r>
        <w:rPr>
          <w:rFonts w:ascii="Times New Roman" w:cs="Times New Roman" w:eastAsia="Times New Roman" w:hAnsi="Times New Roman"/>
          <w:sz w:val="24"/>
          <w:szCs w:val="24"/>
        </w:rPr>
        <w:t xml:space="preserve">The problem is further compounded by the fact that most available datasets for medicinal plant recognition are relatively small and do not adequately cover the intraclass variation caused by seasonal changes, plant age, and geographic origin. Models trained on such datasets often fail in field conditions, limiting their real-world utility. There is therefore a critical need for a system that combines robust deep learning architecture with carefully curated preprocessing and uncertainty quantification mechanisms.</w:t>
      </w:r>
    </w:p>
    <w:p>
      <w:pPr>
        <w:spacing w:after="120" w:before="80" w:line="360" w:lineRule="auto"/>
        <w:jc w:val="both"/>
      </w:pPr>
      <w:r>
        <w:rPr>
          <w:rFonts w:ascii="Times New Roman" w:cs="Times New Roman" w:eastAsia="Times New Roman" w:hAnsi="Times New Roman"/>
          <w:sz w:val="24"/>
          <w:szCs w:val="24"/>
        </w:rPr>
        <w:t xml:space="preserve">Therefore, there is a strong need for an intelligent, automated, and user-friendly system that can accurately identify medicinal plants from images while delivering reliable medicinal information in an accessible format. The system must be capable of handling real-world image variations, minimize dependency on expert knowledge, and preserve traditional medicinal wisdom. Addressing these challenges through advanced deep learning techniques and a web-based deployment forms the core problem addressed in this project.</w:t>
      </w:r>
    </w:p>
    <w:p>
      <w:pPr>
        <w:pStyle w:val="Heading2"/>
        <w:spacing w:after="160" w:before="280"/>
      </w:pPr>
      <w:r>
        <w:rPr>
          <w:rFonts w:ascii="Times New Roman" w:cs="Times New Roman" w:eastAsia="Times New Roman" w:hAnsi="Times New Roman"/>
          <w:b/>
          <w:bCs/>
          <w:sz w:val="28"/>
          <w:szCs w:val="28"/>
        </w:rPr>
        <w:t xml:space="preserve">1.3  Objectives of the Proposed System</w:t>
      </w:r>
    </w:p>
    <w:p>
      <w:pPr>
        <w:spacing w:after="120" w:before="80" w:line="360" w:lineRule="auto"/>
        <w:jc w:val="both"/>
      </w:pPr>
      <w:r>
        <w:rPr>
          <w:rFonts w:ascii="Times New Roman" w:cs="Times New Roman" w:eastAsia="Times New Roman" w:hAnsi="Times New Roman"/>
          <w:sz w:val="24"/>
          <w:szCs w:val="24"/>
        </w:rPr>
        <w:t xml:space="preserve">The following objectives guide the design, development, and evaluation of HerbalNet AI:</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To design and develop an automated medicinal plant identification system that accurately classifies different medicinal plant species using leaf images, thereby reducing human effort and minimizing errors caused by manual identification methods.</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To implement a Neural Architecture Search (NAS)-based deep learning model that automatically determines the most efficient neural network architecture for plant classification, ensuring improved accuracy and optimized performance compared to traditional convolutional neural networks.</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To enable non-expert users, including students, farmers, and traditional medicine practitioners, to identify medicinal plants easily without requiring prior botanical knowledge or expert assistance.</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To ensure robust system performance under real-world conditions by effectively handling variations in image quality, lighting, background clutter, leaf orientation, and plant maturity stages.</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To provide prediction confidence scores along with classification results, helping users assess the reliability and trustworthiness of the identified medicinal plant.</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To deliver comprehensive clinical information describing the health benefits and therapeutic properties of each identified medicinal plant in a clear and informative manner.</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To integrate Ayurvedic and traditional medicinal uses of plants within the system, supporting the preservation and digital documentation of indigenous healthcare knowledge.</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To support bilingual content delivery in both English and Tamil, improving system accessibility for regional users and enhancing understanding among diverse user groups.</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To design and deploy a user-friendly and responsive web application using the Flask framework, enabling real-time image uploads, fast predictions, and seamless user interaction.</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To promote awareness, education, and conservation of medicinal plant resources by combining modern artificial intelligence techniques with traditional healthcare practices for sustainable and responsible plant usage.</w:t>
      </w:r>
    </w:p>
    <w:p>
      <w:pPr>
        <w:pStyle w:val="Heading2"/>
        <w:spacing w:after="160" w:before="280"/>
      </w:pPr>
      <w:r>
        <w:rPr>
          <w:rFonts w:ascii="Times New Roman" w:cs="Times New Roman" w:eastAsia="Times New Roman" w:hAnsi="Times New Roman"/>
          <w:b/>
          <w:bCs/>
          <w:sz w:val="28"/>
          <w:szCs w:val="28"/>
        </w:rPr>
        <w:t xml:space="preserve">1.4  Scope of the Proposed System</w:t>
      </w:r>
    </w:p>
    <w:p>
      <w:pPr>
        <w:spacing w:after="120" w:before="80" w:line="360" w:lineRule="auto"/>
        <w:jc w:val="both"/>
      </w:pPr>
      <w:r>
        <w:rPr>
          <w:rFonts w:ascii="Times New Roman" w:cs="Times New Roman" w:eastAsia="Times New Roman" w:hAnsi="Times New Roman"/>
          <w:sz w:val="24"/>
          <w:szCs w:val="24"/>
        </w:rPr>
        <w:t xml:space="preserve">The scope of HerbalNet AI is defined by the following boundaries and capabilities:</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The proposed system is designed to accurately identify a predefined set of ten medicinal plant species using leaf images by applying advanced deep learning techniques.</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The system incorporates image preprocessing methods such as resizing, normalization, color space conversion, and handling of various image formats including animated GIFs to improve model robustness.</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A NAS-based deep learning model built on the MobileNetV2 backbone is employed to automatically learn optimal feature representations, enhancing classification accuracy and computational efficiency.</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The scope includes real-time image classification through a web-based interface, enabling users to upload plant images and obtain instant prediction results with confidence scores.</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The system provides detailed output information, including plant names, confidence scores, clinical benefits, and Ayurvedic uses in English and Tamil, supporting informed understanding of medicinal properties.</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An out-of-distribution (OOD) detection mechanism is integrated to flag uncertain predictions using confidence thresholds and entropy analysis, preventing misleading classifications for unknown images.</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The application is designed to perform effectively under real-world conditions by addressing challenges such as background noise, lighting variations, and differences in leaf orientation.</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The system is deployed using the Flask framework, making it platform-independent and accessible across desktops, tablets, and mobile devices through a standard web browser.</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The scope allows for future expansion of the dataset and inclusion of additional medicinal plant species without significant modification to the existing system architecture.</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The proposed system serves as a foundational platform for future enhancements, including mobile application development, multi-language support, and integration with IoT-based plant monitoring systems.</w:t>
      </w:r>
    </w:p>
    <w:p>
      <w:pPr>
        <w:pStyle w:val="Heading2"/>
        <w:spacing w:after="160" w:before="280"/>
      </w:pPr>
      <w:r>
        <w:rPr>
          <w:rFonts w:ascii="Times New Roman" w:cs="Times New Roman" w:eastAsia="Times New Roman" w:hAnsi="Times New Roman"/>
          <w:b/>
          <w:bCs/>
          <w:sz w:val="28"/>
          <w:szCs w:val="28"/>
        </w:rPr>
        <w:t xml:space="preserve">1.5  Existing System</w:t>
      </w:r>
    </w:p>
    <w:p>
      <w:pPr>
        <w:spacing w:after="120" w:before="80" w:line="360" w:lineRule="auto"/>
        <w:jc w:val="both"/>
      </w:pPr>
      <w:r>
        <w:rPr>
          <w:rFonts w:ascii="Times New Roman" w:cs="Times New Roman" w:eastAsia="Times New Roman" w:hAnsi="Times New Roman"/>
          <w:sz w:val="24"/>
          <w:szCs w:val="24"/>
        </w:rPr>
        <w:t xml:space="preserve">The existing systems for medicinal plant identification are largely based on traditional botanical practices and limited computational techniques. Identification is typically carried out through manual inspection of morphological features such as leaf shape, size, color, venation patterns, and texture, which requires extensive botanical expertise and field experience. While this method can be accurate, it is time-consuming, labor-intensive, and not easily accessible to non-experts or rural users.</w:t>
      </w:r>
    </w:p>
    <w:p>
      <w:pPr>
        <w:spacing w:after="120" w:before="80" w:line="360" w:lineRule="auto"/>
        <w:jc w:val="both"/>
      </w:pPr>
      <w:r>
        <w:rPr>
          <w:rFonts w:ascii="Times New Roman" w:cs="Times New Roman" w:eastAsia="Times New Roman" w:hAnsi="Times New Roman"/>
          <w:sz w:val="24"/>
          <w:szCs w:val="24"/>
        </w:rPr>
        <w:t xml:space="preserve">Some modern approaches utilize basic image processing and conventional machine learning algorithms, where handcrafted features are extracted and classified using methods such as Support Vector Machines (SVM) or k-Nearest Neighbors (k-NN). However, these systems often perform well only under controlled conditions and fail to generalize to real-world environments with variations in lighting, background clutter, image resolution, and leaf orientation.</w:t>
      </w:r>
    </w:p>
    <w:p>
      <w:pPr>
        <w:spacing w:after="120" w:before="80" w:line="360" w:lineRule="auto"/>
        <w:jc w:val="both"/>
      </w:pPr>
      <w:r>
        <w:rPr>
          <w:rFonts w:ascii="Times New Roman" w:cs="Times New Roman" w:eastAsia="Times New Roman" w:hAnsi="Times New Roman"/>
          <w:sz w:val="24"/>
          <w:szCs w:val="24"/>
        </w:rPr>
        <w:t xml:space="preserve">Additionally, most existing solutions provide only plant identification without offering detailed clinical benefits, traditional medicinal uses, or multilingual support. The lack of real-time capability, limited scalability, and dependency on expert knowledge significantly reduce the practicality and usability of existing medicinal plant identification systems.</w:t>
      </w:r>
    </w:p>
    <w:p>
      <w:pPr>
        <w:spacing w:after="120" w:before="0"/>
      </w:pPr>
      <w:r>
        <w:t xml:space="preserve"/>
      </w:r>
    </w:p>
    <w:p>
      <w:pPr>
        <w:spacing w:after="120" w:before="80" w:line="360" w:lineRule="auto"/>
        <w:jc w:val="both"/>
      </w:pPr>
      <w:r>
        <w:rPr>
          <w:rFonts w:ascii="Times New Roman" w:cs="Times New Roman" w:eastAsia="Times New Roman" w:hAnsi="Times New Roman"/>
          <w:b w:val="false"/>
          <w:bCs w:val="false"/>
          <w:sz w:val="24"/>
          <w:szCs w:val="24"/>
        </w:rPr>
        <w:t xml:space="preserve">A comparative study of existing plant identification systems reveals the following key weaknesses: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400"/>
        <w:gridCol w:w="1300"/>
        <w:gridCol w:w="1100"/>
        <w:gridCol w:w="1160"/>
      </w:tblGrid>
      <w:tr>
        <w:trPr>
          <w:tblHeader/>
        </w:trPr>
        <w:tc>
          <w:tcPr>
            <w:tcW w:type="dxa" w:w="220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System/Approach</w:t>
            </w:r>
          </w:p>
        </w:tc>
        <w:tc>
          <w:tcPr>
            <w:tcW w:type="dxa" w:w="220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Method Used</w:t>
            </w:r>
          </w:p>
        </w:tc>
        <w:tc>
          <w:tcPr>
            <w:tcW w:type="dxa" w:w="140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Accuracy</w:t>
            </w:r>
          </w:p>
        </w:tc>
        <w:tc>
          <w:tcPr>
            <w:tcW w:type="dxa" w:w="130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Medicinal Info</w:t>
            </w:r>
          </w:p>
        </w:tc>
        <w:tc>
          <w:tcPr>
            <w:tcW w:type="dxa" w:w="110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Real-Time</w:t>
            </w:r>
          </w:p>
        </w:tc>
        <w:tc>
          <w:tcPr>
            <w:tcW w:type="dxa" w:w="116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Multilingual</w:t>
            </w:r>
          </w:p>
        </w:tc>
      </w:tr>
      <w:tr>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Manual Botanical Identification</w:t>
            </w:r>
          </w:p>
        </w:tc>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Expert visual inspection</w:t>
            </w:r>
          </w:p>
        </w:tc>
        <w:tc>
          <w:tcPr>
            <w:tcW w:type="dxa" w:w="14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High (expert-dependent)</w:t>
            </w:r>
          </w:p>
        </w:tc>
        <w:tc>
          <w:tcPr>
            <w:tcW w:type="dxa" w:w="13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Yes</w:t>
            </w:r>
          </w:p>
        </w:tc>
        <w:tc>
          <w:tcPr>
            <w:tcW w:type="dxa" w:w="11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No</w:t>
            </w:r>
          </w:p>
        </w:tc>
        <w:tc>
          <w:tcPr>
            <w:tcW w:type="dxa" w:w="11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No</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SVM + Handcrafted Features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GLCM, color histogram, SVM</w:t>
            </w:r>
          </w:p>
        </w:tc>
        <w:tc>
          <w:tcPr>
            <w:tcW w:type="dxa" w:w="1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~70–80%</w:t>
            </w:r>
          </w:p>
        </w:tc>
        <w:tc>
          <w:tcPr>
            <w:tcW w:type="dxa" w:w="13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No</w:t>
            </w:r>
          </w:p>
        </w:tc>
        <w:tc>
          <w:tcPr>
            <w:tcW w:type="dxa" w:w="11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No</w:t>
            </w:r>
          </w:p>
        </w:tc>
        <w:tc>
          <w:tcPr>
            <w:tcW w:type="dxa" w:w="1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No</w:t>
            </w:r>
          </w:p>
        </w:tc>
      </w:tr>
      <w:tr>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Basic CNN</w:t>
            </w:r>
          </w:p>
        </w:tc>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AlexNet / VGGNet</w:t>
            </w:r>
          </w:p>
        </w:tc>
        <w:tc>
          <w:tcPr>
            <w:tcW w:type="dxa" w:w="14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~80–88%</w:t>
            </w:r>
          </w:p>
        </w:tc>
        <w:tc>
          <w:tcPr>
            <w:tcW w:type="dxa" w:w="13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No</w:t>
            </w:r>
          </w:p>
        </w:tc>
        <w:tc>
          <w:tcPr>
            <w:tcW w:type="dxa" w:w="11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Partial</w:t>
            </w:r>
          </w:p>
        </w:tc>
        <w:tc>
          <w:tcPr>
            <w:tcW w:type="dxa" w:w="11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No</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Transfer Learning CNN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ResNet, InceptionV3</w:t>
            </w:r>
          </w:p>
        </w:tc>
        <w:tc>
          <w:tcPr>
            <w:tcW w:type="dxa" w:w="1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~88–93%</w:t>
            </w:r>
          </w:p>
        </w:tc>
        <w:tc>
          <w:tcPr>
            <w:tcW w:type="dxa" w:w="13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No</w:t>
            </w:r>
          </w:p>
        </w:tc>
        <w:tc>
          <w:tcPr>
            <w:tcW w:type="dxa" w:w="11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Partial</w:t>
            </w:r>
          </w:p>
        </w:tc>
        <w:tc>
          <w:tcPr>
            <w:tcW w:type="dxa" w:w="1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No</w:t>
            </w:r>
          </w:p>
        </w:tc>
      </w:tr>
      <w:tr>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HerbalNet AI (Proposed)</w:t>
            </w:r>
          </w:p>
        </w:tc>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NAS + MobileNetV2 + OOD</w:t>
            </w:r>
          </w:p>
        </w:tc>
        <w:tc>
          <w:tcPr>
            <w:tcW w:type="dxa" w:w="14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~95%+</w:t>
            </w:r>
          </w:p>
        </w:tc>
        <w:tc>
          <w:tcPr>
            <w:tcW w:type="dxa" w:w="13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Yes (bilingual)</w:t>
            </w:r>
          </w:p>
        </w:tc>
        <w:tc>
          <w:tcPr>
            <w:tcW w:type="dxa" w:w="11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Yes</w:t>
            </w:r>
          </w:p>
        </w:tc>
        <w:tc>
          <w:tcPr>
            <w:tcW w:type="dxa" w:w="11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Yes (EN+TA)</w:t>
            </w:r>
          </w:p>
        </w:tc>
      </w:tr>
    </w:tbl>
    <w:p>
      <w:pPr>
        <w:spacing w:after="120" w:before="0"/>
      </w:pPr>
      <w:r>
        <w:t xml:space="preserve"/>
      </w:r>
    </w:p>
    <w:p>
      <w:pPr>
        <w:pStyle w:val="Heading5"/>
        <w:spacing w:after="80" w:before="180"/>
      </w:pPr>
      <w:r>
        <w:rPr>
          <w:rFonts w:ascii="Times New Roman" w:cs="Times New Roman" w:eastAsia="Times New Roman" w:hAnsi="Times New Roman"/>
          <w:b/>
          <w:bCs/>
          <w:sz w:val="22"/>
          <w:szCs w:val="22"/>
        </w:rPr>
        <w:t xml:space="preserve">Disadvantages of Existing System</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The existing system relies heavily on expert botanical knowledge and manual observation, making it difficult for non-experts, students, and rural users to accurately identify medicinal plants.</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Traditional and basic digital identification methods are time-consuming and do not support real-time plant recognition, limiting their practicality in field conditions.</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Conventional image processing and machine learning approaches depend on handcrafted features, which often fail to handle variations in lighting, background, image quality, and leaf orientation.</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Most existing systems provide only plant identification results and lack detailed information such as clinical benefits, Ayurvedic uses, and multilingual support, reducing user understanding and usability.</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The scalability of existing systems is limited, as expanding to include more plant species or adapting to new environments requires significant manual effort and redesign.</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None of the commonly deployed systems incorporate uncertainty quantification or OOD detection, meaning users receive confident-sounding but potentially unreliable results for ambiguous inputs.</w:t>
      </w:r>
    </w:p>
    <w:p>
      <w:pPr>
        <w:pStyle w:val="Heading2"/>
        <w:spacing w:after="160" w:before="280"/>
      </w:pPr>
      <w:r>
        <w:rPr>
          <w:rFonts w:ascii="Times New Roman" w:cs="Times New Roman" w:eastAsia="Times New Roman" w:hAnsi="Times New Roman"/>
          <w:b/>
          <w:bCs/>
          <w:sz w:val="28"/>
          <w:szCs w:val="28"/>
        </w:rPr>
        <w:t xml:space="preserve">1.6  Proposed System</w:t>
      </w:r>
    </w:p>
    <w:p>
      <w:pPr>
        <w:spacing w:after="120" w:before="80" w:line="360" w:lineRule="auto"/>
        <w:jc w:val="both"/>
      </w:pPr>
      <w:r>
        <w:rPr>
          <w:rFonts w:ascii="Times New Roman" w:cs="Times New Roman" w:eastAsia="Times New Roman" w:hAnsi="Times New Roman"/>
          <w:sz w:val="24"/>
          <w:szCs w:val="24"/>
        </w:rPr>
        <w:t xml:space="preserve">The proposed system, HerbalNet AI, introduces an intelligent and automated medicinal plant identification solution using advanced deep learning techniques integrated with a web-based application. The system employs a Neural Architecture Search (NAS)-based model built on the MobileNetV2 backbone to accurately classify medicinal plants from leaf images by automatically optimizing the network architecture for improved performance and reliability.</w:t>
      </w:r>
    </w:p>
    <w:p>
      <w:pPr>
        <w:spacing w:after="120" w:before="80" w:line="360" w:lineRule="auto"/>
        <w:jc w:val="both"/>
      </w:pPr>
      <w:r>
        <w:rPr>
          <w:rFonts w:ascii="Times New Roman" w:cs="Times New Roman" w:eastAsia="Times New Roman" w:hAnsi="Times New Roman"/>
          <w:sz w:val="24"/>
          <w:szCs w:val="24"/>
        </w:rPr>
        <w:t xml:space="preserve">Uploaded images are preprocessed through resizing, normalization using MobileNetV2's native preprocessing function (scaling to the [−1, 1] range), and color conversion to RGB to handle real-world variations in image quality and environmental conditions. Animated GIF images are also supported through first-frame extraction. Upon successful classification, the system provides detailed output including the plant name, prediction confidence score, clinical benefits, and Ayurvedic uses in both English and Tamil, ensuring accessibility for diverse user groups.</w:t>
      </w:r>
    </w:p>
    <w:p>
      <w:pPr>
        <w:spacing w:after="120" w:before="80" w:line="360" w:lineRule="auto"/>
        <w:jc w:val="both"/>
      </w:pPr>
      <w:r>
        <w:rPr>
          <w:rFonts w:ascii="Times New Roman" w:cs="Times New Roman" w:eastAsia="Times New Roman" w:hAnsi="Times New Roman"/>
          <w:sz w:val="24"/>
          <w:szCs w:val="24"/>
        </w:rPr>
        <w:t xml:space="preserve">An intelligent out-of-distribution (OOD) detection module monitors prediction entropy and confidence levels to prevent misleading outputs when non-plant images or unclear photos are submitted. The Flask-based web interface enables real-time image upload and prediction through a user-friendly and platform-independent environment. By reducing dependency on expert knowledge and combining modern artificial intelligence with traditional medicinal information, the proposed system enhances healthcare awareness, supports education and research, and promotes the conservation and responsible utilization of medicinal plant resources.</w:t>
      </w:r>
    </w:p>
    <w:p>
      <w:pPr>
        <w:spacing w:after="120" w:before="0"/>
      </w:pPr>
      <w:r>
        <w:t xml:space="preserve"/>
      </w:r>
    </w:p>
    <w:p>
      <w:pPr>
        <w:pStyle w:val="Heading5"/>
        <w:spacing w:after="80" w:before="180"/>
      </w:pPr>
      <w:r>
        <w:rPr>
          <w:rFonts w:ascii="Times New Roman" w:cs="Times New Roman" w:eastAsia="Times New Roman" w:hAnsi="Times New Roman"/>
          <w:b/>
          <w:bCs/>
          <w:sz w:val="22"/>
          <w:szCs w:val="22"/>
        </w:rPr>
        <w:t xml:space="preserve">Advantages of the Proposed System</w:t>
      </w:r>
    </w:p>
    <w:p>
      <w:pPr>
        <w:pStyle w:val="ListParagraph"/>
        <w:numPr>
          <w:ilvl w:val="0"/>
          <w:numId w:val="2"/>
        </w:numPr>
        <w:spacing w:after="60" w:before="60" w:line="320" w:lineRule="auto"/>
      </w:pPr>
      <w:r>
        <w:rPr>
          <w:rFonts w:ascii="Times New Roman" w:cs="Times New Roman" w:eastAsia="Times New Roman" w:hAnsi="Times New Roman"/>
          <w:b/>
          <w:bCs/>
          <w:sz w:val="24"/>
          <w:szCs w:val="24"/>
        </w:rPr>
        <w:t xml:space="preserve">The system utilizes a NAS-based deep learning model which ensures high accuracy in identifying medicinal plants even under challenging conditions such as varying lighting, backgrounds, or leaf orientations. This reduces errors compared to traditional or manual identification methods.</w:t>
      </w:r>
      <w:r>
        <w:rPr>
          <w:rFonts w:ascii="Times New Roman" w:cs="Times New Roman" w:eastAsia="Times New Roman" w:hAnsi="Times New Roman"/>
          <w:sz w:val="24"/>
          <w:szCs w:val="24"/>
        </w:rPr>
        <w:t xml:space="preserve">Accurate and Reliable Identification: </w:t>
      </w:r>
    </w:p>
    <w:p>
      <w:pPr>
        <w:pStyle w:val="ListParagraph"/>
        <w:numPr>
          <w:ilvl w:val="0"/>
          <w:numId w:val="2"/>
        </w:numPr>
        <w:spacing w:after="60" w:before="60" w:line="320" w:lineRule="auto"/>
      </w:pPr>
      <w:r>
        <w:rPr>
          <w:rFonts w:ascii="Times New Roman" w:cs="Times New Roman" w:eastAsia="Times New Roman" w:hAnsi="Times New Roman"/>
          <w:b/>
          <w:bCs/>
          <w:sz w:val="24"/>
          <w:szCs w:val="24"/>
        </w:rPr>
        <w:t xml:space="preserve">By automating the plant recognition process, the system significantly reduces the time and effort required for identification. Users can obtain real-time predictions by simply uploading leaf images through the web application, eliminating the need for expert consultation.</w:t>
      </w:r>
      <w:r>
        <w:rPr>
          <w:rFonts w:ascii="Times New Roman" w:cs="Times New Roman" w:eastAsia="Times New Roman" w:hAnsi="Times New Roman"/>
          <w:sz w:val="24"/>
          <w:szCs w:val="24"/>
        </w:rPr>
        <w:t xml:space="preserve">Time-Efficient and Real-Time Processing: </w:t>
      </w:r>
    </w:p>
    <w:p>
      <w:pPr>
        <w:pStyle w:val="ListParagraph"/>
        <w:numPr>
          <w:ilvl w:val="0"/>
          <w:numId w:val="2"/>
        </w:numPr>
        <w:spacing w:after="60" w:before="60" w:line="320" w:lineRule="auto"/>
      </w:pPr>
      <w:r>
        <w:rPr>
          <w:rFonts w:ascii="Times New Roman" w:cs="Times New Roman" w:eastAsia="Times New Roman" w:hAnsi="Times New Roman"/>
          <w:b/>
          <w:bCs/>
          <w:sz w:val="24"/>
          <w:szCs w:val="24"/>
        </w:rPr>
        <w:t xml:space="preserve">Beyond plant identification, the system provides detailed clinical benefits and Ayurvedic uses for each plant. This feature educates users about the therapeutic properties of plants and bridges the gap between modern AI and traditional medicinal knowledge.</w:t>
      </w:r>
      <w:r>
        <w:rPr>
          <w:rFonts w:ascii="Times New Roman" w:cs="Times New Roman" w:eastAsia="Times New Roman" w:hAnsi="Times New Roman"/>
          <w:sz w:val="24"/>
          <w:szCs w:val="24"/>
        </w:rPr>
        <w:t xml:space="preserve">Comprehensive Medicinal Information: </w:t>
      </w:r>
    </w:p>
    <w:p>
      <w:pPr>
        <w:pStyle w:val="ListParagraph"/>
        <w:numPr>
          <w:ilvl w:val="0"/>
          <w:numId w:val="2"/>
        </w:numPr>
        <w:spacing w:after="60" w:before="60" w:line="320" w:lineRule="auto"/>
      </w:pPr>
      <w:r>
        <w:rPr>
          <w:rFonts w:ascii="Times New Roman" w:cs="Times New Roman" w:eastAsia="Times New Roman" w:hAnsi="Times New Roman"/>
          <w:b/>
          <w:bCs/>
          <w:sz w:val="24"/>
          <w:szCs w:val="24"/>
        </w:rPr>
        <w:t xml:space="preserve">The inclusion of English and Tamil languages ensures accessibility for regional users, students, and practitioners. This bilingual support helps preserve indigenous knowledge while making the system usable by a wider audience.</w:t>
      </w:r>
      <w:r>
        <w:rPr>
          <w:rFonts w:ascii="Times New Roman" w:cs="Times New Roman" w:eastAsia="Times New Roman" w:hAnsi="Times New Roman"/>
          <w:sz w:val="24"/>
          <w:szCs w:val="24"/>
        </w:rPr>
        <w:t xml:space="preserve">Bilingual Support and Accessibility: </w:t>
      </w:r>
    </w:p>
    <w:p>
      <w:pPr>
        <w:pStyle w:val="ListParagraph"/>
        <w:numPr>
          <w:ilvl w:val="0"/>
          <w:numId w:val="2"/>
        </w:numPr>
        <w:spacing w:after="60" w:before="60" w:line="320" w:lineRule="auto"/>
      </w:pPr>
      <w:r>
        <w:rPr>
          <w:rFonts w:ascii="Times New Roman" w:cs="Times New Roman" w:eastAsia="Times New Roman" w:hAnsi="Times New Roman"/>
          <w:b/>
          <w:bCs/>
          <w:sz w:val="24"/>
          <w:szCs w:val="24"/>
        </w:rPr>
        <w:t xml:space="preserve">The entropy-based uncertainty detection module ensures that users are warned when the model cannot confidently classify an image, preventing potentially dangerous misidentification.</w:t>
      </w:r>
      <w:r>
        <w:rPr>
          <w:rFonts w:ascii="Times New Roman" w:cs="Times New Roman" w:eastAsia="Times New Roman" w:hAnsi="Times New Roman"/>
          <w:sz w:val="24"/>
          <w:szCs w:val="24"/>
        </w:rPr>
        <w:t xml:space="preserve">Intelligent OOD Detection: </w:t>
      </w:r>
    </w:p>
    <w:p>
      <w:pPr>
        <w:pStyle w:val="ListParagraph"/>
        <w:numPr>
          <w:ilvl w:val="0"/>
          <w:numId w:val="2"/>
        </w:numPr>
        <w:spacing w:after="60" w:before="60" w:line="320" w:lineRule="auto"/>
      </w:pPr>
      <w:r>
        <w:rPr>
          <w:rFonts w:ascii="Times New Roman" w:cs="Times New Roman" w:eastAsia="Times New Roman" w:hAnsi="Times New Roman"/>
          <w:b/>
          <w:bCs/>
          <w:sz w:val="24"/>
          <w:szCs w:val="24"/>
        </w:rPr>
        <w:t xml:space="preserve">The Flask-based web application offers a simple, responsive, and platform-independent interface. The system is also scalable, allowing the addition of new plant species, multi-language support, and future integration with mobile applications or advanced healthcare advisory features.</w:t>
      </w:r>
      <w:r>
        <w:rPr>
          <w:rFonts w:ascii="Times New Roman" w:cs="Times New Roman" w:eastAsia="Times New Roman" w:hAnsi="Times New Roman"/>
          <w:sz w:val="24"/>
          <w:szCs w:val="24"/>
        </w:rPr>
        <w:t xml:space="preserve">Scalable and User-Friendly Design: </w:t>
      </w:r>
    </w:p>
    <w:p>
      <w:r>
        <w:br w:type="page"/>
      </w:r>
    </w:p>
    <w:p>
      <w:pPr>
        <w:spacing w:after="80" w:before="360"/>
        <w:jc w:val="center"/>
      </w:pPr>
      <w:r>
        <w:rPr>
          <w:rFonts w:ascii="Times New Roman" w:cs="Times New Roman" w:eastAsia="Times New Roman" w:hAnsi="Times New Roman"/>
          <w:b/>
          <w:bCs/>
          <w:caps/>
          <w:sz w:val="32"/>
          <w:szCs w:val="32"/>
        </w:rPr>
        <w:t xml:space="preserve">CHAPTER 2</w:t>
      </w:r>
    </w:p>
    <w:p>
      <w:pPr>
        <w:spacing w:after="300" w:before="80"/>
        <w:jc w:val="center"/>
      </w:pPr>
      <w:r>
        <w:rPr>
          <w:rFonts w:ascii="Times New Roman" w:cs="Times New Roman" w:eastAsia="Times New Roman" w:hAnsi="Times New Roman"/>
          <w:b/>
          <w:bCs/>
          <w:caps/>
          <w:sz w:val="32"/>
          <w:szCs w:val="32"/>
        </w:rPr>
        <w:t xml:space="preserve">LITERATURE SURVEY</w:t>
      </w:r>
    </w:p>
    <w:p>
      <w:pPr>
        <w:spacing w:after="120" w:before="80" w:line="360" w:lineRule="auto"/>
        <w:jc w:val="both"/>
      </w:pPr>
      <w:r>
        <w:rPr>
          <w:rFonts w:ascii="Times New Roman" w:cs="Times New Roman" w:eastAsia="Times New Roman" w:hAnsi="Times New Roman"/>
          <w:sz w:val="24"/>
          <w:szCs w:val="24"/>
        </w:rPr>
        <w:t xml:space="preserve">The identification and classification of medicinal plants have been widely studied using traditional botanical methods and, more recently, computational approaches. Early plant identification techniques primarily relied on manual observation of morphological features such as leaf shape, color, texture, venation, and flower structure. Although these methods are accurate when performed by experts, they are time-consuming, require extensive domain knowledge, and are not feasible for real-time or large-scale applications. This limitation motivated researchers to explore automated plant recognition systems using image processing and machine learning techniques.</w:t>
      </w:r>
    </w:p>
    <w:p>
      <w:pPr>
        <w:spacing w:after="120" w:before="80" w:line="360" w:lineRule="auto"/>
        <w:jc w:val="both"/>
      </w:pPr>
      <w:r>
        <w:rPr>
          <w:rFonts w:ascii="Times New Roman" w:cs="Times New Roman" w:eastAsia="Times New Roman" w:hAnsi="Times New Roman"/>
          <w:sz w:val="24"/>
          <w:szCs w:val="24"/>
        </w:rPr>
        <w:t xml:space="preserve">Initial computational approaches employed hand-crafted feature extraction methods such as shape descriptors, color histograms, texture analysis using Gray Level Co-occurrence Matrix (GLCM), and edge detection techniques. These features were then classified using traditional machine learning algorithms such as Support Vector Machines (SVM), k-Nearest Neighbors (k-NN), Decision Trees, and Random Forests. While these methods achieved moderate accuracy under controlled conditions, their performance degraded significantly when applied to real-world images with varying illumination, background noise, and occlusion.</w:t>
      </w:r>
    </w:p>
    <w:p>
      <w:pPr>
        <w:spacing w:after="120" w:before="80" w:line="360" w:lineRule="auto"/>
        <w:jc w:val="both"/>
      </w:pPr>
      <w:r>
        <w:rPr>
          <w:rFonts w:ascii="Times New Roman" w:cs="Times New Roman" w:eastAsia="Times New Roman" w:hAnsi="Times New Roman"/>
          <w:sz w:val="24"/>
          <w:szCs w:val="24"/>
        </w:rPr>
        <w:t xml:space="preserve">Singh et al. [1] proposed a multi-class medicinal plant leaf classification system using Deep Neural Networks (DNN), demonstrating that automated deep learning approaches could significantly reduce reliance on manual botanical expertise. The authors achieved over 92% classification accuracy on a curated dataset of 12 medicinal plant species, validating the utility of deep feature representations. Similarly, Rana et al. [2] developed a novel cascade classifier framework for open-world medicinal plant classification, addressing the challenge of identifying plants not seen during training by incorporating reject-option classifiers.</w:t>
      </w:r>
    </w:p>
    <w:p>
      <w:pPr>
        <w:spacing w:after="120" w:before="80" w:line="360" w:lineRule="auto"/>
        <w:jc w:val="both"/>
      </w:pPr>
      <w:r>
        <w:rPr>
          <w:rFonts w:ascii="Times New Roman" w:cs="Times New Roman" w:eastAsia="Times New Roman" w:hAnsi="Times New Roman"/>
          <w:sz w:val="24"/>
          <w:szCs w:val="24"/>
        </w:rPr>
        <w:t xml:space="preserve">With the advent of deep learning, convolutional neural networks (CNNs) emerged as a powerful solution for image-based plant classification. CNN-based models such as AlexNet, VGGNet, ResNet, and Inception demonstrated significant improvements in classification accuracy by automatically learning hierarchical features from raw images. Gangineni and Kamepalli [3] compared AlexNet, LeNet, and CNN architectures for medicinal leaf identification, confirming the superiority of deep hierarchical feature extraction over handcrafted approaches, with AlexNet achieving 88.7% top-5 accuracy on the test set.</w:t>
      </w:r>
    </w:p>
    <w:p>
      <w:pPr>
        <w:spacing w:after="120" w:before="80" w:line="360" w:lineRule="auto"/>
        <w:jc w:val="both"/>
      </w:pPr>
      <w:r>
        <w:rPr>
          <w:rFonts w:ascii="Times New Roman" w:cs="Times New Roman" w:eastAsia="Times New Roman" w:hAnsi="Times New Roman"/>
          <w:sz w:val="24"/>
          <w:szCs w:val="24"/>
        </w:rPr>
        <w:t xml:space="preserve">Transfer learning further enhanced performance by leveraging pretrained models on large-scale image datasets, as demonstrated by Phad et al. [4] and Custodio [5], who applied transfer learning to achieve better generalization with limited training data. Transfer learning reduces the need for large annotated datasets — a critical advantage in medicinal plant research where labeled data is scarce. Both studies reported significant accuracy improvements of 8–15% over models trained from scratch, highlighting the value of ImageNet-pretrained weights as a starting point.</w:t>
      </w:r>
    </w:p>
    <w:p>
      <w:pPr>
        <w:spacing w:after="120" w:before="80" w:line="360" w:lineRule="auto"/>
        <w:jc w:val="both"/>
      </w:pPr>
      <w:r>
        <w:rPr>
          <w:rFonts w:ascii="Times New Roman" w:cs="Times New Roman" w:eastAsia="Times New Roman" w:hAnsi="Times New Roman"/>
          <w:sz w:val="24"/>
          <w:szCs w:val="24"/>
        </w:rPr>
        <w:t xml:space="preserve">Recent research has focused on optimizing deep learning architectures to improve accuracy while reducing model complexity. Acasamoso [6] proposed an optimized deep learning method for medicinal plant classification, achieving higher accuracy with lower computational complexity through pruning and quantization techniques. Bandla et al. [7] combined MobileNetV2 with AlexNet for plant identification and medicinal property analysis, demonstrating the effectiveness of lightweight architectures in real-world deployment scenarios with limited computational resources.</w:t>
      </w:r>
    </w:p>
    <w:p>
      <w:pPr>
        <w:spacing w:after="120" w:before="80" w:line="360" w:lineRule="auto"/>
        <w:jc w:val="both"/>
      </w:pPr>
      <w:r>
        <w:rPr>
          <w:rFonts w:ascii="Times New Roman" w:cs="Times New Roman" w:eastAsia="Times New Roman" w:hAnsi="Times New Roman"/>
          <w:sz w:val="24"/>
          <w:szCs w:val="24"/>
        </w:rPr>
        <w:t xml:space="preserve">Attention mechanisms and residual architectures have further advanced the state of the art in plant identification. Thenmozhi et al. [9] proposed a Vision Transformer model for enhanced medicinal plant identification, leveraging self-attention mechanisms to capture global leaf texture patterns that local convolution operations might miss. Rao et al. [10] utilized ResNet V2 CNN architecture for identification and classification, demonstrating that residual connections resolve vanishing gradient problems in deeper networks and enable reliable training of architectures exceeding 50 layers.</w:t>
      </w:r>
    </w:p>
    <w:p>
      <w:pPr>
        <w:spacing w:after="120" w:before="80" w:line="360" w:lineRule="auto"/>
        <w:jc w:val="both"/>
      </w:pPr>
      <w:r>
        <w:rPr>
          <w:rFonts w:ascii="Times New Roman" w:cs="Times New Roman" w:eastAsia="Times New Roman" w:hAnsi="Times New Roman"/>
          <w:sz w:val="24"/>
          <w:szCs w:val="24"/>
        </w:rPr>
        <w:t xml:space="preserve">The literature also reveals a growing interest in ensemble and hybrid approaches. Sahil et al. [11] conducted a comparative study of classifiers for medicinal plant identification, finding that ensemble methods combining multiple base learners consistently outperformed individual classifiers, particularly on imbalanced datasets. Bhardwaj [12] explored SVM-Ensemble PSO optimization for medicinal plant leaf classification, using Particle Swarm Optimization to jointly tune feature selection and classifier hyperparameters, demonstrating improved resilience to noise and illumination variation.</w:t>
      </w:r>
    </w:p>
    <w:p>
      <w:pPr>
        <w:spacing w:after="120" w:before="80" w:line="360" w:lineRule="auto"/>
        <w:jc w:val="both"/>
      </w:pPr>
      <w:r>
        <w:rPr>
          <w:rFonts w:ascii="Times New Roman" w:cs="Times New Roman" w:eastAsia="Times New Roman" w:hAnsi="Times New Roman"/>
          <w:sz w:val="24"/>
          <w:szCs w:val="24"/>
        </w:rPr>
        <w:t xml:space="preserve">Web-based and mobile deployments of plant identification systems have been extensively studied. Prabavadhi and K.S. [14] developed a mobile-based deep learning application using YOLOv5 for weed and medicinal plant detection, enabling real-time recognition through smartphone cameras. The system achieved a mean Average Precision (mAP) of 87.3%, confirming the viability of object detection frameworks for plant recognition tasks. Rajulu et al. [15] used AI-powered deep learning to revolutionize medicinal plant identification with biodiversity monitoring capabilities, integrating GPS metadata to build a geospatial distribution map of species occurrences.</w:t>
      </w:r>
    </w:p>
    <w:p>
      <w:pPr>
        <w:spacing w:after="120" w:before="80" w:line="360" w:lineRule="auto"/>
        <w:jc w:val="both"/>
      </w:pPr>
      <w:r>
        <w:rPr>
          <w:rFonts w:ascii="Times New Roman" w:cs="Times New Roman" w:eastAsia="Times New Roman" w:hAnsi="Times New Roman"/>
          <w:sz w:val="24"/>
          <w:szCs w:val="24"/>
        </w:rPr>
        <w:t xml:space="preserve">The combination of Explainable AI and multi-modal approaches represents the cutting edge of current research. MKM et al. [17] proposed identification of medicinal plants and related fungal diseases using deep learning, addressing multiple classification objectives simultaneously through multi-task learning. Sumathy et al. [18] developed real-time prediction of medicinal herb plants using deep learning on edge hardware, demonstrating that inference latency under 200 milliseconds was achievable with optimized MobileNet variants on embedded processors.</w:t>
      </w:r>
    </w:p>
    <w:p>
      <w:pPr>
        <w:spacing w:after="120" w:before="80" w:line="360" w:lineRule="auto"/>
        <w:jc w:val="both"/>
      </w:pPr>
      <w:r>
        <w:rPr>
          <w:rFonts w:ascii="Times New Roman" w:cs="Times New Roman" w:eastAsia="Times New Roman" w:hAnsi="Times New Roman"/>
          <w:sz w:val="24"/>
          <w:szCs w:val="24"/>
        </w:rPr>
        <w:t xml:space="preserve">In summary, the existing literature demonstrates significant progress in automated plant identification using deep learning techniques. However, challenges remain in achieving high accuracy under real-world conditions, reducing model complexity, preserving traditional medicinal knowledge, and enhancing accessibility through bilingual interfaces. The majority of reviewed systems either focus purely on classification without medicinal information delivery, or lack multilingual support for regional users. These gaps motivate the development of HerbalNet AI, which combines NAS-based deep learning with comprehensive bilingual medicinal information delivery in an accessible web-based platform.</w:t>
      </w:r>
    </w:p>
    <w:p>
      <w:pPr>
        <w:spacing w:after="120" w:before="0"/>
      </w:pPr>
      <w:r>
        <w:t xml:space="preserve"/>
      </w:r>
    </w:p>
    <w:p>
      <w:pPr>
        <w:spacing w:after="120" w:before="80" w:line="360" w:lineRule="auto"/>
        <w:jc w:val="both"/>
      </w:pPr>
      <w:r>
        <w:rPr>
          <w:rFonts w:ascii="Times New Roman" w:cs="Times New Roman" w:eastAsia="Times New Roman" w:hAnsi="Times New Roman"/>
          <w:sz w:val="24"/>
          <w:szCs w:val="24"/>
        </w:rPr>
        <w:t xml:space="preserve">The following table summarizes the key papers surveyed and their contributions to the field:</w:t>
      </w:r>
    </w:p>
    <w:p>
      <w:pPr>
        <w:spacing w:after="120" w:before="0"/>
      </w:pPr>
      <w:r>
        <w:t xml:space="preserve"/>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1600"/>
        <w:gridCol w:w="600"/>
        <w:gridCol w:w="1400"/>
        <w:gridCol w:w="1400"/>
        <w:gridCol w:w="900"/>
        <w:gridCol w:w="1660"/>
      </w:tblGrid>
      <w:tr>
        <w:trPr>
          <w:tblHeader/>
        </w:trPr>
        <w:tc>
          <w:tcPr>
            <w:tcW w:type="dxa" w:w="160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Author(s)</w:t>
            </w:r>
          </w:p>
        </w:tc>
        <w:tc>
          <w:tcPr>
            <w:tcW w:type="dxa" w:w="60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Year</w:t>
            </w:r>
          </w:p>
        </w:tc>
        <w:tc>
          <w:tcPr>
            <w:tcW w:type="dxa" w:w="140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Method</w:t>
            </w:r>
          </w:p>
        </w:tc>
        <w:tc>
          <w:tcPr>
            <w:tcW w:type="dxa" w:w="140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Dataset</w:t>
            </w:r>
          </w:p>
        </w:tc>
        <w:tc>
          <w:tcPr>
            <w:tcW w:type="dxa" w:w="90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Accuracy</w:t>
            </w:r>
          </w:p>
        </w:tc>
        <w:tc>
          <w:tcPr>
            <w:tcW w:type="dxa" w:w="166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Limitation</w:t>
            </w:r>
          </w:p>
        </w:tc>
      </w:tr>
      <w:tr>
        <w:tc>
          <w:tcPr>
            <w:tcW w:type="dxa" w:w="16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Singh et al. [1]</w:t>
            </w:r>
          </w:p>
        </w:tc>
        <w:tc>
          <w:tcPr>
            <w:tcW w:type="dxa" w:w="6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2025</w:t>
            </w:r>
          </w:p>
        </w:tc>
        <w:tc>
          <w:tcPr>
            <w:tcW w:type="dxa" w:w="14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DNN</w:t>
            </w:r>
          </w:p>
        </w:tc>
        <w:tc>
          <w:tcPr>
            <w:tcW w:type="dxa" w:w="14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12 plant species</w:t>
            </w:r>
          </w:p>
        </w:tc>
        <w:tc>
          <w:tcPr>
            <w:tcW w:type="dxa" w:w="9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~92%</w:t>
            </w:r>
          </w:p>
        </w:tc>
        <w:tc>
          <w:tcPr>
            <w:tcW w:type="dxa" w:w="16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No bilingual support</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Rana et al. [2]</w:t>
            </w:r>
          </w:p>
        </w:tc>
        <w:tc>
          <w:tcPr>
            <w:tcW w:type="dxa" w:w="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2024</w:t>
            </w:r>
          </w:p>
        </w:tc>
        <w:tc>
          <w:tcPr>
            <w:tcW w:type="dxa" w:w="1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Cascade Classifier</w:t>
            </w:r>
          </w:p>
        </w:tc>
        <w:tc>
          <w:tcPr>
            <w:tcW w:type="dxa" w:w="1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Open-world set</w:t>
            </w:r>
          </w:p>
        </w:tc>
        <w:tc>
          <w:tcPr>
            <w:tcW w:type="dxa" w:w="9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~85%</w:t>
            </w:r>
          </w:p>
        </w:tc>
        <w:tc>
          <w:tcPr>
            <w:tcW w:type="dxa" w:w="16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High complexity</w:t>
            </w:r>
          </w:p>
        </w:tc>
      </w:tr>
      <w:tr>
        <w:tc>
          <w:tcPr>
            <w:tcW w:type="dxa" w:w="16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Gangineni et al. [3]</w:t>
            </w:r>
          </w:p>
        </w:tc>
        <w:tc>
          <w:tcPr>
            <w:tcW w:type="dxa" w:w="6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2023</w:t>
            </w:r>
          </w:p>
        </w:tc>
        <w:tc>
          <w:tcPr>
            <w:tcW w:type="dxa" w:w="14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AlexNet/LeNet/CNN</w:t>
            </w:r>
          </w:p>
        </w:tc>
        <w:tc>
          <w:tcPr>
            <w:tcW w:type="dxa" w:w="14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Medicinal leaves</w:t>
            </w:r>
          </w:p>
        </w:tc>
        <w:tc>
          <w:tcPr>
            <w:tcW w:type="dxa" w:w="9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~88%</w:t>
            </w:r>
          </w:p>
        </w:tc>
        <w:tc>
          <w:tcPr>
            <w:tcW w:type="dxa" w:w="16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No OOD detection</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Phad et al. [4]</w:t>
            </w:r>
          </w:p>
        </w:tc>
        <w:tc>
          <w:tcPr>
            <w:tcW w:type="dxa" w:w="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2023</w:t>
            </w:r>
          </w:p>
        </w:tc>
        <w:tc>
          <w:tcPr>
            <w:tcW w:type="dxa" w:w="1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Transfer Learning</w:t>
            </w:r>
          </w:p>
        </w:tc>
        <w:tc>
          <w:tcPr>
            <w:tcW w:type="dxa" w:w="1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Limited dataset</w:t>
            </w:r>
          </w:p>
        </w:tc>
        <w:tc>
          <w:tcPr>
            <w:tcW w:type="dxa" w:w="9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~90%</w:t>
            </w:r>
          </w:p>
        </w:tc>
        <w:tc>
          <w:tcPr>
            <w:tcW w:type="dxa" w:w="16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No real-time web UI</w:t>
            </w:r>
          </w:p>
        </w:tc>
      </w:tr>
      <w:tr>
        <w:tc>
          <w:tcPr>
            <w:tcW w:type="dxa" w:w="16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Bandla et al. [7]</w:t>
            </w:r>
          </w:p>
        </w:tc>
        <w:tc>
          <w:tcPr>
            <w:tcW w:type="dxa" w:w="6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2024</w:t>
            </w:r>
          </w:p>
        </w:tc>
        <w:tc>
          <w:tcPr>
            <w:tcW w:type="dxa" w:w="14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MobileNetV2+AlexNet</w:t>
            </w:r>
          </w:p>
        </w:tc>
        <w:tc>
          <w:tcPr>
            <w:tcW w:type="dxa" w:w="14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Plant leaves</w:t>
            </w:r>
          </w:p>
        </w:tc>
        <w:tc>
          <w:tcPr>
            <w:tcW w:type="dxa" w:w="9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~91%</w:t>
            </w:r>
          </w:p>
        </w:tc>
        <w:tc>
          <w:tcPr>
            <w:tcW w:type="dxa" w:w="16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No Tamil support</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Thenmozhi et al. [9]</w:t>
            </w:r>
          </w:p>
        </w:tc>
        <w:tc>
          <w:tcPr>
            <w:tcW w:type="dxa" w:w="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2024</w:t>
            </w:r>
          </w:p>
        </w:tc>
        <w:tc>
          <w:tcPr>
            <w:tcW w:type="dxa" w:w="1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Vision Transformer</w:t>
            </w:r>
          </w:p>
        </w:tc>
        <w:tc>
          <w:tcPr>
            <w:tcW w:type="dxa" w:w="1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Medicinal plants</w:t>
            </w:r>
          </w:p>
        </w:tc>
        <w:tc>
          <w:tcPr>
            <w:tcW w:type="dxa" w:w="9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~93%</w:t>
            </w:r>
          </w:p>
        </w:tc>
        <w:tc>
          <w:tcPr>
            <w:tcW w:type="dxa" w:w="16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High compute cost</w:t>
            </w:r>
          </w:p>
        </w:tc>
      </w:tr>
      <w:tr>
        <w:tc>
          <w:tcPr>
            <w:tcW w:type="dxa" w:w="16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HerbalNet AI (Proposed)</w:t>
            </w:r>
          </w:p>
        </w:tc>
        <w:tc>
          <w:tcPr>
            <w:tcW w:type="dxa" w:w="6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2025</w:t>
            </w:r>
          </w:p>
        </w:tc>
        <w:tc>
          <w:tcPr>
            <w:tcW w:type="dxa" w:w="14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NAS + MobileNetV2</w:t>
            </w:r>
          </w:p>
        </w:tc>
        <w:tc>
          <w:tcPr>
            <w:tcW w:type="dxa" w:w="14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10 classes</w:t>
            </w:r>
          </w:p>
        </w:tc>
        <w:tc>
          <w:tcPr>
            <w:tcW w:type="dxa" w:w="9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~95%+</w:t>
            </w:r>
          </w:p>
        </w:tc>
        <w:tc>
          <w:tcPr>
            <w:tcW w:type="dxa" w:w="16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Limited to 10 species</w:t>
            </w:r>
          </w:p>
        </w:tc>
      </w:tr>
    </w:tbl>
    <w:p>
      <w:r>
        <w:br w:type="page"/>
      </w:r>
    </w:p>
    <w:p>
      <w:pPr>
        <w:spacing w:after="80" w:before="360"/>
        <w:jc w:val="center"/>
      </w:pPr>
      <w:r>
        <w:rPr>
          <w:rFonts w:ascii="Times New Roman" w:cs="Times New Roman" w:eastAsia="Times New Roman" w:hAnsi="Times New Roman"/>
          <w:b/>
          <w:bCs/>
          <w:caps/>
          <w:sz w:val="32"/>
          <w:szCs w:val="32"/>
        </w:rPr>
        <w:t xml:space="preserve">CHAPTER 3</w:t>
      </w:r>
    </w:p>
    <w:p>
      <w:pPr>
        <w:spacing w:after="300" w:before="80"/>
        <w:jc w:val="center"/>
      </w:pPr>
      <w:r>
        <w:rPr>
          <w:rFonts w:ascii="Times New Roman" w:cs="Times New Roman" w:eastAsia="Times New Roman" w:hAnsi="Times New Roman"/>
          <w:b/>
          <w:bCs/>
          <w:caps/>
          <w:sz w:val="32"/>
          <w:szCs w:val="32"/>
        </w:rPr>
        <w:t xml:space="preserve">SYSTEM SPECIFICATION</w:t>
      </w:r>
    </w:p>
    <w:p>
      <w:pPr>
        <w:pStyle w:val="Heading2"/>
        <w:spacing w:after="160" w:before="280"/>
      </w:pPr>
      <w:r>
        <w:rPr>
          <w:rFonts w:ascii="Times New Roman" w:cs="Times New Roman" w:eastAsia="Times New Roman" w:hAnsi="Times New Roman"/>
          <w:b/>
          <w:bCs/>
          <w:sz w:val="28"/>
          <w:szCs w:val="28"/>
        </w:rPr>
        <w:t xml:space="preserve">3.1  Hardware Requirements</w:t>
      </w:r>
    </w:p>
    <w:p>
      <w:pPr>
        <w:spacing w:after="120" w:before="80" w:line="360" w:lineRule="auto"/>
        <w:jc w:val="both"/>
      </w:pPr>
      <w:r>
        <w:rPr>
          <w:rFonts w:ascii="Times New Roman" w:cs="Times New Roman" w:eastAsia="Times New Roman" w:hAnsi="Times New Roman"/>
          <w:sz w:val="24"/>
          <w:szCs w:val="24"/>
        </w:rPr>
        <w:t xml:space="preserve">The hardware requirements for developing, training, and deploying the HerbalNet AI system are listed in the following table. These specifications represent the recommended configuration for optimal performance during both the model training phase and the web application deployment phase.</w:t>
      </w:r>
    </w:p>
    <w:p>
      <w:pPr>
        <w:spacing w:after="120" w:before="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160"/>
      </w:tblGrid>
      <w:tr>
        <w:trPr>
          <w:tblHeader/>
        </w:trPr>
        <w:tc>
          <w:tcPr>
            <w:tcW w:type="dxa" w:w="200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Component</w:t>
            </w:r>
          </w:p>
        </w:tc>
        <w:tc>
          <w:tcPr>
            <w:tcW w:type="dxa" w:w="320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Minimum Requirement</w:t>
            </w:r>
          </w:p>
        </w:tc>
        <w:tc>
          <w:tcPr>
            <w:tcW w:type="dxa" w:w="316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Recommended Configuration</w:t>
            </w:r>
          </w:p>
        </w:tc>
      </w:tr>
      <w:tr>
        <w:tc>
          <w:tcPr>
            <w:tcW w:type="dxa" w:w="20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Processor</w:t>
            </w:r>
          </w:p>
        </w:tc>
        <w:tc>
          <w:tcPr>
            <w:tcW w:type="dxa" w:w="3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Intel Core i5 (8th Gen) or AMD Ryzen 5</w:t>
            </w:r>
          </w:p>
        </w:tc>
        <w:tc>
          <w:tcPr>
            <w:tcW w:type="dxa" w:w="31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Intel Core i7 / AMD Ryzen 7 or higher</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RAM</w:t>
            </w:r>
          </w:p>
        </w:tc>
        <w:tc>
          <w:tcPr>
            <w:tcW w:type="dxa" w:w="3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8 GB DDR4</w:t>
            </w:r>
          </w:p>
        </w:tc>
        <w:tc>
          <w:tcPr>
            <w:tcW w:type="dxa" w:w="3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16 GB DDR4 or higher</w:t>
            </w:r>
          </w:p>
        </w:tc>
      </w:tr>
      <w:tr>
        <w:tc>
          <w:tcPr>
            <w:tcW w:type="dxa" w:w="20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Storage</w:t>
            </w:r>
          </w:p>
        </w:tc>
        <w:tc>
          <w:tcPr>
            <w:tcW w:type="dxa" w:w="3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256 GB SSD</w:t>
            </w:r>
          </w:p>
        </w:tc>
        <w:tc>
          <w:tcPr>
            <w:tcW w:type="dxa" w:w="31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512 GB SSD + 1 TB HDD</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GPU</w:t>
            </w:r>
          </w:p>
        </w:tc>
        <w:tc>
          <w:tcPr>
            <w:tcW w:type="dxa" w:w="3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NVIDIA GTX 1050 (4 GB VRAM)</w:t>
            </w:r>
          </w:p>
        </w:tc>
        <w:tc>
          <w:tcPr>
            <w:tcW w:type="dxa" w:w="3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NVIDIA RTX 3050 or higher (4 GB+ VRAM)</w:t>
            </w:r>
          </w:p>
        </w:tc>
      </w:tr>
      <w:tr>
        <w:tc>
          <w:tcPr>
            <w:tcW w:type="dxa" w:w="20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Display</w:t>
            </w:r>
          </w:p>
        </w:tc>
        <w:tc>
          <w:tcPr>
            <w:tcW w:type="dxa" w:w="3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1366 × 768 resolution</w:t>
            </w:r>
          </w:p>
        </w:tc>
        <w:tc>
          <w:tcPr>
            <w:tcW w:type="dxa" w:w="31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1920 × 1080 (Full HD) or higher</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Internet</w:t>
            </w:r>
          </w:p>
        </w:tc>
        <w:tc>
          <w:tcPr>
            <w:tcW w:type="dxa" w:w="3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10 Mbps broadband</w:t>
            </w:r>
          </w:p>
        </w:tc>
        <w:tc>
          <w:tcPr>
            <w:tcW w:type="dxa" w:w="3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50 Mbps or higher</w:t>
            </w:r>
          </w:p>
        </w:tc>
      </w:tr>
      <w:tr>
        <w:tc>
          <w:tcPr>
            <w:tcW w:type="dxa" w:w="20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Operating System</w:t>
            </w:r>
          </w:p>
        </w:tc>
        <w:tc>
          <w:tcPr>
            <w:tcW w:type="dxa" w:w="3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Windows 10 / Linux Ubuntu 20.04</w:t>
            </w:r>
          </w:p>
        </w:tc>
        <w:tc>
          <w:tcPr>
            <w:tcW w:type="dxa" w:w="31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Windows 11 / Linux Ubuntu 22.04</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Input Devices</w:t>
            </w:r>
          </w:p>
        </w:tc>
        <w:tc>
          <w:tcPr>
            <w:tcW w:type="dxa" w:w="3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Keyboard, Mouse</w:t>
            </w:r>
          </w:p>
        </w:tc>
        <w:tc>
          <w:tcPr>
            <w:tcW w:type="dxa" w:w="3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Keyboard, Mouse, Webcam (optional)</w:t>
            </w:r>
          </w:p>
        </w:tc>
      </w:tr>
      <w:tr>
        <w:tc>
          <w:tcPr>
            <w:tcW w:type="dxa" w:w="20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Power Supply</w:t>
            </w:r>
          </w:p>
        </w:tc>
        <w:tc>
          <w:tcPr>
            <w:tcW w:type="dxa" w:w="3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Standard ATX / laptop adapter</w:t>
            </w:r>
          </w:p>
        </w:tc>
        <w:tc>
          <w:tcPr>
            <w:tcW w:type="dxa" w:w="31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UPS recommended for training sessions</w:t>
            </w:r>
          </w:p>
        </w:tc>
      </w:tr>
    </w:tbl>
    <w:p>
      <w:pPr>
        <w:pStyle w:val="Heading2"/>
        <w:spacing w:after="160" w:before="280"/>
      </w:pPr>
      <w:r>
        <w:rPr>
          <w:rFonts w:ascii="Times New Roman" w:cs="Times New Roman" w:eastAsia="Times New Roman" w:hAnsi="Times New Roman"/>
          <w:b/>
          <w:bCs/>
          <w:sz w:val="28"/>
          <w:szCs w:val="28"/>
        </w:rPr>
        <w:t xml:space="preserve">3.2  Software Requirements</w:t>
      </w:r>
    </w:p>
    <w:p>
      <w:pPr>
        <w:spacing w:after="120" w:before="80" w:line="360" w:lineRule="auto"/>
        <w:jc w:val="both"/>
      </w:pPr>
      <w:r>
        <w:rPr>
          <w:rFonts w:ascii="Times New Roman" w:cs="Times New Roman" w:eastAsia="Times New Roman" w:hAnsi="Times New Roman"/>
          <w:sz w:val="24"/>
          <w:szCs w:val="24"/>
        </w:rPr>
        <w:t xml:space="preserve">The software stack required for development, training, and deployment of the HerbalNet AI system is described below. All components are open-source and freely available, ensuring that the system can be reproduced without commercial licensing costs.</w:t>
      </w:r>
    </w:p>
    <w:p>
      <w:pPr>
        <w:spacing w:after="120" w:before="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4560"/>
      </w:tblGrid>
      <w:tr>
        <w:trPr>
          <w:tblHeader/>
        </w:trPr>
        <w:tc>
          <w:tcPr>
            <w:tcW w:type="dxa" w:w="220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Software / Tool</w:t>
            </w:r>
          </w:p>
        </w:tc>
        <w:tc>
          <w:tcPr>
            <w:tcW w:type="dxa" w:w="160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Version</w:t>
            </w:r>
          </w:p>
        </w:tc>
        <w:tc>
          <w:tcPr>
            <w:tcW w:type="dxa" w:w="456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Purpose</w:t>
            </w:r>
          </w:p>
        </w:tc>
      </w:tr>
      <w:tr>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Python</w:t>
            </w:r>
          </w:p>
        </w:tc>
        <w:tc>
          <w:tcPr>
            <w:tcW w:type="dxa" w:w="16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3.8 or above</w:t>
            </w:r>
          </w:p>
        </w:tc>
        <w:tc>
          <w:tcPr>
            <w:tcW w:type="dxa" w:w="45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Primary programming language for all system components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TensorFlow</w:t>
            </w:r>
          </w:p>
        </w:tc>
        <w:tc>
          <w:tcPr>
            <w:tcW w:type="dxa" w:w="1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2.x</w:t>
            </w:r>
          </w:p>
        </w:tc>
        <w:tc>
          <w:tcPr>
            <w:tcW w:type="dxa" w:w="45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Deep learning framework for model training and inference</w:t>
            </w:r>
          </w:p>
        </w:tc>
      </w:tr>
      <w:tr>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Keras</w:t>
            </w:r>
          </w:p>
        </w:tc>
        <w:tc>
          <w:tcPr>
            <w:tcW w:type="dxa" w:w="16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Integrated with TF 2.x</w:t>
            </w:r>
          </w:p>
        </w:tc>
        <w:tc>
          <w:tcPr>
            <w:tcW w:type="dxa" w:w="45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High-level neural network API for model construction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Flask</w:t>
            </w:r>
          </w:p>
        </w:tc>
        <w:tc>
          <w:tcPr>
            <w:tcW w:type="dxa" w:w="1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2.x</w:t>
            </w:r>
          </w:p>
        </w:tc>
        <w:tc>
          <w:tcPr>
            <w:tcW w:type="dxa" w:w="45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Lightweight web micro-framework for backend routing and deployment</w:t>
            </w:r>
          </w:p>
        </w:tc>
      </w:tr>
      <w:tr>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OpenCV</w:t>
            </w:r>
          </w:p>
        </w:tc>
        <w:tc>
          <w:tcPr>
            <w:tcW w:type="dxa" w:w="16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4.x</w:t>
            </w:r>
          </w:p>
        </w:tc>
        <w:tc>
          <w:tcPr>
            <w:tcW w:type="dxa" w:w="45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Image preprocessing and computer vision operations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Pillow (PIL)</w:t>
            </w:r>
          </w:p>
        </w:tc>
        <w:tc>
          <w:tcPr>
            <w:tcW w:type="dxa" w:w="1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9.x or above</w:t>
            </w:r>
          </w:p>
        </w:tc>
        <w:tc>
          <w:tcPr>
            <w:tcW w:type="dxa" w:w="45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Image loading, format conversion, and GIF handling</w:t>
            </w:r>
          </w:p>
        </w:tc>
      </w:tr>
      <w:tr>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NumPy</w:t>
            </w:r>
          </w:p>
        </w:tc>
        <w:tc>
          <w:tcPr>
            <w:tcW w:type="dxa" w:w="16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1.21 or above</w:t>
            </w:r>
          </w:p>
        </w:tc>
        <w:tc>
          <w:tcPr>
            <w:tcW w:type="dxa" w:w="45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Numerical array operations and mathematical computations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Scikit-learn</w:t>
            </w:r>
          </w:p>
        </w:tc>
        <w:tc>
          <w:tcPr>
            <w:tcW w:type="dxa" w:w="1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1.x</w:t>
            </w:r>
          </w:p>
        </w:tc>
        <w:tc>
          <w:tcPr>
            <w:tcW w:type="dxa" w:w="45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Evaluation metrics and model validation utilities</w:t>
            </w:r>
          </w:p>
        </w:tc>
      </w:tr>
      <w:tr>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Albumentations</w:t>
            </w:r>
          </w:p>
        </w:tc>
        <w:tc>
          <w:tcPr>
            <w:tcW w:type="dxa" w:w="16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1.x</w:t>
            </w:r>
          </w:p>
        </w:tc>
        <w:tc>
          <w:tcPr>
            <w:tcW w:type="dxa" w:w="45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Advanced data augmentation during model training</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HTML5 / CSS3 / JS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Latest</w:t>
            </w:r>
          </w:p>
        </w:tc>
        <w:tc>
          <w:tcPr>
            <w:tcW w:type="dxa" w:w="45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Frontend interface for the web application</w:t>
            </w:r>
          </w:p>
        </w:tc>
      </w:tr>
      <w:tr>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Jinja2</w:t>
            </w:r>
          </w:p>
        </w:tc>
        <w:tc>
          <w:tcPr>
            <w:tcW w:type="dxa" w:w="16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3.x</w:t>
            </w:r>
          </w:p>
        </w:tc>
        <w:tc>
          <w:tcPr>
            <w:tcW w:type="dxa" w:w="45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Server-side template rendering integrated with Flask</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VS Code / PyCharm</w:t>
            </w:r>
          </w:p>
        </w:tc>
        <w:tc>
          <w:tcPr>
            <w:tcW w:type="dxa" w:w="1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Latest</w:t>
            </w:r>
          </w:p>
        </w:tc>
        <w:tc>
          <w:tcPr>
            <w:tcW w:type="dxa" w:w="45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Integrated Development Environment (IDE)</w:t>
            </w:r>
          </w:p>
        </w:tc>
      </w:tr>
      <w:tr>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Google Chrome</w:t>
            </w:r>
          </w:p>
        </w:tc>
        <w:tc>
          <w:tcPr>
            <w:tcW w:type="dxa" w:w="16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Latest</w:t>
            </w:r>
          </w:p>
        </w:tc>
        <w:tc>
          <w:tcPr>
            <w:tcW w:type="dxa" w:w="45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Primary browser for UI testing and validation</w:t>
            </w:r>
          </w:p>
        </w:tc>
      </w:tr>
    </w:tbl>
    <w:p>
      <w:pPr>
        <w:pStyle w:val="Heading2"/>
        <w:spacing w:after="160" w:before="280"/>
      </w:pPr>
      <w:r>
        <w:rPr>
          <w:rFonts w:ascii="Times New Roman" w:cs="Times New Roman" w:eastAsia="Times New Roman" w:hAnsi="Times New Roman"/>
          <w:b/>
          <w:bCs/>
          <w:sz w:val="28"/>
          <w:szCs w:val="28"/>
        </w:rPr>
        <w:t xml:space="preserve">3.3  Software Description</w:t>
      </w:r>
    </w:p>
    <w:p>
      <w:pPr>
        <w:pStyle w:val="Heading5"/>
        <w:spacing w:after="80" w:before="180"/>
      </w:pPr>
      <w:r>
        <w:rPr>
          <w:rFonts w:ascii="Times New Roman" w:cs="Times New Roman" w:eastAsia="Times New Roman" w:hAnsi="Times New Roman"/>
          <w:b/>
          <w:bCs/>
          <w:sz w:val="22"/>
          <w:szCs w:val="22"/>
        </w:rPr>
        <w:t xml:space="preserve">3.3.1  Python</w:t>
      </w:r>
    </w:p>
    <w:p>
      <w:pPr>
        <w:spacing w:after="120" w:before="80" w:line="360" w:lineRule="auto"/>
        <w:jc w:val="both"/>
      </w:pPr>
      <w:r>
        <w:rPr>
          <w:rFonts w:ascii="Times New Roman" w:cs="Times New Roman" w:eastAsia="Times New Roman" w:hAnsi="Times New Roman"/>
          <w:sz w:val="24"/>
          <w:szCs w:val="24"/>
        </w:rPr>
        <w:t xml:space="preserve">Python is a general-purpose, interpreted, interactive, object-oriented, and high-level programming language created by Guido van Rossum in 1991. Python is the primary programming language used in this project due to its simplicity, extensive library support, and widespread adoption in data science and deep learning. It supports functional and structured programming methods as well as Object-Oriented Programming (OOP). Python runs on an interpreter system, meaning that code can be executed as soon as it is written, making prototyping very quick and efficient.</w:t>
      </w:r>
    </w:p>
    <w:p>
      <w:pPr>
        <w:spacing w:after="120" w:before="80" w:line="360" w:lineRule="auto"/>
        <w:jc w:val="both"/>
      </w:pPr>
      <w:r>
        <w:rPr>
          <w:rFonts w:ascii="Times New Roman" w:cs="Times New Roman" w:eastAsia="Times New Roman" w:hAnsi="Times New Roman"/>
          <w:sz w:val="24"/>
          <w:szCs w:val="24"/>
        </w:rPr>
        <w:t xml:space="preserve">Python's key features that make it ideal for this project include its easy-to-learn syntax similar to English, its broad standard library, interactive mode for debugging, portability across platforms (Windows, Linux, macOS), and scalability for large programs. Python is used in this project for deep learning model development, image preprocessing, web application backend development using Flask, and integration of all system components into a cohesive pipeline. The Python Package Index (PyPI) provides access to over 400,000 third-party libraries, enabling rapid integration of specialized functionality such as image augmentation, entropy computation, and model serialization.</w:t>
      </w:r>
    </w:p>
    <w:p>
      <w:pPr>
        <w:pStyle w:val="Heading5"/>
        <w:spacing w:after="80" w:before="180"/>
      </w:pPr>
      <w:r>
        <w:rPr>
          <w:rFonts w:ascii="Times New Roman" w:cs="Times New Roman" w:eastAsia="Times New Roman" w:hAnsi="Times New Roman"/>
          <w:b/>
          <w:bCs/>
          <w:sz w:val="22"/>
          <w:szCs w:val="22"/>
        </w:rPr>
        <w:t xml:space="preserve">3.3.2  TensorFlow and Keras</w:t>
      </w:r>
    </w:p>
    <w:p>
      <w:pPr>
        <w:spacing w:after="120" w:before="80" w:line="360" w:lineRule="auto"/>
        <w:jc w:val="both"/>
      </w:pPr>
      <w:r>
        <w:rPr>
          <w:rFonts w:ascii="Times New Roman" w:cs="Times New Roman" w:eastAsia="Times New Roman" w:hAnsi="Times New Roman"/>
          <w:sz w:val="24"/>
          <w:szCs w:val="24"/>
        </w:rPr>
        <w:t xml:space="preserve">TensorFlow is an open-source deep learning framework developed by Google Brain, and Keras is its high-level API that simplifies the construction, training, and deployment of neural network models. TensorFlow 2.x introduced eager execution as the default mode, making model development significantly more intuitive and debuggable compared to TensorFlow 1.x graph-based execution. In this project, TensorFlow 2.x and Keras are used to load and execute the pre-trained NAS-based model stored as nas_model_robust.keras.</w:t>
      </w:r>
    </w:p>
    <w:p>
      <w:pPr>
        <w:spacing w:after="120" w:before="80" w:line="360" w:lineRule="auto"/>
        <w:jc w:val="both"/>
      </w:pPr>
      <w:r>
        <w:rPr>
          <w:rFonts w:ascii="Times New Roman" w:cs="Times New Roman" w:eastAsia="Times New Roman" w:hAnsi="Times New Roman"/>
          <w:sz w:val="24"/>
          <w:szCs w:val="24"/>
        </w:rPr>
        <w:t xml:space="preserve">The MobileNetV2 preprocessing function from keras.applications.mobilenet_v2 is used to normalize input images to the [−1, 1] range, ensuring consistency with the model's training preprocessing pipeline. The model inference is performed using the model's direct call method (model(img, training=False)) rather than model.predict(), which avoids the Keras progress bar display and improves response time for single-image inference. A compatibility fix is also implemented to handle the quantization_config key introduced in newer Keras versions, ensuring backward compatibility with older model files. TensorFlow's computational graph optimization ensures that inference latency remains low even on CPU-only deployment environments.</w:t>
      </w:r>
    </w:p>
    <w:p>
      <w:pPr>
        <w:pStyle w:val="Heading5"/>
        <w:spacing w:after="80" w:before="180"/>
      </w:pPr>
      <w:r>
        <w:rPr>
          <w:rFonts w:ascii="Times New Roman" w:cs="Times New Roman" w:eastAsia="Times New Roman" w:hAnsi="Times New Roman"/>
          <w:b/>
          <w:bCs/>
          <w:sz w:val="22"/>
          <w:szCs w:val="22"/>
        </w:rPr>
        <w:t xml:space="preserve">3.3.3  Flask</w:t>
      </w:r>
    </w:p>
    <w:p>
      <w:pPr>
        <w:spacing w:after="120" w:before="80" w:line="360" w:lineRule="auto"/>
        <w:jc w:val="both"/>
      </w:pPr>
      <w:r>
        <w:rPr>
          <w:rFonts w:ascii="Times New Roman" w:cs="Times New Roman" w:eastAsia="Times New Roman" w:hAnsi="Times New Roman"/>
          <w:sz w:val="24"/>
          <w:szCs w:val="24"/>
        </w:rPr>
        <w:t xml:space="preserve">Flask is a lightweight and flexible Python web micro-framework used to build the web-based interface of the HerbalNet AI system. Unlike heavier frameworks such as Django, Flask follows a minimalist philosophy that gives the developer full control over the application structure without imposing unnecessary boilerplate. Flask handles HTTP routing, file uploads through werkzeug's secure_filename utility, Jinja2 template rendering, and static file serving. The application defines three primary routes: the home route ("/") which renders the upload interface, the prediction route ("/predict") which handles POST requests with uploaded images, and the static route which serves uploaded images back to the result page.</w:t>
      </w:r>
    </w:p>
    <w:p>
      <w:pPr>
        <w:spacing w:after="120" w:before="80" w:line="360" w:lineRule="auto"/>
        <w:jc w:val="both"/>
      </w:pPr>
      <w:r>
        <w:rPr>
          <w:rFonts w:ascii="Times New Roman" w:cs="Times New Roman" w:eastAsia="Times New Roman" w:hAnsi="Times New Roman"/>
          <w:sz w:val="24"/>
          <w:szCs w:val="24"/>
        </w:rPr>
        <w:t xml:space="preserve">Flask's simplicity and modularity make it well-suited for deploying machine learning models as web services. The application is configured with a dedicated upload folder at static/uploads, and signal handlers are registered for clean shutdown on Windows environments. The server is run in non-debug, non-reloader mode to prevent double model loading and interference with signal handlers. Flask's built-in development server is adequate for demonstration and testing purposes, while production deployments would typically use a WSGI server such as Gunicorn or uWSGI with Nginx as a reverse proxy.</w:t>
      </w:r>
    </w:p>
    <w:p>
      <w:pPr>
        <w:pStyle w:val="Heading5"/>
        <w:spacing w:after="80" w:before="180"/>
      </w:pPr>
      <w:r>
        <w:rPr>
          <w:rFonts w:ascii="Times New Roman" w:cs="Times New Roman" w:eastAsia="Times New Roman" w:hAnsi="Times New Roman"/>
          <w:b/>
          <w:bCs/>
          <w:sz w:val="22"/>
          <w:szCs w:val="22"/>
        </w:rPr>
        <w:t xml:space="preserve">3.3.4  Pillow (PIL) and NumPy</w:t>
      </w:r>
    </w:p>
    <w:p>
      <w:pPr>
        <w:spacing w:after="120" w:before="80" w:line="360" w:lineRule="auto"/>
        <w:jc w:val="both"/>
      </w:pPr>
      <w:r>
        <w:rPr>
          <w:rFonts w:ascii="Times New Roman" w:cs="Times New Roman" w:eastAsia="Times New Roman" w:hAnsi="Times New Roman"/>
          <w:sz w:val="24"/>
          <w:szCs w:val="24"/>
        </w:rPr>
        <w:t xml:space="preserve">Pillow is the Python Imaging Library fork used for all image handling operations in the preprocessing pipeline. Pillow is responsible for opening uploaded image files, detecting animated GIF sequences and extracting their first frame using ImageSequence.Iterator, converting images to RGB color space for model compatibility, and resizing images to the required input dimensions derived dynamically from the model's input shape (model.input_shape[1]). Pillow supports over 30 image formats natively, making it highly versatile for handling diverse user-uploaded content.</w:t>
      </w:r>
    </w:p>
    <w:p>
      <w:pPr>
        <w:spacing w:after="120" w:before="80" w:line="360" w:lineRule="auto"/>
        <w:jc w:val="both"/>
      </w:pPr>
      <w:r>
        <w:rPr>
          <w:rFonts w:ascii="Times New Roman" w:cs="Times New Roman" w:eastAsia="Times New Roman" w:hAnsi="Times New Roman"/>
          <w:sz w:val="24"/>
          <w:szCs w:val="24"/>
        </w:rPr>
        <w:t xml:space="preserve">NumPy is used for numerical array operations on preprocessed image data, including expanding dimensions to create a batch of size 1 (np.expand_dims), computing the argmax of prediction probabilities to identify the predicted class (np.argmax), and computing entropy of the probability distribution for out-of-distribution detection using the formula −Σ(p × log(p)). NumPy's optimized C-based array operations ensure that preprocessing overhead is minimal even for high-resolution input images, contributing to the low end-to-end latency of the system.</w:t>
      </w:r>
    </w:p>
    <w:p>
      <w:pPr>
        <w:pStyle w:val="Heading5"/>
        <w:spacing w:after="80" w:before="180"/>
      </w:pPr>
      <w:r>
        <w:rPr>
          <w:rFonts w:ascii="Times New Roman" w:cs="Times New Roman" w:eastAsia="Times New Roman" w:hAnsi="Times New Roman"/>
          <w:b/>
          <w:bCs/>
          <w:sz w:val="22"/>
          <w:szCs w:val="22"/>
        </w:rPr>
        <w:t xml:space="preserve">3.3.5  MobileNetV2</w:t>
      </w:r>
    </w:p>
    <w:p>
      <w:pPr>
        <w:spacing w:after="120" w:before="80" w:line="360" w:lineRule="auto"/>
        <w:jc w:val="both"/>
      </w:pPr>
      <w:r>
        <w:rPr>
          <w:rFonts w:ascii="Times New Roman" w:cs="Times New Roman" w:eastAsia="Times New Roman" w:hAnsi="Times New Roman"/>
          <w:sz w:val="24"/>
          <w:szCs w:val="24"/>
        </w:rPr>
        <w:t xml:space="preserve">MobileNetV2 is a lightweight convolutional neural network architecture developed by Google, designed specifically for mobile and resource-constrained deployment. It builds upon MobileNetV1 by introducing inverted residuals and linear bottlenecks, which significantly improve representational efficiency. The inverted residual block expands the channel dimension using a point-wise convolution before applying depthwise separable convolution, and then projects back to a lower-dimensional representation. The linear bottleneck at the output avoids the ReLU non-linearity that would otherwise destroy the low-dimensional feature manifold.</w:t>
      </w:r>
    </w:p>
    <w:p>
      <w:pPr>
        <w:spacing w:after="120" w:before="80" w:line="360" w:lineRule="auto"/>
        <w:jc w:val="both"/>
      </w:pPr>
      <w:r>
        <w:rPr>
          <w:rFonts w:ascii="Times New Roman" w:cs="Times New Roman" w:eastAsia="Times New Roman" w:hAnsi="Times New Roman"/>
          <w:sz w:val="24"/>
          <w:szCs w:val="24"/>
        </w:rPr>
        <w:t xml:space="preserve">In this project, MobileNetV2 serves as the backbone feature extractor for the NAS-based model. The use of MobileNetV2 as the backbone is particularly strategic for a web-based plant recognition application intended for real-world use. Through transfer learning, the MobileNetV2 model begins its medicinal plant-specific training already equipped with pre-calculated understanding of foundational visual structures, shapes, and textures. This allows the network to rapidly adapt to identifying the fine-grained leaf patterns characteristic of each medicinal plant species with a relatively small labelled dataset. With global average pooling replacing the fully connected head, MobileNetV2 produces a compact 1280-dimensional feature vector that serves as input to the NAS-optimized classification layers.</w:t>
      </w:r>
    </w:p>
    <w:p>
      <w:pPr>
        <w:pStyle w:val="Heading5"/>
        <w:spacing w:after="80" w:before="180"/>
      </w:pPr>
      <w:r>
        <w:rPr>
          <w:rFonts w:ascii="Times New Roman" w:cs="Times New Roman" w:eastAsia="Times New Roman" w:hAnsi="Times New Roman"/>
          <w:b/>
          <w:bCs/>
          <w:sz w:val="22"/>
          <w:szCs w:val="22"/>
        </w:rPr>
        <w:t xml:space="preserve">3.3.6  Albumentations</w:t>
      </w:r>
    </w:p>
    <w:p>
      <w:pPr>
        <w:spacing w:after="120" w:before="80" w:line="360" w:lineRule="auto"/>
        <w:jc w:val="both"/>
      </w:pPr>
      <w:r>
        <w:rPr>
          <w:rFonts w:ascii="Times New Roman" w:cs="Times New Roman" w:eastAsia="Times New Roman" w:hAnsi="Times New Roman"/>
          <w:sz w:val="24"/>
          <w:szCs w:val="24"/>
        </w:rPr>
        <w:t xml:space="preserve">Albumentations is a high-performance image augmentation library used during the model training phase to artificially expand the effective size and diversity of the training dataset. For the HerbalNet AI training pipeline, the following augmentation operations are applied with specified probabilities: RandomRotate90 (p=0.5) randomly rotates images by multiples of 90 degrees; HorizontalFlip (p=0.5) and VerticalFlip (p=0.5) simulate different leaf orientations; RandomShadow (p=0.3) simulates partial shadow occlusion in outdoor conditions; HueSaturationValue (p=0.5) introduces controlled color variation to account for differences in camera sensors and lighting; CLAHE (p=0.3) applies Contrast Limited Adaptive Histogram Equalization to enhance texture visibility; and RandomBrightnessContrast (p=0.4) simulates overexposed or underexposed images.</w:t>
      </w:r>
    </w:p>
    <w:p>
      <w:pPr>
        <w:spacing w:after="120" w:before="80" w:line="360" w:lineRule="auto"/>
        <w:jc w:val="both"/>
      </w:pPr>
      <w:r>
        <w:rPr>
          <w:rFonts w:ascii="Times New Roman" w:cs="Times New Roman" w:eastAsia="Times New Roman" w:hAnsi="Times New Roman"/>
          <w:sz w:val="24"/>
          <w:szCs w:val="24"/>
        </w:rPr>
        <w:t xml:space="preserve">These augmentation operations collectively simulate the real-world variability that the deployed model will encounter when classifying images captured in diverse environmental conditions. By training on augmented data, the NAS model develops greater invariance to these transformations, resulting in significantly improved generalization performance on unseen test images compared to a model trained on unaugmented data.</w:t>
      </w:r>
    </w:p>
    <w:p>
      <w:r>
        <w:br w:type="page"/>
      </w:r>
    </w:p>
    <w:p>
      <w:pPr>
        <w:spacing w:after="80" w:before="360"/>
        <w:jc w:val="center"/>
      </w:pPr>
      <w:r>
        <w:rPr>
          <w:rFonts w:ascii="Times New Roman" w:cs="Times New Roman" w:eastAsia="Times New Roman" w:hAnsi="Times New Roman"/>
          <w:b/>
          <w:bCs/>
          <w:caps/>
          <w:sz w:val="32"/>
          <w:szCs w:val="32"/>
        </w:rPr>
        <w:t xml:space="preserve">CHAPTER 4</w:t>
      </w:r>
    </w:p>
    <w:p>
      <w:pPr>
        <w:spacing w:after="300" w:before="80"/>
        <w:jc w:val="center"/>
      </w:pPr>
      <w:r>
        <w:rPr>
          <w:rFonts w:ascii="Times New Roman" w:cs="Times New Roman" w:eastAsia="Times New Roman" w:hAnsi="Times New Roman"/>
          <w:b/>
          <w:bCs/>
          <w:caps/>
          <w:sz w:val="32"/>
          <w:szCs w:val="32"/>
        </w:rPr>
        <w:t xml:space="preserve">SYSTEM ANALYSIS AND DESIGN</w:t>
      </w:r>
    </w:p>
    <w:p>
      <w:pPr>
        <w:pStyle w:val="Heading2"/>
        <w:spacing w:after="160" w:before="280"/>
      </w:pPr>
      <w:r>
        <w:rPr>
          <w:rFonts w:ascii="Times New Roman" w:cs="Times New Roman" w:eastAsia="Times New Roman" w:hAnsi="Times New Roman"/>
          <w:b/>
          <w:bCs/>
          <w:sz w:val="28"/>
          <w:szCs w:val="28"/>
        </w:rPr>
        <w:t xml:space="preserve">4.1  System Architecture</w:t>
      </w:r>
    </w:p>
    <w:p>
      <w:pPr>
        <w:spacing w:after="120" w:before="80" w:line="360" w:lineRule="auto"/>
        <w:jc w:val="both"/>
      </w:pPr>
      <w:r>
        <w:rPr>
          <w:rFonts w:ascii="Times New Roman" w:cs="Times New Roman" w:eastAsia="Times New Roman" w:hAnsi="Times New Roman"/>
          <w:sz w:val="24"/>
          <w:szCs w:val="24"/>
        </w:rPr>
        <w:t xml:space="preserve">The HerbalNet AI system follows a three-tier web application architecture comprising the presentation layer (frontend), the application layer (Flask backend), and the model layer (NAS-based deep learning inference). This separation of concerns ensures modularity, maintainability, and scalability. Each tier communicates through well-defined interfaces: the frontend submits form data via HTTP POST requests, the backend coordinates preprocessing and inference, and the model layer exposes a callable inference API.</w:t>
      </w:r>
    </w:p>
    <w:p>
      <w:pPr>
        <w:spacing w:after="120" w:before="80" w:line="360" w:lineRule="auto"/>
        <w:jc w:val="both"/>
      </w:pPr>
      <w:r>
        <w:rPr>
          <w:rFonts w:ascii="Times New Roman" w:cs="Times New Roman" w:eastAsia="Times New Roman" w:hAnsi="Times New Roman"/>
          <w:sz w:val="24"/>
          <w:szCs w:val="24"/>
        </w:rPr>
        <w:t xml:space="preserve">The overall processing pipeline is structured as follows: when a user uploads a leaf image through the web interface, the Flask backend receives the file via a POST request to the /predict route. The uploaded file is saved to the static/uploads directory and passed to the preprocessing pipeline. The image is opened using Pillow, converted to RGB, and resized to the model's required input dimensions. The MobileNetV2 preprocess_input function scales pixel values to the [−1, 1] range. The preprocessed image array is expanded to batch dimensions and passed to the loaded NAS model for inference.</w:t>
      </w:r>
    </w:p>
    <w:p>
      <w:pPr>
        <w:spacing w:after="120" w:before="80" w:line="360" w:lineRule="auto"/>
        <w:jc w:val="both"/>
      </w:pPr>
      <w:r>
        <w:rPr>
          <w:rFonts w:ascii="Times New Roman" w:cs="Times New Roman" w:eastAsia="Times New Roman" w:hAnsi="Times New Roman"/>
          <w:sz w:val="24"/>
          <w:szCs w:val="24"/>
        </w:rPr>
        <w:t xml:space="preserve">The model outputs a probability distribution over the ten plant classes. The out-of-distribution detection module evaluates the top confidence score and prediction entropy. If the confidence falls below the 0.25 threshold or entropy exceeds 2.1, the system redirects to an unknown plant page with the top guess and diagnostic information. For confident predictions, the argmax class index is mapped to the plant name, and the corresponding clinical and Ayurvedic information in English and Tamil is retrieved from the predefined dictionaries. The result is rendered on the result page with the plant name, confidence score, and complete bilingual medicinal information.</w:t>
      </w:r>
    </w:p>
    <w:p>
      <w:pPr>
        <w:spacing w:after="120" w:before="80" w:line="360" w:lineRule="auto"/>
        <w:jc w:val="both"/>
      </w:pPr>
      <w:r>
        <w:rPr>
          <w:rFonts w:ascii="Times New Roman" w:cs="Times New Roman" w:eastAsia="Times New Roman" w:hAnsi="Times New Roman"/>
          <w:sz w:val="24"/>
          <w:szCs w:val="24"/>
        </w:rPr>
        <w:t xml:space="preserve">The architecture supports concurrent requests through Flask's multi-threaded WSGI server, though in production the model is loaded once at startup to avoid redundant initialization overhead. The static/uploads directory is periodically cleaned in production deployments to manage disk space. The entire inference pipeline from image receipt to result rendering completes in under two seconds on a standard laptop CPU, confirming the real-time usability of the system.</w:t>
      </w:r>
    </w:p>
    <w:p>
      <w:pPr>
        <w:pStyle w:val="Heading2"/>
        <w:spacing w:after="160" w:before="280"/>
      </w:pPr>
      <w:r>
        <w:rPr>
          <w:rFonts w:ascii="Times New Roman" w:cs="Times New Roman" w:eastAsia="Times New Roman" w:hAnsi="Times New Roman"/>
          <w:b/>
          <w:bCs/>
          <w:sz w:val="28"/>
          <w:szCs w:val="28"/>
        </w:rPr>
        <w:t xml:space="preserve">4.2  Visualization Diagrams</w:t>
      </w:r>
    </w:p>
    <w:p>
      <w:pPr>
        <w:spacing w:after="120" w:before="80" w:line="360" w:lineRule="auto"/>
        <w:jc w:val="both"/>
      </w:pPr>
      <w:r>
        <w:rPr>
          <w:rFonts w:ascii="Times New Roman" w:cs="Times New Roman" w:eastAsia="Times New Roman" w:hAnsi="Times New Roman"/>
          <w:sz w:val="24"/>
          <w:szCs w:val="24"/>
        </w:rPr>
        <w:t xml:space="preserve">The following figures illustrate the key architectural and workflow aspects of the HerbalNet AI system. Due to the inclusion of actual screenshots in the implementation chapter, this section presents descriptive diagrams that capture the logical flow of data and control through the system.</w:t>
      </w:r>
    </w:p>
    <w:p>
      <w:pPr>
        <w:spacing w:after="120" w:before="0"/>
      </w:pPr>
      <w:r>
        <w:t xml:space="preserve"/>
      </w:r>
    </w:p>
    <w:p>
      <w:pPr>
        <w:spacing w:after="80" w:before="120"/>
        <w:jc w:val="center"/>
      </w:pPr>
      <w:r>
        <w:rPr>
          <w:rFonts w:ascii="Times New Roman" w:cs="Times New Roman" w:eastAsia="Times New Roman" w:hAnsi="Times New Roman"/>
          <w:i/>
          <w:iCs/>
          <w:sz w:val="22"/>
          <w:szCs w:val="22"/>
        </w:rPr>
        <w:t xml:space="preserve">Figure 1: Workflow Diagram of HerbalNet AI System</w:t>
      </w:r>
    </w:p>
    <w:p>
      <w:pPr>
        <w:spacing w:after="200" w:before="80"/>
        <w:jc w:val="center"/>
      </w:pPr>
      <w:r>
        <w:rPr>
          <w:rFonts w:ascii="Times New Roman" w:cs="Times New Roman" w:eastAsia="Times New Roman" w:hAnsi="Times New Roman"/>
          <w:color w:val="888888"/>
          <w:sz w:val="22"/>
          <w:szCs w:val="22"/>
        </w:rPr>
        <w:t xml:space="preserve">[Workflow Diagram — Image to be inserted here]</w:t>
      </w:r>
    </w:p>
    <w:p>
      <w:pPr>
        <w:spacing w:after="80" w:before="120"/>
        <w:jc w:val="center"/>
      </w:pPr>
      <w:r>
        <w:rPr>
          <w:rFonts w:ascii="Times New Roman" w:cs="Times New Roman" w:eastAsia="Times New Roman" w:hAnsi="Times New Roman"/>
          <w:i/>
          <w:iCs/>
          <w:sz w:val="22"/>
          <w:szCs w:val="22"/>
        </w:rPr>
        <w:t xml:space="preserve">Figure 2: Block Diagram of the Identification Pipeline</w:t>
      </w:r>
    </w:p>
    <w:p>
      <w:pPr>
        <w:spacing w:after="200" w:before="80"/>
        <w:jc w:val="center"/>
      </w:pPr>
      <w:r>
        <w:rPr>
          <w:rFonts w:ascii="Times New Roman" w:cs="Times New Roman" w:eastAsia="Times New Roman" w:hAnsi="Times New Roman"/>
          <w:color w:val="888888"/>
          <w:sz w:val="22"/>
          <w:szCs w:val="22"/>
        </w:rPr>
        <w:t xml:space="preserve">[Block Diagram — Image to be inserted here]</w:t>
      </w:r>
    </w:p>
    <w:p>
      <w:pPr>
        <w:spacing w:after="80" w:before="120"/>
        <w:jc w:val="center"/>
      </w:pPr>
      <w:r>
        <w:rPr>
          <w:rFonts w:ascii="Times New Roman" w:cs="Times New Roman" w:eastAsia="Times New Roman" w:hAnsi="Times New Roman"/>
          <w:i/>
          <w:iCs/>
          <w:sz w:val="22"/>
          <w:szCs w:val="22"/>
        </w:rPr>
        <w:t xml:space="preserve">Figure 3: System Architecture Diagram</w:t>
      </w:r>
    </w:p>
    <w:p>
      <w:pPr>
        <w:spacing w:after="200" w:before="80"/>
        <w:jc w:val="center"/>
      </w:pPr>
      <w:r>
        <w:rPr>
          <w:rFonts w:ascii="Times New Roman" w:cs="Times New Roman" w:eastAsia="Times New Roman" w:hAnsi="Times New Roman"/>
          <w:color w:val="888888"/>
          <w:sz w:val="22"/>
          <w:szCs w:val="22"/>
        </w:rPr>
        <w:t xml:space="preserve">[Architecture Diagram — Image to be inserted here]</w:t>
      </w:r>
    </w:p>
    <w:p>
      <w:pPr>
        <w:pStyle w:val="Heading2"/>
        <w:spacing w:after="160" w:before="280"/>
      </w:pPr>
      <w:r>
        <w:rPr>
          <w:rFonts w:ascii="Times New Roman" w:cs="Times New Roman" w:eastAsia="Times New Roman" w:hAnsi="Times New Roman"/>
          <w:b/>
          <w:bCs/>
          <w:sz w:val="28"/>
          <w:szCs w:val="28"/>
        </w:rPr>
        <w:t xml:space="preserve">4.3  Modules and Description</w:t>
      </w:r>
    </w:p>
    <w:p>
      <w:pPr>
        <w:spacing w:after="120" w:before="80" w:line="360" w:lineRule="auto"/>
        <w:jc w:val="both"/>
      </w:pPr>
      <w:r>
        <w:rPr>
          <w:rFonts w:ascii="Times New Roman" w:cs="Times New Roman" w:eastAsia="Times New Roman" w:hAnsi="Times New Roman"/>
          <w:sz w:val="24"/>
          <w:szCs w:val="24"/>
        </w:rPr>
        <w:t xml:space="preserve">The proposed system is divided into several interconnected modules, each performing specific tasks to ensure accurate identification of medicinal plants and delivery of relevant medicinal information. The modular architecture enables independent testing, maintenance, and enhancement of each component without disrupting the rest of the system. The modules are described in detail below.</w:t>
      </w:r>
    </w:p>
    <w:p>
      <w:pPr>
        <w:pStyle w:val="Heading5"/>
        <w:spacing w:after="80" w:before="180"/>
      </w:pPr>
      <w:r>
        <w:rPr>
          <w:rFonts w:ascii="Times New Roman" w:cs="Times New Roman" w:eastAsia="Times New Roman" w:hAnsi="Times New Roman"/>
          <w:b/>
          <w:bCs/>
          <w:sz w:val="22"/>
          <w:szCs w:val="22"/>
        </w:rPr>
        <w:t xml:space="preserve">4.3.1  User Interface Module</w:t>
      </w:r>
    </w:p>
    <w:p>
      <w:pPr>
        <w:spacing w:after="120" w:before="80" w:line="360" w:lineRule="auto"/>
        <w:jc w:val="both"/>
      </w:pPr>
      <w:r>
        <w:rPr>
          <w:rFonts w:ascii="Times New Roman" w:cs="Times New Roman" w:eastAsia="Times New Roman" w:hAnsi="Times New Roman"/>
          <w:sz w:val="24"/>
          <w:szCs w:val="24"/>
        </w:rPr>
        <w:t xml:space="preserve">The User Interface (UI) module serves as the primary point of interaction between the user and the system. Developed using HTML5, CSS3, and JavaScript, and integrated into the Flask web framework using Jinja2 templates, this module provides a simple, intuitive, and responsive interface that allows users to upload leaf images, view results, and navigate through additional plant information. The UI ensures accessibility across devices, including desktops, laptops, and mobile devices through responsive CSS design principles. The design employs a green botanical theme with clean typography, reinforcing the herbal and natural character of the application.</w:t>
      </w:r>
    </w:p>
    <w:p>
      <w:pPr>
        <w:spacing w:after="120" w:before="80" w:line="360" w:lineRule="auto"/>
        <w:jc w:val="both"/>
      </w:pPr>
      <w:r>
        <w:rPr>
          <w:rFonts w:ascii="Times New Roman" w:cs="Times New Roman" w:eastAsia="Times New Roman" w:hAnsi="Times New Roman"/>
          <w:sz w:val="24"/>
          <w:szCs w:val="24"/>
        </w:rPr>
        <w:t xml:space="preserve">The UI module implements client-side validation to check that uploaded files are in the correct formats (JPEG, PNG, or GIF) before submission, reducing unnecessary server load from invalid uploads. Real-time visual feedback through CSS transitions and loading indicators ensures that users are aware of the processing state during inference. Two distinct result templates are provided: result.html for successful identifications, which displays comprehensive bilingual medicinal information in tabular format, and unknown.html for out-of-distribution cases, which clearly communicates the reason for uncertainty alongside the best guess and diagnostic metrics.</w:t>
      </w:r>
    </w:p>
    <w:p>
      <w:pPr>
        <w:pStyle w:val="Heading5"/>
        <w:spacing w:after="80" w:before="180"/>
      </w:pPr>
      <w:r>
        <w:rPr>
          <w:rFonts w:ascii="Times New Roman" w:cs="Times New Roman" w:eastAsia="Times New Roman" w:hAnsi="Times New Roman"/>
          <w:b/>
          <w:bCs/>
          <w:sz w:val="22"/>
          <w:szCs w:val="22"/>
        </w:rPr>
        <w:t xml:space="preserve">4.3.2  Image Upload Module</w:t>
      </w:r>
    </w:p>
    <w:p>
      <w:pPr>
        <w:spacing w:after="120" w:before="80" w:line="360" w:lineRule="auto"/>
        <w:jc w:val="both"/>
      </w:pPr>
      <w:r>
        <w:rPr>
          <w:rFonts w:ascii="Times New Roman" w:cs="Times New Roman" w:eastAsia="Times New Roman" w:hAnsi="Times New Roman"/>
          <w:sz w:val="24"/>
          <w:szCs w:val="24"/>
        </w:rPr>
        <w:t xml:space="preserve">This module allows users to upload leaf images to the system through the web interface. It is responsible for receiving the image from the client-side via a multipart form POST request, securing the filename using werkzeug's secure_filename to prevent path injection attacks, and saving the uploaded file to the server's static/uploads directory. The module checks that the uploaded file is present in the request and that a filename has been provided before proceeding to preprocessing.</w:t>
      </w:r>
    </w:p>
    <w:p>
      <w:pPr>
        <w:spacing w:after="120" w:before="80" w:line="360" w:lineRule="auto"/>
        <w:jc w:val="both"/>
      </w:pPr>
      <w:r>
        <w:rPr>
          <w:rFonts w:ascii="Times New Roman" w:cs="Times New Roman" w:eastAsia="Times New Roman" w:hAnsi="Times New Roman"/>
          <w:sz w:val="24"/>
          <w:szCs w:val="24"/>
        </w:rPr>
        <w:t xml:space="preserve">To improve system performance, the module stores uploaded files locally and generates a static URL using Flask's url_for function to serve the image back on the result page. File size limits can be configured through Flask's MAX_CONTENT_LENGTH configuration variable to prevent denial-of-service attacks through oversized file uploads. The module is designed to handle multiple simultaneous uploads through thread-safe file naming using werkzeug's secure_filename combined with timestamp prefixing in production deployments.</w:t>
      </w:r>
    </w:p>
    <w:p>
      <w:pPr>
        <w:pStyle w:val="Heading5"/>
        <w:spacing w:after="80" w:before="180"/>
      </w:pPr>
      <w:r>
        <w:rPr>
          <w:rFonts w:ascii="Times New Roman" w:cs="Times New Roman" w:eastAsia="Times New Roman" w:hAnsi="Times New Roman"/>
          <w:b/>
          <w:bCs/>
          <w:sz w:val="22"/>
          <w:szCs w:val="22"/>
        </w:rPr>
        <w:t xml:space="preserve">4.3.3  Image Preprocessing Module</w:t>
      </w:r>
    </w:p>
    <w:p>
      <w:pPr>
        <w:spacing w:after="120" w:before="80" w:line="360" w:lineRule="auto"/>
        <w:jc w:val="both"/>
      </w:pPr>
      <w:r>
        <w:rPr>
          <w:rFonts w:ascii="Times New Roman" w:cs="Times New Roman" w:eastAsia="Times New Roman" w:hAnsi="Times New Roman"/>
          <w:sz w:val="24"/>
          <w:szCs w:val="24"/>
        </w:rPr>
        <w:t xml:space="preserve">The Image Preprocessing module is a critical component that transforms raw input images into a format suitable for deep learning analysis. The preprocessing function (preprocess_image) performs the following sequential operations in a carefully designed pipeline that mirrors the preprocessing applied during model training:</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Image Opening: The uploaded image is opened using Pillow's Image.open function, which supports all common formats including JPEG, PNG, BMP, TIFF, and GIF.</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Animated GIF Handling: The function checks for the is_animated attribute and extracts the first frame using ImageSequence.Iterator if the image is animated, ensuring compatibility with the single-frame input expected by the model.</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Color Conversion: The image is converted to RGB color space using img.convert("RGB"), which uniformly handles grayscale, RGBA, palette-mode, and other colour space inputs.</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Resizing: The image is resized to (IMG_SIZE, IMG_SIZE) where IMG_SIZE is derived dynamically from model.input_shape[1], ensuring compatibility with the trained model regardless of the specific architecture variant loaded.</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Array Conversion and Batch Expansion: The resized image is converted to a float32 NumPy array and expanded to a batch dimension of 1 using np.expand_dims.</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MobileNetV2 Preprocessing: The preprocess_input function from keras.applications.mobilenet_v2 scales pixel values from the [0, 255] range to the [−1, 1] range, exactly matching the training preprocessing pipeline.</w:t>
      </w:r>
    </w:p>
    <w:p>
      <w:pPr>
        <w:pStyle w:val="Heading5"/>
        <w:spacing w:after="80" w:before="180"/>
      </w:pPr>
      <w:r>
        <w:rPr>
          <w:rFonts w:ascii="Times New Roman" w:cs="Times New Roman" w:eastAsia="Times New Roman" w:hAnsi="Times New Roman"/>
          <w:b/>
          <w:bCs/>
          <w:sz w:val="22"/>
          <w:szCs w:val="22"/>
        </w:rPr>
        <w:t xml:space="preserve">4.3.4  NAS Model Inference Module</w:t>
      </w:r>
    </w:p>
    <w:p>
      <w:pPr>
        <w:spacing w:after="120" w:before="80" w:line="360" w:lineRule="auto"/>
        <w:jc w:val="both"/>
      </w:pPr>
      <w:r>
        <w:rPr>
          <w:rFonts w:ascii="Times New Roman" w:cs="Times New Roman" w:eastAsia="Times New Roman" w:hAnsi="Times New Roman"/>
          <w:sz w:val="24"/>
          <w:szCs w:val="24"/>
        </w:rPr>
        <w:t xml:space="preserve">The core of the system, the NAS-based deep learning model module, is responsible for identifying the plant species from the preprocessed image. The model is loaded at application startup using tf.keras.models.load_model, with a compatibility patch applied to handle the quantization_config key introduced in newer Keras versions. The system automatically selects the available model file in the priority order: nas_model_robust.keras, nas_model_robust.h5, then nas_model.h5, providing graceful fallback for older model files.</w:t>
      </w:r>
    </w:p>
    <w:p>
      <w:pPr>
        <w:spacing w:after="120" w:before="80" w:line="360" w:lineRule="auto"/>
        <w:jc w:val="both"/>
      </w:pPr>
      <w:r>
        <w:rPr>
          <w:rFonts w:ascii="Times New Roman" w:cs="Times New Roman" w:eastAsia="Times New Roman" w:hAnsi="Times New Roman"/>
          <w:sz w:val="24"/>
          <w:szCs w:val="24"/>
        </w:rPr>
        <w:t xml:space="preserve">The NAS model architecture consists of the MobileNetV2 backbone with global average pooling, followed by a BatchNormalization layer, two Dense layers (256 and 128 units) with ReLU activation and Dropout regularization, and a final softmax layer producing class probabilities over ten medicinal plant species. Model inference is performed using the model's direct call method model(img, training=False).numpy()[0], which returns a NumPy array of class probabilities significantly faster than model.predict() for single-image inference.</w:t>
      </w:r>
    </w:p>
    <w:p>
      <w:pPr>
        <w:spacing w:after="120" w:before="80" w:line="360" w:lineRule="auto"/>
        <w:jc w:val="both"/>
      </w:pPr>
      <w:r>
        <w:rPr>
          <w:rFonts w:ascii="Times New Roman" w:cs="Times New Roman" w:eastAsia="Times New Roman" w:hAnsi="Times New Roman"/>
          <w:sz w:val="24"/>
          <w:szCs w:val="24"/>
        </w:rPr>
        <w:t xml:space="preserve">The NAS-based training process uses a two-phase approach: Phase 1 freezes the MobileNetV2 backbone and trains only the classification head for 25 epochs using Adam optimizer (lr=0.001), allowing the head to adapt to the medicinal plant domain. Phase 2 unfreezes the top 30 layers of the MobileNetV2 backbone and fine-tunes with a much lower learning rate (lr=0.00001) for 25 additional epochs, allowing the feature extractor to adapt to leaf-specific visual patterns while preserving the general visual knowledge acquired during ImageNet pretraining.</w:t>
      </w:r>
    </w:p>
    <w:p>
      <w:pPr>
        <w:pStyle w:val="Heading5"/>
        <w:spacing w:after="80" w:before="180"/>
      </w:pPr>
      <w:r>
        <w:rPr>
          <w:rFonts w:ascii="Times New Roman" w:cs="Times New Roman" w:eastAsia="Times New Roman" w:hAnsi="Times New Roman"/>
          <w:b/>
          <w:bCs/>
          <w:sz w:val="22"/>
          <w:szCs w:val="22"/>
        </w:rPr>
        <w:t xml:space="preserve">4.3.5  Out-of-Distribution Detection Module</w:t>
      </w:r>
    </w:p>
    <w:p>
      <w:pPr>
        <w:spacing w:after="120" w:before="80" w:line="360" w:lineRule="auto"/>
        <w:jc w:val="both"/>
      </w:pPr>
      <w:r>
        <w:rPr>
          <w:rFonts w:ascii="Times New Roman" w:cs="Times New Roman" w:eastAsia="Times New Roman" w:hAnsi="Times New Roman"/>
          <w:sz w:val="24"/>
          <w:szCs w:val="24"/>
        </w:rPr>
        <w:t xml:space="preserve">The Out-of-Distribution (OOD) detection module addresses a critical reliability concern in plant identification: what happens when a user uploads a non-plant image, a very blurry photo, or a plant species not in the training set? Without OOD detection, the model would always return a confident-sounding prediction for any input, potentially misleading users in dangerous ways if they rely on the system for healthcare decisions.</w:t>
      </w:r>
    </w:p>
    <w:p>
      <w:pPr>
        <w:spacing w:after="120" w:before="80" w:line="360" w:lineRule="auto"/>
        <w:jc w:val="both"/>
      </w:pPr>
      <w:r>
        <w:rPr>
          <w:rFonts w:ascii="Times New Roman" w:cs="Times New Roman" w:eastAsia="Times New Roman" w:hAnsi="Times New Roman"/>
          <w:sz w:val="24"/>
          <w:szCs w:val="24"/>
        </w:rPr>
        <w:t xml:space="preserve">The module implements two complementary detection strategies. First, the Confidence Threshold Check examines the maximum probability in the prediction array: if it falls below CONFIDENCE_THRESHOLD (0.25), the image is flagged as out-of-distribution. This threshold is intentionally lenient to accommodate the lower confidence outputs of models trained on small datasets. Second, the Entropy-Based Uncertainty Check computes Shannon entropy as H = −Σ(p × log(p)) over the probability distribution. If the entropy exceeds ENTROPY_THRESHOLD (2.1), the prediction is considered too uncertain.</w:t>
      </w:r>
    </w:p>
    <w:p>
      <w:pPr>
        <w:spacing w:after="120" w:before="80" w:line="360" w:lineRule="auto"/>
        <w:jc w:val="both"/>
      </w:pPr>
      <w:r>
        <w:rPr>
          <w:rFonts w:ascii="Times New Roman" w:cs="Times New Roman" w:eastAsia="Times New Roman" w:hAnsi="Times New Roman"/>
          <w:sz w:val="24"/>
          <w:szCs w:val="24"/>
        </w:rPr>
        <w:t xml:space="preserve">High entropy indicates that the model is distributing probability mass across many classes rather than concentrating on one, signaling that the input does not closely resemble any training class. When an OOD condition is detected, the system renders the unknown.html template displaying the reason for uncertainty, the computed confidence and entropy values, the uploaded image, and the top guess. This transparent reporting builds user trust by clearly communicating prediction reliability, a crucial feature for a system intended for use in healthcare-related contexts.</w:t>
      </w:r>
    </w:p>
    <w:p>
      <w:pPr>
        <w:pStyle w:val="Heading5"/>
        <w:spacing w:after="80" w:before="180"/>
      </w:pPr>
      <w:r>
        <w:rPr>
          <w:rFonts w:ascii="Times New Roman" w:cs="Times New Roman" w:eastAsia="Times New Roman" w:hAnsi="Times New Roman"/>
          <w:b/>
          <w:bCs/>
          <w:sz w:val="22"/>
          <w:szCs w:val="22"/>
        </w:rPr>
        <w:t xml:space="preserve">4.3.6  Plant Identification and Medicinal Information Module</w:t>
      </w:r>
    </w:p>
    <w:p>
      <w:pPr>
        <w:spacing w:after="120" w:before="80" w:line="360" w:lineRule="auto"/>
        <w:jc w:val="both"/>
      </w:pPr>
      <w:r>
        <w:rPr>
          <w:rFonts w:ascii="Times New Roman" w:cs="Times New Roman" w:eastAsia="Times New Roman" w:hAnsi="Times New Roman"/>
          <w:sz w:val="24"/>
          <w:szCs w:val="24"/>
        </w:rPr>
        <w:t xml:space="preserve">Once a confident prediction is made, this module maps the predicted class index to the corresponding plant information stored in five predefined Python dictionaries: class_names (plant scientific names), clinical_en (English clinical benefits), clinical_ta (Tamil clinical benefits), ayurveda_en (English Ayurvedic uses), and ayurveda_ta (Tamil Ayurvedic uses). Each dictionary is indexed by the integer class index (0–9) corresponding to the ten supported medicinal plant species.</w:t>
      </w:r>
    </w:p>
    <w:p>
      <w:pPr>
        <w:spacing w:after="120" w:before="80" w:line="360" w:lineRule="auto"/>
        <w:jc w:val="both"/>
      </w:pPr>
      <w:r>
        <w:rPr>
          <w:rFonts w:ascii="Times New Roman" w:cs="Times New Roman" w:eastAsia="Times New Roman" w:hAnsi="Times New Roman"/>
          <w:sz w:val="24"/>
          <w:szCs w:val="24"/>
        </w:rPr>
        <w:t xml:space="preserve">The retrieved information is passed to Flask's render_template function along with the plant name, confidence score rounded to two decimal places, and the image URL. The result.html template then displays all this information in a structured, bilingual layout with clear English and Tamil sections. The confidence score is presented as a percentage to give users an intuitive understanding of the prediction reliability. A medical disclaimer is displayed at the bottom of the result page, clearly stating that the AI analysis is for informational purposes only and should not replace consultation with a qualified medical professional.</w:t>
      </w:r>
    </w:p>
    <w:p>
      <w:pPr>
        <w:spacing w:after="120" w:before="0"/>
      </w:pPr>
      <w:r>
        <w:t xml:space="preserve"/>
      </w:r>
    </w:p>
    <w:p>
      <w:pPr>
        <w:spacing w:after="120" w:before="80" w:line="360" w:lineRule="auto"/>
        <w:jc w:val="both"/>
      </w:pPr>
      <w:r>
        <w:rPr>
          <w:rFonts w:ascii="Times New Roman" w:cs="Times New Roman" w:eastAsia="Times New Roman" w:hAnsi="Times New Roman"/>
          <w:sz w:val="24"/>
          <w:szCs w:val="24"/>
        </w:rPr>
        <w:t xml:space="preserve">The following table summarizes the medicinal information covered by the system for each of the ten plant species:</w:t>
      </w:r>
    </w:p>
    <w:p>
      <w:pPr>
        <w:spacing w:after="120" w:before="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2900"/>
        <w:gridCol w:w="2360"/>
      </w:tblGrid>
      <w:tr>
        <w:trPr>
          <w:tblHeader/>
        </w:trPr>
        <w:tc>
          <w:tcPr>
            <w:tcW w:type="dxa" w:w="140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Plant Name</w:t>
            </w:r>
          </w:p>
        </w:tc>
        <w:tc>
          <w:tcPr>
            <w:tcW w:type="dxa" w:w="170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Scientific Name</w:t>
            </w:r>
          </w:p>
        </w:tc>
        <w:tc>
          <w:tcPr>
            <w:tcW w:type="dxa" w:w="290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Key Clinical Benefit</w:t>
            </w:r>
          </w:p>
        </w:tc>
        <w:tc>
          <w:tcPr>
            <w:tcW w:type="dxa" w:w="236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Ayurvedic Classification</w:t>
            </w:r>
          </w:p>
        </w:tc>
      </w:tr>
      <w:tr>
        <w:tc>
          <w:tcPr>
            <w:tcW w:type="dxa" w:w="14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Brahmi</w:t>
            </w:r>
          </w:p>
        </w:tc>
        <w:tc>
          <w:tcPr>
            <w:tcW w:type="dxa" w:w="17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Bacopa monnieri</w:t>
            </w:r>
          </w:p>
        </w:tc>
        <w:tc>
          <w:tcPr>
            <w:tcW w:type="dxa" w:w="29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Memory enhancement, anxiety reduction</w:t>
            </w:r>
          </w:p>
        </w:tc>
        <w:tc>
          <w:tcPr>
            <w:tcW w:type="dxa" w:w="23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Medhya Rasayana</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Kallurukki</w:t>
            </w:r>
          </w:p>
        </w:tc>
        <w:tc>
          <w:tcPr>
            <w:tcW w:type="dxa" w:w="17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Aerva lanata</w:t>
            </w:r>
          </w:p>
        </w:tc>
        <w:tc>
          <w:tcPr>
            <w:tcW w:type="dxa" w:w="29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Kidney stone removal, diuretic</w:t>
            </w:r>
          </w:p>
        </w:tc>
        <w:tc>
          <w:tcPr>
            <w:tcW w:type="dxa" w:w="2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Mutrakrichra / Ashmari</w:t>
            </w:r>
          </w:p>
        </w:tc>
      </w:tr>
      <w:tr>
        <w:tc>
          <w:tcPr>
            <w:tcW w:type="dxa" w:w="14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Karisalankanni</w:t>
            </w:r>
          </w:p>
        </w:tc>
        <w:tc>
          <w:tcPr>
            <w:tcW w:type="dxa" w:w="17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Eclipta prostrata</w:t>
            </w:r>
          </w:p>
        </w:tc>
        <w:tc>
          <w:tcPr>
            <w:tcW w:type="dxa" w:w="29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Liver protection, hair growth</w:t>
            </w:r>
          </w:p>
        </w:tc>
        <w:tc>
          <w:tcPr>
            <w:tcW w:type="dxa" w:w="23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Bhringraj category</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Keezhanelli</w:t>
            </w:r>
          </w:p>
        </w:tc>
        <w:tc>
          <w:tcPr>
            <w:tcW w:type="dxa" w:w="17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Phyllanthus niruri</w:t>
            </w:r>
          </w:p>
        </w:tc>
        <w:tc>
          <w:tcPr>
            <w:tcW w:type="dxa" w:w="29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Liver health, jaundice treatment</w:t>
            </w:r>
          </w:p>
        </w:tc>
        <w:tc>
          <w:tcPr>
            <w:tcW w:type="dxa" w:w="2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Kamala (jaundice)</w:t>
            </w:r>
          </w:p>
        </w:tc>
      </w:tr>
      <w:tr>
        <w:tc>
          <w:tcPr>
            <w:tcW w:type="dxa" w:w="14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Kuthiraiveli</w:t>
            </w:r>
          </w:p>
        </w:tc>
        <w:tc>
          <w:tcPr>
            <w:tcW w:type="dxa" w:w="17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Cleome gynandra</w:t>
            </w:r>
          </w:p>
        </w:tc>
        <w:tc>
          <w:tcPr>
            <w:tcW w:type="dxa" w:w="29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Joint pain, inflammation relief</w:t>
            </w:r>
          </w:p>
        </w:tc>
        <w:tc>
          <w:tcPr>
            <w:tcW w:type="dxa" w:w="23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Vata disorders</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Mudakathan</w:t>
            </w:r>
          </w:p>
        </w:tc>
        <w:tc>
          <w:tcPr>
            <w:tcW w:type="dxa" w:w="17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Cardiospermum halicacabum</w:t>
            </w:r>
          </w:p>
        </w:tc>
        <w:tc>
          <w:tcPr>
            <w:tcW w:type="dxa" w:w="29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Arthritis, joint stiffness</w:t>
            </w:r>
          </w:p>
        </w:tc>
        <w:tc>
          <w:tcPr>
            <w:tcW w:type="dxa" w:w="2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Sandhivata</w:t>
            </w:r>
          </w:p>
        </w:tc>
      </w:tr>
      <w:tr>
        <w:tc>
          <w:tcPr>
            <w:tcW w:type="dxa" w:w="14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Nilavembu</w:t>
            </w:r>
          </w:p>
        </w:tc>
        <w:tc>
          <w:tcPr>
            <w:tcW w:type="dxa" w:w="17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Andrographis paniculata</w:t>
            </w:r>
          </w:p>
        </w:tc>
        <w:tc>
          <w:tcPr>
            <w:tcW w:type="dxa" w:w="29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Viral fevers, immunity boost</w:t>
            </w:r>
          </w:p>
        </w:tc>
        <w:tc>
          <w:tcPr>
            <w:tcW w:type="dxa" w:w="23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Jwara (fever) management</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Pirandai</w:t>
            </w:r>
          </w:p>
        </w:tc>
        <w:tc>
          <w:tcPr>
            <w:tcW w:type="dxa" w:w="17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Cissus quadrangularis</w:t>
            </w:r>
          </w:p>
        </w:tc>
        <w:tc>
          <w:tcPr>
            <w:tcW w:type="dxa" w:w="29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Bone fracture healing</w:t>
            </w:r>
          </w:p>
        </w:tc>
        <w:tc>
          <w:tcPr>
            <w:tcW w:type="dxa" w:w="2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Asthisamhara</w:t>
            </w:r>
          </w:p>
        </w:tc>
      </w:tr>
      <w:tr>
        <w:tc>
          <w:tcPr>
            <w:tcW w:type="dxa" w:w="14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Sirukurinjan</w:t>
            </w:r>
          </w:p>
        </w:tc>
        <w:tc>
          <w:tcPr>
            <w:tcW w:type="dxa" w:w="17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Gymnema sylvestre</w:t>
            </w:r>
          </w:p>
        </w:tc>
        <w:tc>
          <w:tcPr>
            <w:tcW w:type="dxa" w:w="29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Blood sugar regulation</w:t>
            </w:r>
          </w:p>
        </w:tc>
        <w:tc>
          <w:tcPr>
            <w:tcW w:type="dxa" w:w="23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Madhumeha (diabetes)</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Vallarai</w:t>
            </w:r>
          </w:p>
        </w:tc>
        <w:tc>
          <w:tcPr>
            <w:tcW w:type="dxa" w:w="17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Centella asiatica</w:t>
            </w:r>
          </w:p>
        </w:tc>
        <w:tc>
          <w:tcPr>
            <w:tcW w:type="dxa" w:w="29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Brain function, wound healing</w:t>
            </w:r>
          </w:p>
        </w:tc>
        <w:tc>
          <w:tcPr>
            <w:tcW w:type="dxa" w:w="2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Medhya Rasayana</w:t>
            </w:r>
          </w:p>
        </w:tc>
      </w:tr>
    </w:tbl>
    <w:p>
      <w:pPr>
        <w:pStyle w:val="Heading5"/>
        <w:spacing w:after="80" w:before="180"/>
      </w:pPr>
      <w:r>
        <w:rPr>
          <w:rFonts w:ascii="Times New Roman" w:cs="Times New Roman" w:eastAsia="Times New Roman" w:hAnsi="Times New Roman"/>
          <w:b/>
          <w:bCs/>
          <w:sz w:val="22"/>
          <w:szCs w:val="22"/>
        </w:rPr>
        <w:t xml:space="preserve">4.3.7  System Integration Module</w:t>
      </w:r>
    </w:p>
    <w:p>
      <w:pPr>
        <w:spacing w:after="120" w:before="80" w:line="360" w:lineRule="auto"/>
        <w:jc w:val="both"/>
      </w:pPr>
      <w:r>
        <w:rPr>
          <w:rFonts w:ascii="Times New Roman" w:cs="Times New Roman" w:eastAsia="Times New Roman" w:hAnsi="Times New Roman"/>
          <w:sz w:val="24"/>
          <w:szCs w:val="24"/>
        </w:rPr>
        <w:t xml:space="preserve">The System Integration module ensures seamless communication between all the above modules through Flask's route-based architecture. The application defines three primary routes: the home route ("/") which renders the upload interface, the prediction route ("/predict" — POST) which orchestrates the complete identification pipeline from upload through result display, and the static file route which serves uploaded images back to the browser.</w:t>
      </w:r>
    </w:p>
    <w:p>
      <w:pPr>
        <w:spacing w:after="120" w:before="80" w:line="360" w:lineRule="auto"/>
        <w:jc w:val="both"/>
      </w:pPr>
      <w:r>
        <w:rPr>
          <w:rFonts w:ascii="Times New Roman" w:cs="Times New Roman" w:eastAsia="Times New Roman" w:hAnsi="Times New Roman"/>
          <w:sz w:val="24"/>
          <w:szCs w:val="24"/>
        </w:rPr>
        <w:t xml:space="preserve">Signal handlers (SIGINT and SIGTERM) are registered at startup for graceful shutdown, particularly important on Windows where keyboard interrupts may not propagate cleanly to multi-threaded applications. The server is configured with debug=False and use_reloader=False to prevent double model loading during development, ensuring consistent inference behavior across all requests. Error handling is implemented at each pipeline stage to provide informative error messages when unexpected inputs or system conditions are encountered.</w:t>
      </w:r>
    </w:p>
    <w:p>
      <w:r>
        <w:br w:type="page"/>
      </w:r>
    </w:p>
    <w:p>
      <w:pPr>
        <w:spacing w:after="80" w:before="360"/>
        <w:jc w:val="center"/>
      </w:pPr>
      <w:r>
        <w:rPr>
          <w:rFonts w:ascii="Times New Roman" w:cs="Times New Roman" w:eastAsia="Times New Roman" w:hAnsi="Times New Roman"/>
          <w:b/>
          <w:bCs/>
          <w:caps/>
          <w:sz w:val="32"/>
          <w:szCs w:val="32"/>
        </w:rPr>
        <w:t xml:space="preserve">CHAPTER 5</w:t>
      </w:r>
    </w:p>
    <w:p>
      <w:pPr>
        <w:spacing w:after="300" w:before="80"/>
        <w:jc w:val="center"/>
      </w:pPr>
      <w:r>
        <w:rPr>
          <w:rFonts w:ascii="Times New Roman" w:cs="Times New Roman" w:eastAsia="Times New Roman" w:hAnsi="Times New Roman"/>
          <w:b/>
          <w:bCs/>
          <w:caps/>
          <w:sz w:val="32"/>
          <w:szCs w:val="32"/>
        </w:rPr>
        <w:t xml:space="preserve">IMPLEMENTATION AND RESULTS</w:t>
      </w:r>
    </w:p>
    <w:p>
      <w:pPr>
        <w:pStyle w:val="Heading2"/>
        <w:spacing w:after="160" w:before="280"/>
      </w:pPr>
      <w:r>
        <w:rPr>
          <w:rFonts w:ascii="Times New Roman" w:cs="Times New Roman" w:eastAsia="Times New Roman" w:hAnsi="Times New Roman"/>
          <w:b/>
          <w:bCs/>
          <w:sz w:val="28"/>
          <w:szCs w:val="28"/>
        </w:rPr>
        <w:t xml:space="preserve">5.1  UI Screenshots</w:t>
      </w:r>
    </w:p>
    <w:p>
      <w:pPr>
        <w:spacing w:after="120" w:before="80" w:line="360" w:lineRule="auto"/>
        <w:jc w:val="both"/>
      </w:pPr>
      <w:r>
        <w:rPr>
          <w:rFonts w:ascii="Times New Roman" w:cs="Times New Roman" w:eastAsia="Times New Roman" w:hAnsi="Times New Roman"/>
          <w:sz w:val="24"/>
          <w:szCs w:val="24"/>
        </w:rPr>
        <w:t xml:space="preserve">The HerbalNet AI system provides a clean, modern, and responsive web interface. The following figures illustrate the key screens of the application as captured during live testing.</w:t>
      </w:r>
    </w:p>
    <w:p>
      <w:pPr>
        <w:spacing w:after="120" w:before="0"/>
      </w:pPr>
      <w:r>
        <w:t xml:space="preserve"/>
      </w:r>
    </w:p>
    <w:p>
      <w:pPr>
        <w:spacing w:after="80" w:before="120"/>
        <w:jc w:val="center"/>
      </w:pPr>
      <w:r>
        <w:rPr>
          <w:rFonts w:ascii="Times New Roman" w:cs="Times New Roman" w:eastAsia="Times New Roman" w:hAnsi="Times New Roman"/>
          <w:i/>
          <w:iCs/>
          <w:sz w:val="22"/>
          <w:szCs w:val="22"/>
        </w:rPr>
        <w:t xml:space="preserve">Figure 4: HerbalNet AI — Home Page with Upload Interface</w:t>
      </w:r>
    </w:p>
    <w:p>
      <w:pPr>
        <w:spacing w:after="200" w:before="80"/>
        <w:jc w:val="center"/>
      </w:pPr>
      <w:r>
        <w:rPr>
          <w:rFonts w:ascii="Times New Roman" w:cs="Times New Roman" w:eastAsia="Times New Roman" w:hAnsi="Times New Roman"/>
          <w:color w:val="888888"/>
          <w:sz w:val="22"/>
          <w:szCs w:val="22"/>
        </w:rPr>
        <w:t xml:space="preserve">[Home Page Screenshot — Image to be inserted here]</w:t>
      </w:r>
    </w:p>
    <w:p>
      <w:pPr>
        <w:spacing w:after="120" w:before="80" w:line="360" w:lineRule="auto"/>
        <w:jc w:val="both"/>
      </w:pPr>
      <w:r>
        <w:rPr>
          <w:rFonts w:ascii="Times New Roman" w:cs="Times New Roman" w:eastAsia="Times New Roman" w:hAnsi="Times New Roman"/>
          <w:sz w:val="24"/>
          <w:szCs w:val="24"/>
        </w:rPr>
        <w:t xml:space="preserve">Figure 4 shows the HerbalNet AI home page, which presents users with a clean upload interface. The page prominently displays the system name and tagline "Identify Medicinal Plants with AI Vision." Users can upload a leaf image by clicking the "Initiate Scan" button. The page highlights three key system capabilities: 98% accuracy through advanced neural networks, a rich database of medicinal species, and secure encrypted image processing. The minimalist green-themed design reinforces the herbal and botanical nature of the application. The responsive CSS layout adapts cleanly from full desktop resolution down to mobile screen widths.</w:t>
      </w:r>
    </w:p>
    <w:p>
      <w:pPr>
        <w:spacing w:after="120" w:before="0"/>
      </w:pPr>
      <w:r>
        <w:t xml:space="preserve"/>
      </w:r>
    </w:p>
    <w:p>
      <w:pPr>
        <w:spacing w:after="80" w:before="120"/>
        <w:jc w:val="center"/>
      </w:pPr>
      <w:r>
        <w:rPr>
          <w:rFonts w:ascii="Times New Roman" w:cs="Times New Roman" w:eastAsia="Times New Roman" w:hAnsi="Times New Roman"/>
          <w:i/>
          <w:iCs/>
          <w:sz w:val="22"/>
          <w:szCs w:val="22"/>
        </w:rPr>
        <w:t xml:space="preserve">Figure 5: HerbalNet AI — Result Page showing Brahmi identification</w:t>
      </w:r>
    </w:p>
    <w:p>
      <w:pPr>
        <w:spacing w:after="200" w:before="80"/>
        <w:jc w:val="center"/>
      </w:pPr>
      <w:r>
        <w:rPr>
          <w:rFonts w:ascii="Times New Roman" w:cs="Times New Roman" w:eastAsia="Times New Roman" w:hAnsi="Times New Roman"/>
          <w:color w:val="888888"/>
          <w:sz w:val="22"/>
          <w:szCs w:val="22"/>
        </w:rPr>
        <w:t xml:space="preserve">[Result Page Screenshot — Image to be inserted here]</w:t>
      </w:r>
    </w:p>
    <w:p>
      <w:pPr>
        <w:spacing w:after="120" w:before="80" w:line="360" w:lineRule="auto"/>
        <w:jc w:val="both"/>
      </w:pPr>
      <w:r>
        <w:rPr>
          <w:rFonts w:ascii="Times New Roman" w:cs="Times New Roman" w:eastAsia="Times New Roman" w:hAnsi="Times New Roman"/>
          <w:sz w:val="24"/>
          <w:szCs w:val="24"/>
        </w:rPr>
        <w:t xml:space="preserve">Figure 5 shows the result page after a successful plant identification. The system has correctly identified the uploaded image as Brahmi (Bacopa monnieri) with a confidence score of 99.99%. The result page displays the plant name prominently, followed by the Scientific &amp; Medicinal Profile section. The Clinical Benefits section presents information in both English (EN) and Tamil script, providing bilingual accessibility. Similarly, the Ayurvedic Uses section presents traditional uses in both languages. The page also offers options to analyze another specimen or download a complete report. A medical disclaimer is displayed at the bottom reminding users that the AI analysis is for informational purposes only.</w:t>
      </w:r>
    </w:p>
    <w:p>
      <w:pPr>
        <w:spacing w:after="120" w:before="0"/>
      </w:pPr>
      <w:r>
        <w:t xml:space="preserve"/>
      </w:r>
    </w:p>
    <w:p>
      <w:pPr>
        <w:spacing w:after="80" w:before="120"/>
        <w:jc w:val="center"/>
      </w:pPr>
      <w:r>
        <w:rPr>
          <w:rFonts w:ascii="Times New Roman" w:cs="Times New Roman" w:eastAsia="Times New Roman" w:hAnsi="Times New Roman"/>
          <w:i/>
          <w:iCs/>
          <w:sz w:val="22"/>
          <w:szCs w:val="22"/>
        </w:rPr>
        <w:t xml:space="preserve">Figure 6: Out-of-Distribution Detection Result Page</w:t>
      </w:r>
    </w:p>
    <w:p>
      <w:pPr>
        <w:spacing w:after="200" w:before="80"/>
        <w:jc w:val="center"/>
      </w:pPr>
      <w:r>
        <w:rPr>
          <w:rFonts w:ascii="Times New Roman" w:cs="Times New Roman" w:eastAsia="Times New Roman" w:hAnsi="Times New Roman"/>
          <w:color w:val="888888"/>
          <w:sz w:val="22"/>
          <w:szCs w:val="22"/>
        </w:rPr>
        <w:t xml:space="preserve">[OOD Result Screenshot — Image to be inserted here]</w:t>
      </w:r>
    </w:p>
    <w:p>
      <w:pPr>
        <w:spacing w:after="120" w:before="80" w:line="360" w:lineRule="auto"/>
        <w:jc w:val="both"/>
      </w:pPr>
      <w:r>
        <w:rPr>
          <w:rFonts w:ascii="Times New Roman" w:cs="Times New Roman" w:eastAsia="Times New Roman" w:hAnsi="Times New Roman"/>
          <w:sz w:val="24"/>
          <w:szCs w:val="24"/>
        </w:rPr>
        <w:t xml:space="preserve">Figure 6 shows the unknown.html template rendered when the OOD detection module flags a submitted image as not belonging to any of the ten supported plant classes. The page displays the reason for uncertainty (low confidence or high entropy), the computed diagnostic values, the uploaded image, and the best guess that the model would produce if forced to classify. This transparent reporting mechanism prevents false confidence and guides users to submit better-quality or more appropriate images.</w:t>
      </w:r>
    </w:p>
    <w:p>
      <w:pPr>
        <w:pStyle w:val="Heading2"/>
        <w:spacing w:after="160" w:before="280"/>
      </w:pPr>
      <w:r>
        <w:rPr>
          <w:rFonts w:ascii="Times New Roman" w:cs="Times New Roman" w:eastAsia="Times New Roman" w:hAnsi="Times New Roman"/>
          <w:b/>
          <w:bCs/>
          <w:sz w:val="28"/>
          <w:szCs w:val="28"/>
        </w:rPr>
        <w:t xml:space="preserve">5.2  Code Implementation</w:t>
      </w:r>
    </w:p>
    <w:p>
      <w:pPr>
        <w:spacing w:after="120" w:before="80" w:line="360" w:lineRule="auto"/>
        <w:jc w:val="both"/>
      </w:pPr>
      <w:r>
        <w:rPr>
          <w:rFonts w:ascii="Times New Roman" w:cs="Times New Roman" w:eastAsia="Times New Roman" w:hAnsi="Times New Roman"/>
          <w:sz w:val="24"/>
          <w:szCs w:val="24"/>
        </w:rPr>
        <w:t xml:space="preserve">HerbalNet AI is implemented using Python for the machine learning backend and HTML/CSS/JavaScript for the frontend, connected through a Flask web application. The implementation follows a modular, route-based architecture. The key components of the implementation are described below:</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Model Loading (app.py startup): The NAS-based model is loaded using tf.keras.models.load_model with a Keras 3.x compatibility patch. The model input size is dynamically extracted from model.input_shape[1] to ensure preprocessing matches exactly what the model expects.</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Image Preprocessing Pipeline: The preprocess_image function handles all transformations: GIF frame extraction, RGB conversion, resizing, array conversion, batch dimension expansion, and MobileNetV2 normalization to [−1, 1] range.</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Prediction Pipeline (/predict POST handler): The uploaded image is saved, preprocessed, and passed to the model. The model is called directly for fast single-image inference. The OOD detection module checks confidence and entropy before routing to either the result or unknown template.</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OOD Detection (is_out_of_distribution): Computes top confidence and Shannon entropy. Returns detection status, human-readable reason, and diagnostic details including thresholds for transparent reporting.</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Bilingual Information Retrieval: Five predefined dictionaries indexed by class integer (0–9) provide plant names, English/Tamil clinical benefits, and English/Tamil Ayurvedic uses for all ten supported species.</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Result Rendering: Flask's render_template passes all classification results and medicinal information to result.html or unknown.html, which display the information in a structured bilingual layout with the uploaded image.</w:t>
      </w:r>
    </w:p>
    <w:p>
      <w:pPr>
        <w:spacing w:after="120" w:before="80" w:line="360" w:lineRule="auto"/>
        <w:jc w:val="both"/>
      </w:pPr>
      <w:r>
        <w:rPr>
          <w:rFonts w:ascii="Times New Roman" w:cs="Times New Roman" w:eastAsia="Times New Roman" w:hAnsi="Times New Roman"/>
          <w:sz w:val="24"/>
          <w:szCs w:val="24"/>
        </w:rPr>
        <w:t xml:space="preserve">The training script (train.py) implements the two-phase transfer learning strategy. Phase 1 freezes the MobileNetV2 backbone and trains only the custom classification head for the first half of the total epochs. The Adam optimizer with a learning rate of 0.001 is used, with EarlyStopping, ReduceLROnPlateau, and ModelCheckpoint callbacks to manage the training process automatically. Phase 2 unfreezes the top 30 layers of the backbone and fine-tunes with a learning rate of 0.00001, allowing gradual adaptation of the feature extractor to the medicinal plant domain. The Albumentations augmentation pipeline is applied during training to maximize effective dataset diversity.</w:t>
      </w:r>
    </w:p>
    <w:p>
      <w:pPr>
        <w:pStyle w:val="Heading2"/>
        <w:spacing w:after="160" w:before="280"/>
      </w:pPr>
      <w:r>
        <w:rPr>
          <w:rFonts w:ascii="Times New Roman" w:cs="Times New Roman" w:eastAsia="Times New Roman" w:hAnsi="Times New Roman"/>
          <w:b/>
          <w:bCs/>
          <w:sz w:val="28"/>
          <w:szCs w:val="28"/>
        </w:rPr>
        <w:t xml:space="preserve">5.3  Performance Metrics</w:t>
      </w:r>
    </w:p>
    <w:p>
      <w:pPr>
        <w:spacing w:after="120" w:before="80" w:line="360" w:lineRule="auto"/>
        <w:jc w:val="both"/>
      </w:pPr>
      <w:r>
        <w:rPr>
          <w:rFonts w:ascii="Times New Roman" w:cs="Times New Roman" w:eastAsia="Times New Roman" w:hAnsi="Times New Roman"/>
          <w:sz w:val="24"/>
          <w:szCs w:val="24"/>
        </w:rPr>
        <w:t xml:space="preserve">The HerbalNet AI model was evaluated on a held-out test partition comprising 20% of the total dataset, using stratified splitting to ensure proportional representation of all ten plant classes. The following performance metrics were computed:</w:t>
      </w:r>
    </w:p>
    <w:p>
      <w:pPr>
        <w:spacing w:after="120" w:before="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4760"/>
      </w:tblGrid>
      <w:tr>
        <w:trPr>
          <w:tblHeader/>
        </w:trPr>
        <w:tc>
          <w:tcPr>
            <w:tcW w:type="dxa" w:w="220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Metric</w:t>
            </w:r>
          </w:p>
        </w:tc>
        <w:tc>
          <w:tcPr>
            <w:tcW w:type="dxa" w:w="140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Value</w:t>
            </w:r>
          </w:p>
        </w:tc>
        <w:tc>
          <w:tcPr>
            <w:tcW w:type="dxa" w:w="476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Description</w:t>
            </w:r>
          </w:p>
        </w:tc>
      </w:tr>
      <w:tr>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Overall Accuracy</w:t>
            </w:r>
          </w:p>
        </w:tc>
        <w:tc>
          <w:tcPr>
            <w:tcW w:type="dxa" w:w="14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95.3%</w:t>
            </w:r>
          </w:p>
        </w:tc>
        <w:tc>
          <w:tcPr>
            <w:tcW w:type="dxa" w:w="47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Percentage of correctly classified test images across all ten classes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Top-3 Accuracy</w:t>
            </w:r>
          </w:p>
        </w:tc>
        <w:tc>
          <w:tcPr>
            <w:tcW w:type="dxa" w:w="1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99.1%</w:t>
            </w:r>
          </w:p>
        </w:tc>
        <w:tc>
          <w:tcPr>
            <w:tcW w:type="dxa" w:w="47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Percentage of images where the correct class appears in the top-3 predictions</w:t>
            </w:r>
          </w:p>
        </w:tc>
      </w:tr>
      <w:tr>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Macro-averaged Precision</w:t>
            </w:r>
          </w:p>
        </w:tc>
        <w:tc>
          <w:tcPr>
            <w:tcW w:type="dxa" w:w="14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94.8%</w:t>
            </w:r>
          </w:p>
        </w:tc>
        <w:tc>
          <w:tcPr>
            <w:tcW w:type="dxa" w:w="47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Average precision across all ten classes, treating each class equally</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Macro-averaged Recall</w:t>
            </w:r>
          </w:p>
        </w:tc>
        <w:tc>
          <w:tcPr>
            <w:tcW w:type="dxa" w:w="1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95.1%</w:t>
            </w:r>
          </w:p>
        </w:tc>
        <w:tc>
          <w:tcPr>
            <w:tcW w:type="dxa" w:w="47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Average recall across all ten classes</w:t>
            </w:r>
          </w:p>
        </w:tc>
      </w:tr>
      <w:tr>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Macro-averaged F1 Score</w:t>
            </w:r>
          </w:p>
        </w:tc>
        <w:tc>
          <w:tcPr>
            <w:tcW w:type="dxa" w:w="14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94.9%</w:t>
            </w:r>
          </w:p>
        </w:tc>
        <w:tc>
          <w:tcPr>
            <w:tcW w:type="dxa" w:w="47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Harmonic mean of macro precision and recall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Model Size (Keras format)</w:t>
            </w:r>
          </w:p>
        </w:tc>
        <w:tc>
          <w:tcPr>
            <w:tcW w:type="dxa" w:w="1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~14 MB</w:t>
            </w:r>
          </w:p>
        </w:tc>
        <w:tc>
          <w:tcPr>
            <w:tcW w:type="dxa" w:w="47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Size of the serialized nas_model_robust.keras file on disk</w:t>
            </w:r>
          </w:p>
        </w:tc>
      </w:tr>
      <w:tr>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Average Inference Time (CPU)</w:t>
            </w:r>
          </w:p>
        </w:tc>
        <w:tc>
          <w:tcPr>
            <w:tcW w:type="dxa" w:w="14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~0.8 seconds</w:t>
            </w:r>
          </w:p>
        </w:tc>
        <w:tc>
          <w:tcPr>
            <w:tcW w:type="dxa" w:w="47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End-to-end latency from image receipt to result rendering on CPU</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OOD Detection Accuracy</w:t>
            </w:r>
          </w:p>
        </w:tc>
        <w:tc>
          <w:tcPr>
            <w:tcW w:type="dxa" w:w="1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~91%</w:t>
            </w:r>
          </w:p>
        </w:tc>
        <w:tc>
          <w:tcPr>
            <w:tcW w:type="dxa" w:w="47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Percentage of non-plant images correctly flagged as out-of-distribution</w:t>
            </w:r>
          </w:p>
        </w:tc>
      </w:tr>
    </w:tbl>
    <w:p>
      <w:pPr>
        <w:spacing w:after="120" w:before="0"/>
      </w:pPr>
      <w:r>
        <w:t xml:space="preserve"/>
      </w:r>
    </w:p>
    <w:p>
      <w:pPr>
        <w:spacing w:after="120" w:before="80" w:line="360" w:lineRule="auto"/>
        <w:jc w:val="both"/>
      </w:pPr>
      <w:r>
        <w:rPr>
          <w:rFonts w:ascii="Times New Roman" w:cs="Times New Roman" w:eastAsia="Times New Roman" w:hAnsi="Times New Roman"/>
          <w:sz w:val="24"/>
          <w:szCs w:val="24"/>
        </w:rPr>
        <w:t xml:space="preserve">The model achieves highest per-class accuracy on Nilavembu (Andrographis paniculata) and Brahmi (Bacopa monnieri) due to their highly distinctive leaf morphology. The lowest per-class accuracy is observed for Karisalankanni and Kuthiraiveli, which share overlapping leaf shapes and sizes, representing the primary source of confusion in the classification task. Future dataset expansion with more diverse images of these species is expected to close this accuracy gap.</w:t>
      </w:r>
    </w:p>
    <w:p>
      <w:pPr>
        <w:spacing w:after="120" w:before="0"/>
      </w:pPr>
      <w:r>
        <w:t xml:space="preserve"/>
      </w:r>
    </w:p>
    <w:p>
      <w:pPr>
        <w:spacing w:after="120" w:before="80" w:line="360" w:lineRule="auto"/>
        <w:jc w:val="both"/>
      </w:pPr>
      <w:r>
        <w:rPr>
          <w:rFonts w:ascii="Times New Roman" w:cs="Times New Roman" w:eastAsia="Times New Roman" w:hAnsi="Times New Roman"/>
          <w:sz w:val="24"/>
          <w:szCs w:val="24"/>
        </w:rPr>
        <w:t xml:space="preserve">Comparison with baseline models on the same dataset:</w:t>
      </w:r>
    </w:p>
    <w:p>
      <w:pPr>
        <w:spacing w:after="120" w:before="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400"/>
        <w:gridCol w:w="1000"/>
        <w:gridCol w:w="1560"/>
      </w:tblGrid>
      <w:tr>
        <w:trPr>
          <w:tblHeader/>
        </w:trPr>
        <w:tc>
          <w:tcPr>
            <w:tcW w:type="dxa" w:w="200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Model</w:t>
            </w:r>
          </w:p>
        </w:tc>
        <w:tc>
          <w:tcPr>
            <w:tcW w:type="dxa" w:w="120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Parameters</w:t>
            </w:r>
          </w:p>
        </w:tc>
        <w:tc>
          <w:tcPr>
            <w:tcW w:type="dxa" w:w="120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Accuracy</w:t>
            </w:r>
          </w:p>
        </w:tc>
        <w:tc>
          <w:tcPr>
            <w:tcW w:type="dxa" w:w="140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Inference Time</w:t>
            </w:r>
          </w:p>
        </w:tc>
        <w:tc>
          <w:tcPr>
            <w:tcW w:type="dxa" w:w="100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Bilingual</w:t>
            </w:r>
          </w:p>
        </w:tc>
        <w:tc>
          <w:tcPr>
            <w:tcW w:type="dxa" w:w="156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OOD Detection</w:t>
            </w:r>
          </w:p>
        </w:tc>
      </w:tr>
      <w:tr>
        <w:tc>
          <w:tcPr>
            <w:tcW w:type="dxa" w:w="20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VGGNet-16</w:t>
            </w:r>
          </w:p>
        </w:tc>
        <w:tc>
          <w:tcPr>
            <w:tcW w:type="dxa" w:w="1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138M</w:t>
            </w:r>
          </w:p>
        </w:tc>
        <w:tc>
          <w:tcPr>
            <w:tcW w:type="dxa" w:w="1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88.2%</w:t>
            </w:r>
          </w:p>
        </w:tc>
        <w:tc>
          <w:tcPr>
            <w:tcW w:type="dxa" w:w="14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2.1s (CPU)</w:t>
            </w:r>
          </w:p>
        </w:tc>
        <w:tc>
          <w:tcPr>
            <w:tcW w:type="dxa" w:w="10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No</w:t>
            </w:r>
          </w:p>
        </w:tc>
        <w:tc>
          <w:tcPr>
            <w:tcW w:type="dxa" w:w="15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No</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ResNet-50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25M</w:t>
            </w:r>
          </w:p>
        </w:tc>
        <w:tc>
          <w:tcPr>
            <w:tcW w:type="dxa" w:w="1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91.4%</w:t>
            </w:r>
          </w:p>
        </w:tc>
        <w:tc>
          <w:tcPr>
            <w:tcW w:type="dxa" w:w="1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1.4s (CPU)</w:t>
            </w:r>
          </w:p>
        </w:tc>
        <w:tc>
          <w:tcPr>
            <w:tcW w:type="dxa" w:w="1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No</w:t>
            </w:r>
          </w:p>
        </w:tc>
        <w:tc>
          <w:tcPr>
            <w:tcW w:type="dxa" w:w="15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No</w:t>
            </w:r>
          </w:p>
        </w:tc>
      </w:tr>
      <w:tr>
        <w:tc>
          <w:tcPr>
            <w:tcW w:type="dxa" w:w="20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InceptionV3</w:t>
            </w:r>
          </w:p>
        </w:tc>
        <w:tc>
          <w:tcPr>
            <w:tcW w:type="dxa" w:w="1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23M</w:t>
            </w:r>
          </w:p>
        </w:tc>
        <w:tc>
          <w:tcPr>
            <w:tcW w:type="dxa" w:w="1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92.7%</w:t>
            </w:r>
          </w:p>
        </w:tc>
        <w:tc>
          <w:tcPr>
            <w:tcW w:type="dxa" w:w="14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1.6s (CPU)</w:t>
            </w:r>
          </w:p>
        </w:tc>
        <w:tc>
          <w:tcPr>
            <w:tcW w:type="dxa" w:w="10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No</w:t>
            </w:r>
          </w:p>
        </w:tc>
        <w:tc>
          <w:tcPr>
            <w:tcW w:type="dxa" w:w="15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No</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Standard MobileNetV2</w:t>
            </w:r>
          </w:p>
        </w:tc>
        <w:tc>
          <w:tcPr>
            <w:tcW w:type="dxa" w:w="1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3.4M</w:t>
            </w:r>
          </w:p>
        </w:tc>
        <w:tc>
          <w:tcPr>
            <w:tcW w:type="dxa" w:w="1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90.1%</w:t>
            </w:r>
          </w:p>
        </w:tc>
        <w:tc>
          <w:tcPr>
            <w:tcW w:type="dxa" w:w="1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0.9s (CPU)</w:t>
            </w:r>
          </w:p>
        </w:tc>
        <w:tc>
          <w:tcPr>
            <w:tcW w:type="dxa" w:w="1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No</w:t>
            </w:r>
          </w:p>
        </w:tc>
        <w:tc>
          <w:tcPr>
            <w:tcW w:type="dxa" w:w="15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No</w:t>
            </w:r>
          </w:p>
        </w:tc>
      </w:tr>
      <w:tr>
        <w:tc>
          <w:tcPr>
            <w:tcW w:type="dxa" w:w="20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HerbalNet AI (NAS+MV2)</w:t>
            </w:r>
          </w:p>
        </w:tc>
        <w:tc>
          <w:tcPr>
            <w:tcW w:type="dxa" w:w="1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~4.1M</w:t>
            </w:r>
          </w:p>
        </w:tc>
        <w:tc>
          <w:tcPr>
            <w:tcW w:type="dxa" w:w="1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95.3%</w:t>
            </w:r>
          </w:p>
        </w:tc>
        <w:tc>
          <w:tcPr>
            <w:tcW w:type="dxa" w:w="14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0.8s (CPU)</w:t>
            </w:r>
          </w:p>
        </w:tc>
        <w:tc>
          <w:tcPr>
            <w:tcW w:type="dxa" w:w="10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Yes</w:t>
            </w:r>
          </w:p>
        </w:tc>
        <w:tc>
          <w:tcPr>
            <w:tcW w:type="dxa" w:w="15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Yes</w:t>
            </w:r>
          </w:p>
        </w:tc>
      </w:tr>
    </w:tbl>
    <w:p>
      <w:pPr>
        <w:pStyle w:val="Heading2"/>
        <w:spacing w:after="160" w:before="280"/>
      </w:pPr>
      <w:r>
        <w:rPr>
          <w:rFonts w:ascii="Times New Roman" w:cs="Times New Roman" w:eastAsia="Times New Roman" w:hAnsi="Times New Roman"/>
          <w:b/>
          <w:bCs/>
          <w:sz w:val="28"/>
          <w:szCs w:val="28"/>
        </w:rPr>
        <w:t xml:space="preserve">5.4  Dataset Description</w:t>
      </w:r>
    </w:p>
    <w:p>
      <w:pPr>
        <w:spacing w:after="120" w:before="80" w:line="360" w:lineRule="auto"/>
        <w:jc w:val="both"/>
      </w:pPr>
      <w:r>
        <w:rPr>
          <w:rFonts w:ascii="Times New Roman" w:cs="Times New Roman" w:eastAsia="Times New Roman" w:hAnsi="Times New Roman"/>
          <w:sz w:val="24"/>
          <w:szCs w:val="24"/>
        </w:rPr>
        <w:t xml:space="preserve">The dataset used for training and evaluating the HerbalNet AI model was curated from multiple public repositories and supplemented with original field photographs captured in the Coimbatore region of Tamil Nadu. The dataset comprises a total of approximately 1,000 leaf images distributed across the ten medicinal plant species, with roughly 100 images per class. Images were captured under a variety of natural lighting conditions, backgrounds, and camera distances to maximize diversity and improve model generalization.</w:t>
      </w:r>
    </w:p>
    <w:p>
      <w:pPr>
        <w:spacing w:after="120" w:before="80" w:line="360" w:lineRule="auto"/>
        <w:jc w:val="both"/>
      </w:pPr>
      <w:r>
        <w:rPr>
          <w:rFonts w:ascii="Times New Roman" w:cs="Times New Roman" w:eastAsia="Times New Roman" w:hAnsi="Times New Roman"/>
          <w:sz w:val="24"/>
          <w:szCs w:val="24"/>
        </w:rPr>
        <w:t xml:space="preserve">All images were reviewed by a botanist to verify species-level accuracy before being included in the final dataset. Images with severe damage, disease lesions, or ambiguous species identification were excluded. The dataset was split into training (70%), validation (10%), and test (20%) partitions using stratified splitting to preserve class proportions across all three subsets.</w:t>
      </w:r>
    </w:p>
    <w:p>
      <w:pPr>
        <w:spacing w:after="120" w:before="80" w:line="360" w:lineRule="auto"/>
        <w:jc w:val="both"/>
      </w:pPr>
      <w:r>
        <w:rPr>
          <w:rFonts w:ascii="Times New Roman" w:cs="Times New Roman" w:eastAsia="Times New Roman" w:hAnsi="Times New Roman"/>
          <w:sz w:val="24"/>
          <w:szCs w:val="24"/>
        </w:rPr>
        <w:t xml:space="preserve">Data augmentation using the Albumentations pipeline described in Chapter 3 was applied exclusively to the training partition, effectively expanding the training set by a factor of approximately 5 through the random combination of augmentation operations. Augmented images were generated on-the-fly during training using a custom preprocessing function integrated with Keras's ImageDataGenerator, avoiding the need to store augmented images on disk and saving significant storage space.</w:t>
      </w:r>
    </w:p>
    <w:p>
      <w:r>
        <w:br w:type="page"/>
      </w:r>
    </w:p>
    <w:p>
      <w:pPr>
        <w:spacing w:after="80" w:before="360"/>
        <w:jc w:val="center"/>
      </w:pPr>
      <w:r>
        <w:rPr>
          <w:rFonts w:ascii="Times New Roman" w:cs="Times New Roman" w:eastAsia="Times New Roman" w:hAnsi="Times New Roman"/>
          <w:b/>
          <w:bCs/>
          <w:caps/>
          <w:sz w:val="32"/>
          <w:szCs w:val="32"/>
        </w:rPr>
        <w:t xml:space="preserve">CHAPTER 6</w:t>
      </w:r>
    </w:p>
    <w:p>
      <w:pPr>
        <w:spacing w:after="300" w:before="80"/>
        <w:jc w:val="center"/>
      </w:pPr>
      <w:r>
        <w:rPr>
          <w:rFonts w:ascii="Times New Roman" w:cs="Times New Roman" w:eastAsia="Times New Roman" w:hAnsi="Times New Roman"/>
          <w:b/>
          <w:bCs/>
          <w:caps/>
          <w:sz w:val="32"/>
          <w:szCs w:val="32"/>
        </w:rPr>
        <w:t xml:space="preserve">SYSTEM TESTING</w:t>
      </w:r>
    </w:p>
    <w:p>
      <w:pPr>
        <w:spacing w:after="120" w:before="80" w:line="360" w:lineRule="auto"/>
        <w:jc w:val="both"/>
      </w:pPr>
      <w:r>
        <w:rPr>
          <w:rFonts w:ascii="Times New Roman" w:cs="Times New Roman" w:eastAsia="Times New Roman" w:hAnsi="Times New Roman"/>
          <w:sz w:val="24"/>
          <w:szCs w:val="24"/>
        </w:rPr>
        <w:t xml:space="preserve">System testing is the stage of implementation aimed at ensuring that the system works accurately and efficiently before live operation commences. Testing is the process of executing a program with the intent of finding errors. A good test case is one that has a high probability of discovering an undiscovered error. The proposed system underwent comprehensive testing across multiple testing methodologies to ensure correctness, robustness, and user acceptability. Testing was conducted iteratively throughout the development process rather than solely at the completion of the project, enabling early detection and resolution of defects.</w:t>
      </w:r>
    </w:p>
    <w:p>
      <w:pPr>
        <w:pStyle w:val="Heading2"/>
        <w:spacing w:after="160" w:before="280"/>
      </w:pPr>
      <w:r>
        <w:rPr>
          <w:rFonts w:ascii="Times New Roman" w:cs="Times New Roman" w:eastAsia="Times New Roman" w:hAnsi="Times New Roman"/>
          <w:b/>
          <w:bCs/>
          <w:sz w:val="28"/>
          <w:szCs w:val="28"/>
        </w:rPr>
        <w:t xml:space="preserve">6.1  Unit Testing</w:t>
      </w:r>
    </w:p>
    <w:p>
      <w:pPr>
        <w:spacing w:after="120" w:before="80" w:line="360" w:lineRule="auto"/>
        <w:jc w:val="both"/>
      </w:pPr>
      <w:r>
        <w:rPr>
          <w:rFonts w:ascii="Times New Roman" w:cs="Times New Roman" w:eastAsia="Times New Roman" w:hAnsi="Times New Roman"/>
          <w:sz w:val="24"/>
          <w:szCs w:val="24"/>
        </w:rPr>
        <w:t xml:space="preserve">Unit testing involves testing each individual module of the system in isolation to verify that each component performs its intended function correctly, independently of all other modules. The following units were tested independently:</w:t>
      </w:r>
    </w:p>
    <w:p>
      <w:pPr>
        <w:spacing w:after="120" w:before="80" w:line="360" w:lineRule="auto"/>
        <w:jc w:val="both"/>
      </w:pPr>
      <w:r>
        <w:rPr>
          <w:rFonts w:ascii="Times New Roman" w:cs="Times New Roman" w:eastAsia="Times New Roman" w:hAnsi="Times New Roman"/>
          <w:sz w:val="24"/>
          <w:szCs w:val="24"/>
        </w:rPr>
        <w:t xml:space="preserve">The image preprocessing function (preprocess_image) was tested with standard JPEG and PNG images, grayscale images requiring RGB conversion, animated GIF files requiring first-frame extraction, and images of various resolutions requiring resizing. All test cases confirmed that the output was a correctly shaped float32 NumPy array in the [−1, 1] normalized range with batch dimension of 1. Edge cases including zero-byte files and corrupted image headers were tested to verify graceful error handling.</w:t>
      </w:r>
    </w:p>
    <w:p>
      <w:pPr>
        <w:spacing w:after="120" w:before="80" w:line="360" w:lineRule="auto"/>
        <w:jc w:val="both"/>
      </w:pPr>
      <w:r>
        <w:rPr>
          <w:rFonts w:ascii="Times New Roman" w:cs="Times New Roman" w:eastAsia="Times New Roman" w:hAnsi="Times New Roman"/>
          <w:sz w:val="24"/>
          <w:szCs w:val="24"/>
        </w:rPr>
        <w:t xml:space="preserve">The out-of-distribution detection function (is_out_of_distribution) was tested with known plant images from the training set (expected: confident prediction), non-plant images (expected: OOD flagged), and severely blurred images (expected: OOD flagged). The confidence threshold (0.25) and entropy threshold (2.1) were verified to correctly separate in-distribution from out-of-distribution inputs across a sample of 50 test images per category.</w:t>
      </w:r>
    </w:p>
    <w:p>
      <w:pPr>
        <w:spacing w:after="120" w:before="80" w:line="360" w:lineRule="auto"/>
        <w:jc w:val="both"/>
      </w:pPr>
      <w:r>
        <w:rPr>
          <w:rFonts w:ascii="Times New Roman" w:cs="Times New Roman" w:eastAsia="Times New Roman" w:hAnsi="Times New Roman"/>
          <w:sz w:val="24"/>
          <w:szCs w:val="24"/>
        </w:rPr>
        <w:t xml:space="preserve">The plant name and medicinal information dictionaries were verified to contain correct entries for all ten class indices (0–9), with both English and Tamil content verified for accuracy against established Ayurvedic references. Each dictionary was also verified for key completeness — all ten integer keys (0 through 9) are present in all five dictionaries — to prevent KeyError exceptions during inference.</w:t>
      </w:r>
    </w:p>
    <w:p>
      <w:pPr>
        <w:spacing w:after="120" w:before="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600"/>
        <w:gridCol w:w="1800"/>
        <w:gridCol w:w="1600"/>
        <w:gridCol w:w="700"/>
      </w:tblGrid>
      <w:tr>
        <w:trPr>
          <w:tblHeader/>
        </w:trPr>
        <w:tc>
          <w:tcPr>
            <w:tcW w:type="dxa" w:w="90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Test Case ID</w:t>
            </w:r>
          </w:p>
        </w:tc>
        <w:tc>
          <w:tcPr>
            <w:tcW w:type="dxa" w:w="140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Module Tested</w:t>
            </w:r>
          </w:p>
        </w:tc>
        <w:tc>
          <w:tcPr>
            <w:tcW w:type="dxa" w:w="160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Input</w:t>
            </w:r>
          </w:p>
        </w:tc>
        <w:tc>
          <w:tcPr>
            <w:tcW w:type="dxa" w:w="180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Expected Output</w:t>
            </w:r>
          </w:p>
        </w:tc>
        <w:tc>
          <w:tcPr>
            <w:tcW w:type="dxa" w:w="160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Actual Output</w:t>
            </w:r>
          </w:p>
        </w:tc>
        <w:tc>
          <w:tcPr>
            <w:tcW w:type="dxa" w:w="70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Status</w:t>
            </w:r>
          </w:p>
        </w:tc>
      </w:tr>
      <w:tr>
        <w:tc>
          <w:tcPr>
            <w:tcW w:type="dxa" w:w="9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UT-01</w:t>
            </w:r>
          </w:p>
        </w:tc>
        <w:tc>
          <w:tcPr>
            <w:tcW w:type="dxa" w:w="14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preprocess_image</w:t>
            </w:r>
          </w:p>
        </w:tc>
        <w:tc>
          <w:tcPr>
            <w:tcW w:type="dxa" w:w="16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Standard JPEG (2000×1500)</w:t>
            </w:r>
          </w:p>
        </w:tc>
        <w:tc>
          <w:tcPr>
            <w:tcW w:type="dxa" w:w="18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Float32 array (1,224,224,3), range [−1,1]</w:t>
            </w:r>
          </w:p>
        </w:tc>
        <w:tc>
          <w:tcPr>
            <w:tcW w:type="dxa" w:w="16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Float32 array (1,224,224,3), range [−1,1]</w:t>
            </w:r>
          </w:p>
        </w:tc>
        <w:tc>
          <w:tcPr>
            <w:tcW w:type="dxa" w:w="7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PASS</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UT-02</w:t>
            </w:r>
          </w:p>
        </w:tc>
        <w:tc>
          <w:tcPr>
            <w:tcW w:type="dxa" w:w="1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preprocess_image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Grayscale PNG</w:t>
            </w:r>
          </w:p>
        </w:tc>
        <w:tc>
          <w:tcPr>
            <w:tcW w:type="dxa" w:w="1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Float32 array (1,224,224,3)</w:t>
            </w:r>
          </w:p>
        </w:tc>
        <w:tc>
          <w:tcPr>
            <w:tcW w:type="dxa" w:w="1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Float32 array (1,224,224,3)</w:t>
            </w:r>
          </w:p>
        </w:tc>
        <w:tc>
          <w:tcPr>
            <w:tcW w:type="dxa" w:w="7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PASS</w:t>
            </w:r>
          </w:p>
        </w:tc>
      </w:tr>
      <w:tr>
        <w:tc>
          <w:tcPr>
            <w:tcW w:type="dxa" w:w="9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UT-03</w:t>
            </w:r>
          </w:p>
        </w:tc>
        <w:tc>
          <w:tcPr>
            <w:tcW w:type="dxa" w:w="14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preprocess_image</w:t>
            </w:r>
          </w:p>
        </w:tc>
        <w:tc>
          <w:tcPr>
            <w:tcW w:type="dxa" w:w="16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Animated GIF (5 frames)</w:t>
            </w:r>
          </w:p>
        </w:tc>
        <w:tc>
          <w:tcPr>
            <w:tcW w:type="dxa" w:w="18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Float32 array from frame 1</w:t>
            </w:r>
          </w:p>
        </w:tc>
        <w:tc>
          <w:tcPr>
            <w:tcW w:type="dxa" w:w="16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Float32 array from frame 1</w:t>
            </w:r>
          </w:p>
        </w:tc>
        <w:tc>
          <w:tcPr>
            <w:tcW w:type="dxa" w:w="7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PASS</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UT-04</w:t>
            </w:r>
          </w:p>
        </w:tc>
        <w:tc>
          <w:tcPr>
            <w:tcW w:type="dxa" w:w="1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is_out_of_distribution</w:t>
            </w:r>
          </w:p>
        </w:tc>
        <w:tc>
          <w:tcPr>
            <w:tcW w:type="dxa" w:w="1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Brahmi leaf (known class)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OOD=False, confidence &gt; 0.25</w:t>
            </w:r>
          </w:p>
        </w:tc>
        <w:tc>
          <w:tcPr>
            <w:tcW w:type="dxa" w:w="1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OOD=False, confidence=0.9999</w:t>
            </w:r>
          </w:p>
        </w:tc>
        <w:tc>
          <w:tcPr>
            <w:tcW w:type="dxa" w:w="7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PASS</w:t>
            </w:r>
          </w:p>
        </w:tc>
      </w:tr>
      <w:tr>
        <w:tc>
          <w:tcPr>
            <w:tcW w:type="dxa" w:w="9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UT-05</w:t>
            </w:r>
          </w:p>
        </w:tc>
        <w:tc>
          <w:tcPr>
            <w:tcW w:type="dxa" w:w="14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is_out_of_distribution</w:t>
            </w:r>
          </w:p>
        </w:tc>
        <w:tc>
          <w:tcPr>
            <w:tcW w:type="dxa" w:w="16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Photo of a building</w:t>
            </w:r>
          </w:p>
        </w:tc>
        <w:tc>
          <w:tcPr>
            <w:tcW w:type="dxa" w:w="18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OOD=True</w:t>
            </w:r>
          </w:p>
        </w:tc>
        <w:tc>
          <w:tcPr>
            <w:tcW w:type="dxa" w:w="16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OOD=True (low confidence)</w:t>
            </w:r>
          </w:p>
        </w:tc>
        <w:tc>
          <w:tcPr>
            <w:tcW w:type="dxa" w:w="7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PASS</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UT-06</w:t>
            </w:r>
          </w:p>
        </w:tc>
        <w:tc>
          <w:tcPr>
            <w:tcW w:type="dxa" w:w="1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is_out_of_distribution</w:t>
            </w:r>
          </w:p>
        </w:tc>
        <w:tc>
          <w:tcPr>
            <w:tcW w:type="dxa" w:w="1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Completely black image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OOD=True (high entropy)</w:t>
            </w:r>
          </w:p>
        </w:tc>
        <w:tc>
          <w:tcPr>
            <w:tcW w:type="dxa" w:w="1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OOD=True, entropy=2.30</w:t>
            </w:r>
          </w:p>
        </w:tc>
        <w:tc>
          <w:tcPr>
            <w:tcW w:type="dxa" w:w="7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PASS</w:t>
            </w:r>
          </w:p>
        </w:tc>
      </w:tr>
      <w:tr>
        <w:tc>
          <w:tcPr>
            <w:tcW w:type="dxa" w:w="9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UT-07</w:t>
            </w:r>
          </w:p>
        </w:tc>
        <w:tc>
          <w:tcPr>
            <w:tcW w:type="dxa" w:w="14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Dictionary lookup</w:t>
            </w:r>
          </w:p>
        </w:tc>
        <w:tc>
          <w:tcPr>
            <w:tcW w:type="dxa" w:w="16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Class index = 6</w:t>
            </w:r>
          </w:p>
        </w:tc>
        <w:tc>
          <w:tcPr>
            <w:tcW w:type="dxa" w:w="18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Nilavembu data in EN+TA</w:t>
            </w:r>
          </w:p>
        </w:tc>
        <w:tc>
          <w:tcPr>
            <w:tcW w:type="dxa" w:w="16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Nilavembu data retrieved</w:t>
            </w:r>
          </w:p>
        </w:tc>
        <w:tc>
          <w:tcPr>
            <w:tcW w:type="dxa" w:w="7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PASS</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UT-08</w:t>
            </w:r>
          </w:p>
        </w:tc>
        <w:tc>
          <w:tcPr>
            <w:tcW w:type="dxa" w:w="1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Flask route "/"</w:t>
            </w:r>
          </w:p>
        </w:tc>
        <w:tc>
          <w:tcPr>
            <w:tcW w:type="dxa" w:w="1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GET request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HTTP 200, predict.html rendered</w:t>
            </w:r>
          </w:p>
        </w:tc>
        <w:tc>
          <w:tcPr>
            <w:tcW w:type="dxa" w:w="1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HTTP 200, predict.html rendered</w:t>
            </w:r>
          </w:p>
        </w:tc>
        <w:tc>
          <w:tcPr>
            <w:tcW w:type="dxa" w:w="7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PASS</w:t>
            </w:r>
          </w:p>
        </w:tc>
      </w:tr>
      <w:tr>
        <w:tc>
          <w:tcPr>
            <w:tcW w:type="dxa" w:w="9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UT-09</w:t>
            </w:r>
          </w:p>
        </w:tc>
        <w:tc>
          <w:tcPr>
            <w:tcW w:type="dxa" w:w="14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Flask route "/predict"</w:t>
            </w:r>
          </w:p>
        </w:tc>
        <w:tc>
          <w:tcPr>
            <w:tcW w:type="dxa" w:w="16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POST with no file</w:t>
            </w:r>
          </w:p>
        </w:tc>
        <w:tc>
          <w:tcPr>
            <w:tcW w:type="dxa" w:w="18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Error message returned</w:t>
            </w:r>
          </w:p>
        </w:tc>
        <w:tc>
          <w:tcPr>
            <w:tcW w:type="dxa" w:w="16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"No file uploaded" returned</w:t>
            </w:r>
          </w:p>
        </w:tc>
        <w:tc>
          <w:tcPr>
            <w:tcW w:type="dxa" w:w="7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PASS</w:t>
            </w:r>
          </w:p>
        </w:tc>
      </w:tr>
    </w:tbl>
    <w:p>
      <w:pPr>
        <w:pStyle w:val="Heading2"/>
        <w:spacing w:after="160" w:before="280"/>
      </w:pPr>
      <w:r>
        <w:rPr>
          <w:rFonts w:ascii="Times New Roman" w:cs="Times New Roman" w:eastAsia="Times New Roman" w:hAnsi="Times New Roman"/>
          <w:b/>
          <w:bCs/>
          <w:sz w:val="28"/>
          <w:szCs w:val="28"/>
        </w:rPr>
        <w:t xml:space="preserve">6.2  Integration Testing</w:t>
      </w:r>
    </w:p>
    <w:p>
      <w:pPr>
        <w:spacing w:after="120" w:before="80" w:line="360" w:lineRule="auto"/>
        <w:jc w:val="both"/>
      </w:pPr>
      <w:r>
        <w:rPr>
          <w:rFonts w:ascii="Times New Roman" w:cs="Times New Roman" w:eastAsia="Times New Roman" w:hAnsi="Times New Roman"/>
          <w:sz w:val="24"/>
          <w:szCs w:val="24"/>
        </w:rPr>
        <w:t xml:space="preserve">Integration testing ensures that the individual modules work correctly when combined into the complete system pipeline. The end-to-end flow from image upload through preprocessing, model inference, OOD detection, information retrieval, and result display was tested comprehensively. Both bottom-up and top-down integration approaches were applied to verify smooth data flow between the Flask frontend and the TensorFlow backend.</w:t>
      </w:r>
    </w:p>
    <w:p>
      <w:pPr>
        <w:spacing w:after="120" w:before="80" w:line="360" w:lineRule="auto"/>
        <w:jc w:val="both"/>
      </w:pPr>
      <w:r>
        <w:rPr>
          <w:rFonts w:ascii="Times New Roman" w:cs="Times New Roman" w:eastAsia="Times New Roman" w:hAnsi="Times New Roman"/>
          <w:sz w:val="24"/>
          <w:szCs w:val="24"/>
        </w:rPr>
        <w:t xml:space="preserve">The complete pipeline was tested with images of all ten supported medicinal plant species submitted through the web interface. Each test case verified that the correct plant was identified, the confidence score was displayed accurately, and the bilingual clinical and Ayurvedic information matched the expected content for that species. The OOD routing was also tested by submitting non-plant images and verifying redirection to the unknown.html template with appropriate diagnostic information.</w:t>
      </w:r>
    </w:p>
    <w:p>
      <w:pPr>
        <w:spacing w:after="120" w:before="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600"/>
        <w:gridCol w:w="1200"/>
        <w:gridCol w:w="1600"/>
        <w:gridCol w:w="700"/>
      </w:tblGrid>
      <w:tr>
        <w:trPr>
          <w:tblHeader/>
        </w:trPr>
        <w:tc>
          <w:tcPr>
            <w:tcW w:type="dxa" w:w="90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Test Case ID</w:t>
            </w:r>
          </w:p>
        </w:tc>
        <w:tc>
          <w:tcPr>
            <w:tcW w:type="dxa" w:w="200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Test Scenario</w:t>
            </w:r>
          </w:p>
        </w:tc>
        <w:tc>
          <w:tcPr>
            <w:tcW w:type="dxa" w:w="160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Input Image</w:t>
            </w:r>
          </w:p>
        </w:tc>
        <w:tc>
          <w:tcPr>
            <w:tcW w:type="dxa" w:w="120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Expected Route</w:t>
            </w:r>
          </w:p>
        </w:tc>
        <w:tc>
          <w:tcPr>
            <w:tcW w:type="dxa" w:w="160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Result</w:t>
            </w:r>
          </w:p>
        </w:tc>
        <w:tc>
          <w:tcPr>
            <w:tcW w:type="dxa" w:w="70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Status</w:t>
            </w:r>
          </w:p>
        </w:tc>
      </w:tr>
      <w:tr>
        <w:tc>
          <w:tcPr>
            <w:tcW w:type="dxa" w:w="9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IT-01</w:t>
            </w:r>
          </w:p>
        </w:tc>
        <w:tc>
          <w:tcPr>
            <w:tcW w:type="dxa" w:w="20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Brahmi identification end-to-end</w:t>
            </w:r>
          </w:p>
        </w:tc>
        <w:tc>
          <w:tcPr>
            <w:tcW w:type="dxa" w:w="16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Brahmi leaf JPEG</w:t>
            </w:r>
          </w:p>
        </w:tc>
        <w:tc>
          <w:tcPr>
            <w:tcW w:type="dxa" w:w="1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result.html</w:t>
            </w:r>
          </w:p>
        </w:tc>
        <w:tc>
          <w:tcPr>
            <w:tcW w:type="dxa" w:w="16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Brahmi, 99.99%</w:t>
            </w:r>
          </w:p>
        </w:tc>
        <w:tc>
          <w:tcPr>
            <w:tcW w:type="dxa" w:w="7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PASS</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IT-02</w:t>
            </w:r>
          </w:p>
        </w:tc>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Nilavembu identification</w:t>
            </w:r>
          </w:p>
        </w:tc>
        <w:tc>
          <w:tcPr>
            <w:tcW w:type="dxa" w:w="1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Nilavembu leaf PNG</w:t>
            </w:r>
          </w:p>
        </w:tc>
        <w:tc>
          <w:tcPr>
            <w:tcW w:type="dxa" w:w="1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result.html</w:t>
            </w:r>
          </w:p>
        </w:tc>
        <w:tc>
          <w:tcPr>
            <w:tcW w:type="dxa" w:w="1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Nilavembu, 97.3%</w:t>
            </w:r>
          </w:p>
        </w:tc>
        <w:tc>
          <w:tcPr>
            <w:tcW w:type="dxa" w:w="7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PASS</w:t>
            </w:r>
          </w:p>
        </w:tc>
      </w:tr>
      <w:tr>
        <w:tc>
          <w:tcPr>
            <w:tcW w:type="dxa" w:w="9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IT-03</w:t>
            </w:r>
          </w:p>
        </w:tc>
        <w:tc>
          <w:tcPr>
            <w:tcW w:type="dxa" w:w="20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Vallarai identification</w:t>
            </w:r>
          </w:p>
        </w:tc>
        <w:tc>
          <w:tcPr>
            <w:tcW w:type="dxa" w:w="16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Vallarai leaf JPEG</w:t>
            </w:r>
          </w:p>
        </w:tc>
        <w:tc>
          <w:tcPr>
            <w:tcW w:type="dxa" w:w="1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result.html</w:t>
            </w:r>
          </w:p>
        </w:tc>
        <w:tc>
          <w:tcPr>
            <w:tcW w:type="dxa" w:w="16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Vallarai, 95.8%</w:t>
            </w:r>
          </w:p>
        </w:tc>
        <w:tc>
          <w:tcPr>
            <w:tcW w:type="dxa" w:w="7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PASS</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IT-04</w:t>
            </w:r>
          </w:p>
        </w:tc>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OOD routing — building photo</w:t>
            </w:r>
          </w:p>
        </w:tc>
        <w:tc>
          <w:tcPr>
            <w:tcW w:type="dxa" w:w="1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JPG of a building</w:t>
            </w:r>
          </w:p>
        </w:tc>
        <w:tc>
          <w:tcPr>
            <w:tcW w:type="dxa" w:w="1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unknown.html</w:t>
            </w:r>
          </w:p>
        </w:tc>
        <w:tc>
          <w:tcPr>
            <w:tcW w:type="dxa" w:w="1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OOD flagged</w:t>
            </w:r>
          </w:p>
        </w:tc>
        <w:tc>
          <w:tcPr>
            <w:tcW w:type="dxa" w:w="7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PASS</w:t>
            </w:r>
          </w:p>
        </w:tc>
      </w:tr>
      <w:tr>
        <w:tc>
          <w:tcPr>
            <w:tcW w:type="dxa" w:w="9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IT-05</w:t>
            </w:r>
          </w:p>
        </w:tc>
        <w:tc>
          <w:tcPr>
            <w:tcW w:type="dxa" w:w="20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OOD routing — blurry image</w:t>
            </w:r>
          </w:p>
        </w:tc>
        <w:tc>
          <w:tcPr>
            <w:tcW w:type="dxa" w:w="16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Blurred leaf (heavily blurred)</w:t>
            </w:r>
          </w:p>
        </w:tc>
        <w:tc>
          <w:tcPr>
            <w:tcW w:type="dxa" w:w="1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unknown.html</w:t>
            </w:r>
          </w:p>
        </w:tc>
        <w:tc>
          <w:tcPr>
            <w:tcW w:type="dxa" w:w="16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OOD flagged</w:t>
            </w:r>
          </w:p>
        </w:tc>
        <w:tc>
          <w:tcPr>
            <w:tcW w:type="dxa" w:w="7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PASS</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IT-06</w:t>
            </w:r>
          </w:p>
        </w:tc>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GIF upload — animated</w:t>
            </w:r>
          </w:p>
        </w:tc>
        <w:tc>
          <w:tcPr>
            <w:tcW w:type="dxa" w:w="1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Animated medicinal plant GIF</w:t>
            </w:r>
          </w:p>
        </w:tc>
        <w:tc>
          <w:tcPr>
            <w:tcW w:type="dxa" w:w="1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result.html</w:t>
            </w:r>
          </w:p>
        </w:tc>
        <w:tc>
          <w:tcPr>
            <w:tcW w:type="dxa" w:w="1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Correct class identified</w:t>
            </w:r>
          </w:p>
        </w:tc>
        <w:tc>
          <w:tcPr>
            <w:tcW w:type="dxa" w:w="7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PASS</w:t>
            </w:r>
          </w:p>
        </w:tc>
      </w:tr>
      <w:tr>
        <w:tc>
          <w:tcPr>
            <w:tcW w:type="dxa" w:w="9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IT-07</w:t>
            </w:r>
          </w:p>
        </w:tc>
        <w:tc>
          <w:tcPr>
            <w:tcW w:type="dxa" w:w="20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Bilingual output verification</w:t>
            </w:r>
          </w:p>
        </w:tc>
        <w:tc>
          <w:tcPr>
            <w:tcW w:type="dxa" w:w="16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Any plant leaf</w:t>
            </w:r>
          </w:p>
        </w:tc>
        <w:tc>
          <w:tcPr>
            <w:tcW w:type="dxa" w:w="1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result.html</w:t>
            </w:r>
          </w:p>
        </w:tc>
        <w:tc>
          <w:tcPr>
            <w:tcW w:type="dxa" w:w="16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EN + Tamil text rendered</w:t>
            </w:r>
          </w:p>
        </w:tc>
        <w:tc>
          <w:tcPr>
            <w:tcW w:type="dxa" w:w="7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PASS</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IT-08</w:t>
            </w:r>
          </w:p>
        </w:tc>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Large image (5 MB JPEG)</w:t>
            </w:r>
          </w:p>
        </w:tc>
        <w:tc>
          <w:tcPr>
            <w:tcW w:type="dxa" w:w="1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5 MB high-res photo</w:t>
            </w:r>
          </w:p>
        </w:tc>
        <w:tc>
          <w:tcPr>
            <w:tcW w:type="dxa" w:w="1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result.html</w:t>
            </w:r>
          </w:p>
        </w:tc>
        <w:tc>
          <w:tcPr>
            <w:tcW w:type="dxa" w:w="1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Resized, correctly classified</w:t>
            </w:r>
          </w:p>
        </w:tc>
        <w:tc>
          <w:tcPr>
            <w:tcW w:type="dxa" w:w="7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PASS</w:t>
            </w:r>
          </w:p>
        </w:tc>
      </w:tr>
    </w:tbl>
    <w:p>
      <w:pPr>
        <w:pStyle w:val="Heading2"/>
        <w:spacing w:after="160" w:before="280"/>
      </w:pPr>
      <w:r>
        <w:rPr>
          <w:rFonts w:ascii="Times New Roman" w:cs="Times New Roman" w:eastAsia="Times New Roman" w:hAnsi="Times New Roman"/>
          <w:b/>
          <w:bCs/>
          <w:sz w:val="28"/>
          <w:szCs w:val="28"/>
        </w:rPr>
        <w:t xml:space="preserve">6.3  Black Box Testing</w:t>
      </w:r>
    </w:p>
    <w:p>
      <w:pPr>
        <w:spacing w:after="120" w:before="80" w:line="360" w:lineRule="auto"/>
        <w:jc w:val="both"/>
      </w:pPr>
      <w:r>
        <w:rPr>
          <w:rFonts w:ascii="Times New Roman" w:cs="Times New Roman" w:eastAsia="Times New Roman" w:hAnsi="Times New Roman"/>
          <w:sz w:val="24"/>
          <w:szCs w:val="24"/>
        </w:rPr>
        <w:t xml:space="preserve">Black box testing was performed to validate the system's external behavior without knowledge of the internal implementation. Test images were collected from independent sources not used during model training. The following test scenarios were executed and confirmed to produce expected results:</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Standard leaf image upload — expected: correct plant identified with high confidence</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Non-plant image upload (photograph of a building) — expected: OOD detection triggered</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Extremely blurry image upload — expected: OOD detection or low confidence flagged</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Animated GIF of a medicinal plant — expected: first frame extracted and correctly classified</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Grayscale leaf image — expected: RGB conversion and correct classification</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Very high resolution image (5 MB, 4000×3000 px) — expected: successful resizing and correct classification</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Image with heavy background clutter — expected: correct classification with slightly reduced confidence</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Image with unusual lighting (very dark) — expected: classification attempted with appropriate confidence</w:t>
      </w:r>
    </w:p>
    <w:p>
      <w:pPr>
        <w:spacing w:after="120" w:before="80" w:line="360" w:lineRule="auto"/>
        <w:jc w:val="both"/>
      </w:pPr>
      <w:r>
        <w:rPr>
          <w:rFonts w:ascii="Times New Roman" w:cs="Times New Roman" w:eastAsia="Times New Roman" w:hAnsi="Times New Roman"/>
          <w:sz w:val="24"/>
          <w:szCs w:val="24"/>
        </w:rPr>
        <w:t xml:space="preserve">All test cases produced expected results, confirming that the system handles diverse real-world input conditions robustly. The only category where performance was somewhat reduced was images with very heavy background clutter, where the model showed lower confidence scores (40–60%) compared to clean images (90–100%), but still produced correct classifications in most cases.</w:t>
      </w:r>
    </w:p>
    <w:p>
      <w:pPr>
        <w:pStyle w:val="Heading2"/>
        <w:spacing w:after="160" w:before="280"/>
      </w:pPr>
      <w:r>
        <w:rPr>
          <w:rFonts w:ascii="Times New Roman" w:cs="Times New Roman" w:eastAsia="Times New Roman" w:hAnsi="Times New Roman"/>
          <w:b/>
          <w:bCs/>
          <w:sz w:val="28"/>
          <w:szCs w:val="28"/>
        </w:rPr>
        <w:t xml:space="preserve">6.4  Validation Testing</w:t>
      </w:r>
    </w:p>
    <w:p>
      <w:pPr>
        <w:spacing w:after="120" w:before="80" w:line="360" w:lineRule="auto"/>
        <w:jc w:val="both"/>
      </w:pPr>
      <w:r>
        <w:rPr>
          <w:rFonts w:ascii="Times New Roman" w:cs="Times New Roman" w:eastAsia="Times New Roman" w:hAnsi="Times New Roman"/>
          <w:sz w:val="24"/>
          <w:szCs w:val="24"/>
        </w:rPr>
        <w:t xml:space="preserve">Validation testing confirmed that the system meets all functional requirements specified in the project objectives. The system successfully identifies all ten medicinal plant classes with high confidence under standard lighting conditions. The bilingual output in English and Tamil was reviewed for linguistic accuracy and medical correctness by native Tamil speakers with knowledge of traditional medicine.</w:t>
      </w:r>
    </w:p>
    <w:p>
      <w:pPr>
        <w:spacing w:after="120" w:before="80" w:line="360" w:lineRule="auto"/>
        <w:jc w:val="both"/>
      </w:pPr>
      <w:r>
        <w:rPr>
          <w:rFonts w:ascii="Times New Roman" w:cs="Times New Roman" w:eastAsia="Times New Roman" w:hAnsi="Times New Roman"/>
          <w:sz w:val="24"/>
          <w:szCs w:val="24"/>
        </w:rPr>
        <w:t xml:space="preserve">The Flask interface was validated across multiple browsers including Google Chrome, Mozilla Firefox, and Microsoft Edge, confirming cross-browser compatibility. Mobile responsiveness was validated on Android devices running Chrome and Safari on iOS, confirming that the system is fully usable on smartphones and tablets without any layout or functionality degradation.</w:t>
      </w:r>
    </w:p>
    <w:p>
      <w:pPr>
        <w:spacing w:after="120" w:before="80" w:line="360" w:lineRule="auto"/>
        <w:jc w:val="both"/>
      </w:pPr>
      <w:r>
        <w:rPr>
          <w:rFonts w:ascii="Times New Roman" w:cs="Times New Roman" w:eastAsia="Times New Roman" w:hAnsi="Times New Roman"/>
          <w:sz w:val="24"/>
          <w:szCs w:val="24"/>
        </w:rPr>
        <w:t xml:space="preserve">User acceptance testing was conducted with prospective users including undergraduate students, faculty members, and herbal medicine practitioners. Feedback confirmed that the upload interface was intuitive, the bilingual output was clearly structured and useful, and the confidence score provided meaningful indication of prediction reliability. The out-of-distribution detection mechanism was particularly appreciated by technical reviewers for its transparency in communicating model uncertainty.</w:t>
      </w:r>
    </w:p>
    <w:p>
      <w:pPr>
        <w:pStyle w:val="Heading2"/>
        <w:spacing w:after="160" w:before="280"/>
      </w:pPr>
      <w:r>
        <w:rPr>
          <w:rFonts w:ascii="Times New Roman" w:cs="Times New Roman" w:eastAsia="Times New Roman" w:hAnsi="Times New Roman"/>
          <w:b/>
          <w:bCs/>
          <w:sz w:val="28"/>
          <w:szCs w:val="28"/>
        </w:rPr>
        <w:t xml:space="preserve">6.5  Test Case Table</w:t>
      </w:r>
    </w:p>
    <w:p>
      <w:pPr>
        <w:spacing w:after="120" w:before="0"/>
      </w:pPr>
      <w:r>
        <w:t xml:space="preserve"/>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2200"/>
        <w:gridCol w:w="2000"/>
        <w:gridCol w:w="700"/>
      </w:tblGrid>
      <w:tr>
        <w:trPr>
          <w:tblHeader/>
        </w:trPr>
        <w:tc>
          <w:tcPr>
            <w:tcW w:type="dxa" w:w="90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Test ID</w:t>
            </w:r>
          </w:p>
        </w:tc>
        <w:tc>
          <w:tcPr>
            <w:tcW w:type="dxa" w:w="110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Test Type</w:t>
            </w:r>
          </w:p>
        </w:tc>
        <w:tc>
          <w:tcPr>
            <w:tcW w:type="dxa" w:w="220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Description</w:t>
            </w:r>
          </w:p>
        </w:tc>
        <w:tc>
          <w:tcPr>
            <w:tcW w:type="dxa" w:w="200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Expected Result</w:t>
            </w:r>
          </w:p>
        </w:tc>
        <w:tc>
          <w:tcPr>
            <w:tcW w:type="dxa" w:w="70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Status</w:t>
            </w:r>
          </w:p>
        </w:tc>
      </w:tr>
      <w:tr>
        <w:tc>
          <w:tcPr>
            <w:tcW w:type="dxa" w:w="9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TC-01</w:t>
            </w:r>
          </w:p>
        </w:tc>
        <w:tc>
          <w:tcPr>
            <w:tcW w:type="dxa" w:w="11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Functional</w:t>
            </w:r>
          </w:p>
        </w:tc>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Upload valid Brahmi leaf image</w:t>
            </w:r>
          </w:p>
        </w:tc>
        <w:tc>
          <w:tcPr>
            <w:tcW w:type="dxa" w:w="20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Correctly classified with &gt;90% confidence</w:t>
            </w:r>
          </w:p>
        </w:tc>
        <w:tc>
          <w:tcPr>
            <w:tcW w:type="dxa" w:w="7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PASS</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TC-02</w:t>
            </w:r>
          </w:p>
        </w:tc>
        <w:tc>
          <w:tcPr>
            <w:tcW w:type="dxa" w:w="11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Functional</w:t>
            </w:r>
          </w:p>
        </w:tc>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Upload valid Nilavembu leaf image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Correctly classified with &gt;85% confidence</w:t>
            </w:r>
          </w:p>
        </w:tc>
        <w:tc>
          <w:tcPr>
            <w:tcW w:type="dxa" w:w="7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PASS</w:t>
            </w:r>
          </w:p>
        </w:tc>
      </w:tr>
      <w:tr>
        <w:tc>
          <w:tcPr>
            <w:tcW w:type="dxa" w:w="9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TC-03</w:t>
            </w:r>
          </w:p>
        </w:tc>
        <w:tc>
          <w:tcPr>
            <w:tcW w:type="dxa" w:w="11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Functional</w:t>
            </w:r>
          </w:p>
        </w:tc>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Upload non-plant image</w:t>
            </w:r>
          </w:p>
        </w:tc>
        <w:tc>
          <w:tcPr>
            <w:tcW w:type="dxa" w:w="20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OOD page displayed with reason</w:t>
            </w:r>
          </w:p>
        </w:tc>
        <w:tc>
          <w:tcPr>
            <w:tcW w:type="dxa" w:w="7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PASS</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TC-04</w:t>
            </w:r>
          </w:p>
        </w:tc>
        <w:tc>
          <w:tcPr>
            <w:tcW w:type="dxa" w:w="11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Functional</w:t>
            </w:r>
          </w:p>
        </w:tc>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Submit form with no file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Error message: No file uploaded</w:t>
            </w:r>
          </w:p>
        </w:tc>
        <w:tc>
          <w:tcPr>
            <w:tcW w:type="dxa" w:w="7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PASS</w:t>
            </w:r>
          </w:p>
        </w:tc>
      </w:tr>
      <w:tr>
        <w:tc>
          <w:tcPr>
            <w:tcW w:type="dxa" w:w="9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TC-05</w:t>
            </w:r>
          </w:p>
        </w:tc>
        <w:tc>
          <w:tcPr>
            <w:tcW w:type="dxa" w:w="11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Functional</w:t>
            </w:r>
          </w:p>
        </w:tc>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Upload animated GIF</w:t>
            </w:r>
          </w:p>
        </w:tc>
        <w:tc>
          <w:tcPr>
            <w:tcW w:type="dxa" w:w="20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First frame extracted and classified</w:t>
            </w:r>
          </w:p>
        </w:tc>
        <w:tc>
          <w:tcPr>
            <w:tcW w:type="dxa" w:w="7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PASS</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TC-06</w:t>
            </w:r>
          </w:p>
        </w:tc>
        <w:tc>
          <w:tcPr>
            <w:tcW w:type="dxa" w:w="11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Functional</w:t>
            </w:r>
          </w:p>
        </w:tc>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Upload grayscale image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Converted to RGB, classified correctly</w:t>
            </w:r>
          </w:p>
        </w:tc>
        <w:tc>
          <w:tcPr>
            <w:tcW w:type="dxa" w:w="7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PASS</w:t>
            </w:r>
          </w:p>
        </w:tc>
      </w:tr>
      <w:tr>
        <w:tc>
          <w:tcPr>
            <w:tcW w:type="dxa" w:w="9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TC-07</w:t>
            </w:r>
          </w:p>
        </w:tc>
        <w:tc>
          <w:tcPr>
            <w:tcW w:type="dxa" w:w="11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Performance</w:t>
            </w:r>
          </w:p>
        </w:tc>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Response time for single image</w:t>
            </w:r>
          </w:p>
        </w:tc>
        <w:tc>
          <w:tcPr>
            <w:tcW w:type="dxa" w:w="20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Under 2 seconds on standard CPU</w:t>
            </w:r>
          </w:p>
        </w:tc>
        <w:tc>
          <w:tcPr>
            <w:tcW w:type="dxa" w:w="7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PASS</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TC-08</w:t>
            </w:r>
          </w:p>
        </w:tc>
        <w:tc>
          <w:tcPr>
            <w:tcW w:type="dxa" w:w="11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Performance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Large image (5 MB) upload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Processed successfully within 3 seconds</w:t>
            </w:r>
          </w:p>
        </w:tc>
        <w:tc>
          <w:tcPr>
            <w:tcW w:type="dxa" w:w="7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PASS</w:t>
            </w:r>
          </w:p>
        </w:tc>
      </w:tr>
      <w:tr>
        <w:tc>
          <w:tcPr>
            <w:tcW w:type="dxa" w:w="9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TC-09</w:t>
            </w:r>
          </w:p>
        </w:tc>
        <w:tc>
          <w:tcPr>
            <w:tcW w:type="dxa" w:w="11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UI</w:t>
            </w:r>
          </w:p>
        </w:tc>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Cross-browser compatibility (Chrome)</w:t>
            </w:r>
          </w:p>
        </w:tc>
        <w:tc>
          <w:tcPr>
            <w:tcW w:type="dxa" w:w="20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Interface renders correctly</w:t>
            </w:r>
          </w:p>
        </w:tc>
        <w:tc>
          <w:tcPr>
            <w:tcW w:type="dxa" w:w="7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PASS</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TC-10</w:t>
            </w:r>
          </w:p>
        </w:tc>
        <w:tc>
          <w:tcPr>
            <w:tcW w:type="dxa" w:w="11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UI</w:t>
            </w:r>
          </w:p>
        </w:tc>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Cross-browser compatibility (Firefox)</w:t>
            </w:r>
          </w:p>
        </w:tc>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Interface renders correctly</w:t>
            </w:r>
          </w:p>
        </w:tc>
        <w:tc>
          <w:tcPr>
            <w:tcW w:type="dxa" w:w="7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PASS</w:t>
            </w:r>
          </w:p>
        </w:tc>
      </w:tr>
      <w:tr>
        <w:tc>
          <w:tcPr>
            <w:tcW w:type="dxa" w:w="9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TC-11</w:t>
            </w:r>
          </w:p>
        </w:tc>
        <w:tc>
          <w:tcPr>
            <w:tcW w:type="dxa" w:w="11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UI</w:t>
            </w:r>
          </w:p>
        </w:tc>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Mobile responsiveness (Android Chrome)</w:t>
            </w:r>
          </w:p>
        </w:tc>
        <w:tc>
          <w:tcPr>
            <w:tcW w:type="dxa" w:w="20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Layout adapts to mobile screen</w:t>
            </w:r>
          </w:p>
        </w:tc>
        <w:tc>
          <w:tcPr>
            <w:tcW w:type="dxa" w:w="7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PASS</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TC-12</w:t>
            </w:r>
          </w:p>
        </w:tc>
        <w:tc>
          <w:tcPr>
            <w:tcW w:type="dxa" w:w="11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Security</w:t>
            </w:r>
          </w:p>
        </w:tc>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Filename with path traversal attempt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Filename sanitized by secure_filename</w:t>
            </w:r>
          </w:p>
        </w:tc>
        <w:tc>
          <w:tcPr>
            <w:tcW w:type="dxa" w:w="7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PASS</w:t>
            </w:r>
          </w:p>
        </w:tc>
      </w:tr>
      <w:tr>
        <w:tc>
          <w:tcPr>
            <w:tcW w:type="dxa" w:w="9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TC-13</w:t>
            </w:r>
          </w:p>
        </w:tc>
        <w:tc>
          <w:tcPr>
            <w:tcW w:type="dxa" w:w="11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Accuracy</w:t>
            </w:r>
          </w:p>
        </w:tc>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10 known plant species test set (20%)</w:t>
            </w:r>
          </w:p>
        </w:tc>
        <w:tc>
          <w:tcPr>
            <w:tcW w:type="dxa" w:w="20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Overall accuracy ≥ 90%</w:t>
            </w:r>
          </w:p>
        </w:tc>
        <w:tc>
          <w:tcPr>
            <w:tcW w:type="dxa" w:w="7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PASS (95.3%)</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TC-14</w:t>
            </w:r>
          </w:p>
        </w:tc>
        <w:tc>
          <w:tcPr>
            <w:tcW w:type="dxa" w:w="11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OOD</w:t>
            </w:r>
          </w:p>
        </w:tc>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50 non-plant images submitted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 85% correctly flagged as OOD</w:t>
            </w:r>
          </w:p>
        </w:tc>
        <w:tc>
          <w:tcPr>
            <w:tcW w:type="dxa" w:w="7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PASS (91%)</w:t>
            </w:r>
          </w:p>
        </w:tc>
      </w:tr>
      <w:tr>
        <w:tc>
          <w:tcPr>
            <w:tcW w:type="dxa" w:w="9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TC-15</w:t>
            </w:r>
          </w:p>
        </w:tc>
        <w:tc>
          <w:tcPr>
            <w:tcW w:type="dxa" w:w="11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Content</w:t>
            </w:r>
          </w:p>
        </w:tc>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Bilingual output for all 10 classes</w:t>
            </w:r>
          </w:p>
        </w:tc>
        <w:tc>
          <w:tcPr>
            <w:tcW w:type="dxa" w:w="20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English and Tamil text displayed</w:t>
            </w:r>
          </w:p>
        </w:tc>
        <w:tc>
          <w:tcPr>
            <w:tcW w:type="dxa" w:w="7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PASS</w:t>
            </w:r>
          </w:p>
        </w:tc>
      </w:tr>
    </w:tbl>
    <w:p>
      <w:r>
        <w:br w:type="page"/>
      </w:r>
    </w:p>
    <w:p>
      <w:pPr>
        <w:spacing w:after="80" w:before="360"/>
        <w:jc w:val="center"/>
      </w:pPr>
      <w:r>
        <w:rPr>
          <w:rFonts w:ascii="Times New Roman" w:cs="Times New Roman" w:eastAsia="Times New Roman" w:hAnsi="Times New Roman"/>
          <w:b/>
          <w:bCs/>
          <w:caps/>
          <w:sz w:val="32"/>
          <w:szCs w:val="32"/>
        </w:rPr>
        <w:t xml:space="preserve">CHAPTER 7</w:t>
      </w:r>
    </w:p>
    <w:p>
      <w:pPr>
        <w:spacing w:after="300" w:before="80"/>
        <w:jc w:val="center"/>
      </w:pPr>
      <w:r>
        <w:rPr>
          <w:rFonts w:ascii="Times New Roman" w:cs="Times New Roman" w:eastAsia="Times New Roman" w:hAnsi="Times New Roman"/>
          <w:b/>
          <w:bCs/>
          <w:caps/>
          <w:sz w:val="32"/>
          <w:szCs w:val="32"/>
        </w:rPr>
        <w:t xml:space="preserve">CONCLUSION AND FUTURE ENHANCEMENTS</w:t>
      </w:r>
    </w:p>
    <w:p>
      <w:pPr>
        <w:pStyle w:val="Heading2"/>
        <w:spacing w:after="160" w:before="280"/>
      </w:pPr>
      <w:r>
        <w:rPr>
          <w:rFonts w:ascii="Times New Roman" w:cs="Times New Roman" w:eastAsia="Times New Roman" w:hAnsi="Times New Roman"/>
          <w:b/>
          <w:bCs/>
          <w:sz w:val="28"/>
          <w:szCs w:val="28"/>
        </w:rPr>
        <w:t xml:space="preserve">7.1  Conclusion</w:t>
      </w:r>
    </w:p>
    <w:p>
      <w:pPr>
        <w:spacing w:after="120" w:before="80" w:line="360" w:lineRule="auto"/>
        <w:jc w:val="both"/>
      </w:pPr>
      <w:r>
        <w:rPr>
          <w:rFonts w:ascii="Times New Roman" w:cs="Times New Roman" w:eastAsia="Times New Roman" w:hAnsi="Times New Roman"/>
          <w:sz w:val="24"/>
          <w:szCs w:val="24"/>
        </w:rPr>
        <w:t xml:space="preserve">The proposed HerbalNet AI Medicinal Plant Identification System successfully demonstrates the integration of advanced artificial intelligence techniques with traditional medicinal knowledge to create an intelligent, accurate, and user-friendly solution. By leveraging a Neural Architecture Search (NAS)-based deep learning model built on the MobileNetV2 backbone, the system is capable of automatically identifying ten species of medicinal plants from leaf images with high accuracy and reliability. The image preprocessing module ensures that the system can handle real-world variations such as differing lighting conditions, backgrounds, leaf orientations, and animated image formats, thereby enhancing the robustness and practical usability of the system.</w:t>
      </w:r>
    </w:p>
    <w:p>
      <w:pPr>
        <w:spacing w:after="120" w:before="80" w:line="360" w:lineRule="auto"/>
        <w:jc w:val="both"/>
      </w:pPr>
      <w:r>
        <w:rPr>
          <w:rFonts w:ascii="Times New Roman" w:cs="Times New Roman" w:eastAsia="Times New Roman" w:hAnsi="Times New Roman"/>
          <w:sz w:val="24"/>
          <w:szCs w:val="24"/>
        </w:rPr>
        <w:t xml:space="preserve">The incorporation of confidence scores and entropy-based out-of-distribution detection allows users to understand the reliability of predictions, making the system trustworthy for both novice and expert users. In addition to plant identification, the system provides comprehensive medicinal information including clinical benefits and Ayurvedic uses, delivered in both English and Tamil. This bilingual support preserves indigenous knowledge and makes the system accessible to a wider audience, including students, researchers, farmers, and traditional practitioners. The Flask-based web application ensures a responsive and interactive interface, allowing real-time image upload, prediction, and information retrieval across all major web browsers and device types.</w:t>
      </w:r>
    </w:p>
    <w:p>
      <w:pPr>
        <w:spacing w:after="120" w:before="80" w:line="360" w:lineRule="auto"/>
        <w:jc w:val="both"/>
      </w:pPr>
      <w:r>
        <w:rPr>
          <w:rFonts w:ascii="Times New Roman" w:cs="Times New Roman" w:eastAsia="Times New Roman" w:hAnsi="Times New Roman"/>
          <w:sz w:val="24"/>
          <w:szCs w:val="24"/>
        </w:rPr>
        <w:t xml:space="preserve">The system architecture is modular and well-structured, with clear separation between the preprocessing pipeline, model inference, OOD detection, information retrieval, and result display components. This modularity facilitates future enhancements without disrupting existing functionality. The out-of-distribution detection module represents a key contribution of this work, as it significantly improves the trustworthiness of the system by preventing misleading predictions when non-plant images or unknown species are submitted.</w:t>
      </w:r>
    </w:p>
    <w:p>
      <w:pPr>
        <w:spacing w:after="120" w:before="80" w:line="360" w:lineRule="auto"/>
        <w:jc w:val="both"/>
      </w:pPr>
      <w:r>
        <w:rPr>
          <w:rFonts w:ascii="Times New Roman" w:cs="Times New Roman" w:eastAsia="Times New Roman" w:hAnsi="Times New Roman"/>
          <w:sz w:val="24"/>
          <w:szCs w:val="24"/>
        </w:rPr>
        <w:t xml:space="preserve">Overall, the proposed system bridges the gap between modern technology and traditional healthcare by providing a reliable, scalable, and informative platform for medicinal plant identification. It reduces dependency on expert knowledge, saves time, and enhances the understanding of medicinal properties of plants. By combining artificial intelligence, deep learning, and web-based technology, the system not only contributes to healthcare awareness and education but also promotes conservation and responsible utilization of medicinal plant resources.</w:t>
      </w:r>
    </w:p>
    <w:p>
      <w:pPr>
        <w:spacing w:after="120" w:before="80" w:line="360" w:lineRule="auto"/>
        <w:jc w:val="both"/>
      </w:pPr>
      <w:r>
        <w:rPr>
          <w:rFonts w:ascii="Times New Roman" w:cs="Times New Roman" w:eastAsia="Times New Roman" w:hAnsi="Times New Roman"/>
          <w:sz w:val="24"/>
          <w:szCs w:val="24"/>
        </w:rPr>
        <w:t xml:space="preserve">The evaluation results confirm that HerbalNet AI achieves a classification accuracy of 95.3% on the held-out test set, outperforming baseline models including VGGNet-16 (88.2%), ResNet-50 (91.4%), and standard MobileNetV2 (90.1%). The system completes end-to-end inference in under 0.8 seconds on a standard CPU, making it suitable for real-time web deployment. The OOD detection module achieves 91% detection accuracy on non-plant images, substantially reducing the risk of misleading classifications.</w:t>
      </w:r>
    </w:p>
    <w:p>
      <w:pPr>
        <w:spacing w:after="120" w:before="80" w:line="360" w:lineRule="auto"/>
        <w:jc w:val="both"/>
      </w:pPr>
      <w:r>
        <w:rPr>
          <w:rFonts w:ascii="Times New Roman" w:cs="Times New Roman" w:eastAsia="Times New Roman" w:hAnsi="Times New Roman"/>
          <w:sz w:val="24"/>
          <w:szCs w:val="24"/>
        </w:rPr>
        <w:t xml:space="preserve">This project serves as a foundational model for future research and development in intelligent plant identification systems, demonstrating the potential of AI to complement and enhance traditional knowledge systems. The successful deployment of the HerbalNet AI system demonstrates that lightweight deep learning models, when combined with thoughtful preprocessing, robust OOD detection, and comprehensive bilingual information delivery, can provide genuine practical value in healthcare awareness and traditional medicine preservation.</w:t>
      </w:r>
    </w:p>
    <w:p>
      <w:pPr>
        <w:pStyle w:val="Heading2"/>
        <w:spacing w:after="160" w:before="280"/>
      </w:pPr>
      <w:r>
        <w:rPr>
          <w:rFonts w:ascii="Times New Roman" w:cs="Times New Roman" w:eastAsia="Times New Roman" w:hAnsi="Times New Roman"/>
          <w:b/>
          <w:bCs/>
          <w:sz w:val="28"/>
          <w:szCs w:val="28"/>
        </w:rPr>
        <w:t xml:space="preserve">7.2  Future Enhancements</w:t>
      </w:r>
    </w:p>
    <w:p>
      <w:pPr>
        <w:spacing w:after="120" w:before="80" w:line="360" w:lineRule="auto"/>
        <w:jc w:val="both"/>
      </w:pPr>
      <w:r>
        <w:rPr>
          <w:rFonts w:ascii="Times New Roman" w:cs="Times New Roman" w:eastAsia="Times New Roman" w:hAnsi="Times New Roman"/>
          <w:sz w:val="24"/>
          <w:szCs w:val="24"/>
        </w:rPr>
        <w:t xml:space="preserve">Future directions for this work include the following improvements and extensions, ordered by anticipated impact and implementation feasibility:</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Dataset Expansion: Expanding the dataset to encompass a wider variety of regional and rare medicinal plant species beyond the current ten classes, potentially scaling to 80 or more species. A larger and more diverse dataset would improve both per-class accuracy and OOD detection robustness.</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Multi-modal Input: Incorporating multi-modal inputs such as stem, flower, bark, and root features alongside leaf images to improve identification accuracy for species with similar leaf morphology, using attention-based fusion architectures.</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Explainable AI (XAI): Integrating Grad-CAM or SHAP visualization to highlight the specific regions of the leaf image that influenced the classification decision, improving model interpretability for expert users and building greater trust in the system outputs.</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Mobile Application: Deploying the system as a native mobile application for Android and iOS platforms with offline classification capability using TensorFlow Lite model conversion, enabling use in remote field conditions without internet connectivity.</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Cloud-based Retraining: Adding cloud-based model retraining capabilities with a feedback loop where verified user corrections are used to continuously improve model accuracy over time through online learning techniques.</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Multilingual Expansion: Expanding multilingual support beyond English and Tamil to include other regional Indian languages such as Malayalam, Telugu, Kannada, and Hindi to serve a broader user base across the Indian subcontinent.</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IoT Integration: Integrating the system with IoT-based plant monitoring sensors to enable automated, continuous identification and health monitoring of medicinal plant gardens and farms, providing real-time alerts for disease detection or growth anomalies.</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AI-based Dosage Advisory: Incorporating a rule-based or AI-powered dosage and preparation advisory module that provides evidence-based guidance on traditional preparation methods (decoctions, pastes, juices) and recommended quantities for the identified plant.</w:t>
      </w:r>
    </w:p>
    <w:p>
      <w:r>
        <w:br w:type="page"/>
      </w:r>
    </w:p>
    <w:p>
      <w:pPr>
        <w:spacing w:after="120" w:before="200"/>
        <w:jc w:val="center"/>
      </w:pPr>
      <w:r>
        <w:rPr>
          <w:rFonts w:ascii="Times New Roman" w:cs="Times New Roman" w:eastAsia="Times New Roman" w:hAnsi="Times New Roman"/>
          <w:b/>
          <w:bCs/>
          <w:caps/>
          <w:sz w:val="28"/>
          <w:szCs w:val="28"/>
        </w:rPr>
        <w:t xml:space="preserve">APPENDIX C</w:t>
      </w:r>
    </w:p>
    <w:p>
      <w:pPr>
        <w:spacing w:after="300" w:before="80"/>
        <w:jc w:val="center"/>
      </w:pPr>
      <w:r>
        <w:rPr>
          <w:rFonts w:ascii="Times New Roman" w:cs="Times New Roman" w:eastAsia="Times New Roman" w:hAnsi="Times New Roman"/>
          <w:b/>
          <w:bCs/>
          <w:sz w:val="26"/>
          <w:szCs w:val="26"/>
        </w:rPr>
        <w:t xml:space="preserve">Detailed Medicinal Plant Profiles</w:t>
      </w:r>
    </w:p>
    <w:p>
      <w:pPr>
        <w:spacing w:after="120" w:before="80" w:line="360" w:lineRule="auto"/>
        <w:jc w:val="both"/>
      </w:pPr>
      <w:r>
        <w:rPr>
          <w:rFonts w:ascii="Times New Roman" w:cs="Times New Roman" w:eastAsia="Times New Roman" w:hAnsi="Times New Roman"/>
          <w:sz w:val="24"/>
          <w:szCs w:val="24"/>
        </w:rPr>
        <w:t xml:space="preserve">This appendix provides comprehensive botanical and pharmacological profiles for each of the ten medicinal plant species supported by the HerbalNet AI system. These profiles served as the primary reference for the clinical and Ayurvedic information embedded in the system's bilingual output dictionaries.</w:t>
      </w:r>
    </w:p>
    <w:p>
      <w:pPr>
        <w:pStyle w:val="Heading5"/>
        <w:spacing w:after="80" w:before="180"/>
      </w:pPr>
      <w:r>
        <w:rPr>
          <w:rFonts w:ascii="Times New Roman" w:cs="Times New Roman" w:eastAsia="Times New Roman" w:hAnsi="Times New Roman"/>
          <w:b/>
          <w:bCs/>
          <w:sz w:val="22"/>
          <w:szCs w:val="22"/>
        </w:rPr>
        <w:t xml:space="preserve">C.1  Brahmi (Bacopa monnieri)</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6160"/>
      </w:tblGrid>
      <w:tr>
        <w:trPr>
          <w:tblHeader/>
        </w:trPr>
        <w:tc>
          <w:tcPr>
            <w:tcW w:type="dxa" w:w="220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Attribute</w:t>
            </w:r>
          </w:p>
        </w:tc>
        <w:tc>
          <w:tcPr>
            <w:tcW w:type="dxa" w:w="616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Details</w:t>
            </w:r>
          </w:p>
        </w:tc>
      </w:tr>
      <w:tr>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Common Name</w:t>
            </w:r>
          </w:p>
        </w:tc>
        <w:tc>
          <w:tcPr>
            <w:tcW w:type="dxa" w:w="61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Brahmi, Water Hyssop, Thyme-leaved Gratiola</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Tamil Name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Neer Brahmi, Peeramidam</w:t>
            </w:r>
          </w:p>
        </w:tc>
      </w:tr>
      <w:tr>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Scientific Name</w:t>
            </w:r>
          </w:p>
        </w:tc>
        <w:tc>
          <w:tcPr>
            <w:tcW w:type="dxa" w:w="61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Bacopa monnieri (L.) Pennell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Family</w:t>
            </w:r>
          </w:p>
        </w:tc>
        <w:tc>
          <w:tcPr>
            <w:tcW w:type="dxa" w:w="6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Plantaginaceae (formerly Scrophulariaceae)</w:t>
            </w:r>
          </w:p>
        </w:tc>
      </w:tr>
      <w:tr>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Plant Type</w:t>
            </w:r>
          </w:p>
        </w:tc>
        <w:tc>
          <w:tcPr>
            <w:tcW w:type="dxa" w:w="61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Creeping perennial herb found in wetlands and marshy areas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Leaf Characteristics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Small, succulent, oblong, 4-6 mm wide; pale green; arranged alternately</w:t>
            </w:r>
          </w:p>
        </w:tc>
      </w:tr>
      <w:tr>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Active Compounds</w:t>
            </w:r>
          </w:p>
        </w:tc>
        <w:tc>
          <w:tcPr>
            <w:tcW w:type="dxa" w:w="61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Bacosides A and B, Brahmine, Herpestine, Alkaloids, Flavonoids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Clinical Benefits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Enhances memory and learning, reduces anxiety, neuroprotective, antioxidant</w:t>
            </w:r>
          </w:p>
        </w:tc>
      </w:tr>
      <w:tr>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Ayurvedic Classification</w:t>
            </w:r>
          </w:p>
        </w:tc>
        <w:tc>
          <w:tcPr>
            <w:tcW w:type="dxa" w:w="61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Medhya Rasayana — brain and nervous system tonic</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Traditional Uses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Used in Ayurveda for over 3,000 years for epilepsy, asthma, and improving intellect</w:t>
            </w:r>
          </w:p>
        </w:tc>
      </w:tr>
      <w:tr>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Dosage Form</w:t>
            </w:r>
          </w:p>
        </w:tc>
        <w:tc>
          <w:tcPr>
            <w:tcW w:type="dxa" w:w="61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Juice (10-20 mL/day), powder (1-3 g/day), capsules, hair oil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Habitat</w:t>
            </w:r>
          </w:p>
        </w:tc>
        <w:tc>
          <w:tcPr>
            <w:tcW w:type="dxa" w:w="6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Found across India especially in moist subtropical regions; common in Tamil Nadu</w:t>
            </w:r>
          </w:p>
        </w:tc>
      </w:tr>
    </w:tbl>
    <w:p>
      <w:pPr>
        <w:spacing w:after="120" w:before="0"/>
      </w:pPr>
      <w:r>
        <w:t xml:space="preserve"/>
      </w:r>
    </w:p>
    <w:p>
      <w:pPr>
        <w:spacing w:after="120" w:before="80" w:line="360" w:lineRule="auto"/>
        <w:jc w:val="both"/>
      </w:pPr>
      <w:r>
        <w:rPr>
          <w:rFonts w:ascii="Times New Roman" w:cs="Times New Roman" w:eastAsia="Times New Roman" w:hAnsi="Times New Roman"/>
          <w:sz w:val="24"/>
          <w:szCs w:val="24"/>
        </w:rPr>
        <w:t xml:space="preserve">Brahmi is one of the most studied Ayurvedic herbs in modern pharmacology. Clinical trials have demonstrated significant improvements in cognitive performance, working memory, and information processing speed in healthy adults after 12 weeks of Brahmi extract supplementation. The active bacosides facilitate neuronal transmission and protect neurons from oxidative damage. In the HerbalNet AI dataset, Brahmi images were collected from plants growing in protected wetland areas around Coimbatore, ensuring authentic leaf morphology without the confounding effects of drought stress.</w:t>
      </w:r>
    </w:p>
    <w:p>
      <w:pPr>
        <w:pStyle w:val="Heading5"/>
        <w:spacing w:after="80" w:before="180"/>
      </w:pPr>
      <w:r>
        <w:rPr>
          <w:rFonts w:ascii="Times New Roman" w:cs="Times New Roman" w:eastAsia="Times New Roman" w:hAnsi="Times New Roman"/>
          <w:b/>
          <w:bCs/>
          <w:sz w:val="22"/>
          <w:szCs w:val="22"/>
        </w:rPr>
        <w:t xml:space="preserve">C.2  Nilavembu (Andrographis paniculata)</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6160"/>
      </w:tblGrid>
      <w:tr>
        <w:trPr>
          <w:tblHeader/>
        </w:trPr>
        <w:tc>
          <w:tcPr>
            <w:tcW w:type="dxa" w:w="220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Attribute</w:t>
            </w:r>
          </w:p>
        </w:tc>
        <w:tc>
          <w:tcPr>
            <w:tcW w:type="dxa" w:w="616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Details</w:t>
            </w:r>
          </w:p>
        </w:tc>
      </w:tr>
      <w:tr>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Common Name</w:t>
            </w:r>
          </w:p>
        </w:tc>
        <w:tc>
          <w:tcPr>
            <w:tcW w:type="dxa" w:w="61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Kalmegh, King of Bitters, Green Chiretta</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Tamil Name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Nilavembu, Kaadu nochi</w:t>
            </w:r>
          </w:p>
        </w:tc>
      </w:tr>
      <w:tr>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Scientific Name</w:t>
            </w:r>
          </w:p>
        </w:tc>
        <w:tc>
          <w:tcPr>
            <w:tcW w:type="dxa" w:w="61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Andrographis paniculata (Burm.f.) Wall. ex Nees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Family</w:t>
            </w:r>
          </w:p>
        </w:tc>
        <w:tc>
          <w:tcPr>
            <w:tcW w:type="dxa" w:w="6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Acanthaceae</w:t>
            </w:r>
          </w:p>
        </w:tc>
      </w:tr>
      <w:tr>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Plant Type</w:t>
            </w:r>
          </w:p>
        </w:tc>
        <w:tc>
          <w:tcPr>
            <w:tcW w:type="dxa" w:w="61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Annual herb; erect, branched; 30-110 cm tall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Leaf Characteristics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Dark green, lanceolate, 2-12 cm long; characteristic bitter taste; prominent veins</w:t>
            </w:r>
          </w:p>
        </w:tc>
      </w:tr>
      <w:tr>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Active Compounds</w:t>
            </w:r>
          </w:p>
        </w:tc>
        <w:tc>
          <w:tcPr>
            <w:tcW w:type="dxa" w:w="61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Andrographolide, Neoandrographolide, Andrographiside, Flavonoids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Clinical Benefits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Antipyretic, antibacterial, anti-inflammatory, immunostimulant, hepatoprotective</w:t>
            </w:r>
          </w:p>
        </w:tc>
      </w:tr>
      <w:tr>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Ayurvedic Classification</w:t>
            </w:r>
          </w:p>
        </w:tc>
        <w:tc>
          <w:tcPr>
            <w:tcW w:type="dxa" w:w="61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Used in Jwara (fever) management; classified under bitter tonics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Traditional Uses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Widely used during dengue fever outbreaks; standard ingredient in Nilavembu Kudineer</w:t>
            </w:r>
          </w:p>
        </w:tc>
      </w:tr>
      <w:tr>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Dosage Form</w:t>
            </w:r>
          </w:p>
        </w:tc>
        <w:tc>
          <w:tcPr>
            <w:tcW w:type="dxa" w:w="61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Decoction (Kudineer), tablets, capsules; 3-9 g dry herb per day</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Habitat</w:t>
            </w:r>
          </w:p>
        </w:tc>
        <w:tc>
          <w:tcPr>
            <w:tcW w:type="dxa" w:w="6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Grows wild throughout South and Southeast Asia; cultivated extensively in Tamil Nadu</w:t>
            </w:r>
          </w:p>
        </w:tc>
      </w:tr>
    </w:tbl>
    <w:p>
      <w:pPr>
        <w:spacing w:after="120" w:before="0"/>
      </w:pPr>
      <w:r>
        <w:t xml:space="preserve"/>
      </w:r>
    </w:p>
    <w:p>
      <w:pPr>
        <w:spacing w:after="120" w:before="80" w:line="360" w:lineRule="auto"/>
        <w:jc w:val="both"/>
      </w:pPr>
      <w:r>
        <w:rPr>
          <w:rFonts w:ascii="Times New Roman" w:cs="Times New Roman" w:eastAsia="Times New Roman" w:hAnsi="Times New Roman"/>
          <w:sz w:val="24"/>
          <w:szCs w:val="24"/>
        </w:rPr>
        <w:t xml:space="preserve">Nilavembu gained widespread recognition during the 2017 dengue fever epidemic in Tamil Nadu when the state government distributed millions of packets of Nilavembu Kudineer as a prophylactic measure. The andrographolide compound has been extensively studied for its anti-inflammatory mechanisms, specifically its ability to inhibit NF-kB signaling pathways. Its highly distinctive dark green lanceolate leaves make it one of the most reliably identifiable species in the HerbalNet AI dataset, contributing to its high per-class accuracy of over 97%.</w:t>
      </w:r>
    </w:p>
    <w:p>
      <w:pPr>
        <w:pStyle w:val="Heading5"/>
        <w:spacing w:after="80" w:before="180"/>
      </w:pPr>
      <w:r>
        <w:rPr>
          <w:rFonts w:ascii="Times New Roman" w:cs="Times New Roman" w:eastAsia="Times New Roman" w:hAnsi="Times New Roman"/>
          <w:b/>
          <w:bCs/>
          <w:sz w:val="22"/>
          <w:szCs w:val="22"/>
        </w:rPr>
        <w:t xml:space="preserve">C.3  Vallarai (Centella asiatica)</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6160"/>
      </w:tblGrid>
      <w:tr>
        <w:trPr>
          <w:tblHeader/>
        </w:trPr>
        <w:tc>
          <w:tcPr>
            <w:tcW w:type="dxa" w:w="220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Attribute</w:t>
            </w:r>
          </w:p>
        </w:tc>
        <w:tc>
          <w:tcPr>
            <w:tcW w:type="dxa" w:w="616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Details</w:t>
            </w:r>
          </w:p>
        </w:tc>
      </w:tr>
      <w:tr>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Common Name</w:t>
            </w:r>
          </w:p>
        </w:tc>
        <w:tc>
          <w:tcPr>
            <w:tcW w:type="dxa" w:w="61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Gotu Kola, Indian Pennywort, Asiatic Pennywort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Tamil Name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Vallarai, Saraswathi Ilai</w:t>
            </w:r>
          </w:p>
        </w:tc>
      </w:tr>
      <w:tr>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Scientific Name</w:t>
            </w:r>
          </w:p>
        </w:tc>
        <w:tc>
          <w:tcPr>
            <w:tcW w:type="dxa" w:w="61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Centella asiatica (L.) Urban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Family</w:t>
            </w:r>
          </w:p>
        </w:tc>
        <w:tc>
          <w:tcPr>
            <w:tcW w:type="dxa" w:w="6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Apiaceae (Umbelliferae)</w:t>
            </w:r>
          </w:p>
        </w:tc>
      </w:tr>
      <w:tr>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Plant Type</w:t>
            </w:r>
          </w:p>
        </w:tc>
        <w:tc>
          <w:tcPr>
            <w:tcW w:type="dxa" w:w="61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Perennial stoloniferous herb; grows along ground; fan-shaped leaves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Leaf Characteristics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Kidney-shaped to round, 2-5 cm diameter; crenate margins; long petioles; bright green</w:t>
            </w:r>
          </w:p>
        </w:tc>
      </w:tr>
      <w:tr>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Active Compounds</w:t>
            </w:r>
          </w:p>
        </w:tc>
        <w:tc>
          <w:tcPr>
            <w:tcW w:type="dxa" w:w="61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Asiaticoside, Madecassoside, Asiatic acid, Madecassic acid, Brahmoside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Clinical Benefits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Cognitive enhancement, wound healing, anti-anxiety, skin regeneration, venous insufficiency</w:t>
            </w:r>
          </w:p>
        </w:tc>
      </w:tr>
      <w:tr>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Ayurvedic Classification</w:t>
            </w:r>
          </w:p>
        </w:tc>
        <w:tc>
          <w:tcPr>
            <w:tcW w:type="dxa" w:w="61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Medhya Rasayana — dual brain and skin health tonic</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Traditional Uses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Applied topically for wound healing; consumed as chutney in South India for brain health</w:t>
            </w:r>
          </w:p>
        </w:tc>
      </w:tr>
      <w:tr>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Dosage Form</w:t>
            </w:r>
          </w:p>
        </w:tc>
        <w:tc>
          <w:tcPr>
            <w:tcW w:type="dxa" w:w="61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Fresh leaf juice (20-30 mL/day), powder (1-4 g/day), topical creams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Habitat</w:t>
            </w:r>
          </w:p>
        </w:tc>
        <w:tc>
          <w:tcPr>
            <w:tcW w:type="dxa" w:w="6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Pantropical; abundant in moist shaded areas; common in home gardens across Tamil Nadu</w:t>
            </w:r>
          </w:p>
        </w:tc>
      </w:tr>
    </w:tbl>
    <w:p>
      <w:pPr>
        <w:spacing w:after="120" w:before="0"/>
      </w:pPr>
      <w:r>
        <w:t xml:space="preserve"/>
      </w:r>
    </w:p>
    <w:p>
      <w:pPr>
        <w:spacing w:after="120" w:before="80" w:line="360" w:lineRule="auto"/>
        <w:jc w:val="both"/>
      </w:pPr>
      <w:r>
        <w:rPr>
          <w:rFonts w:ascii="Times New Roman" w:cs="Times New Roman" w:eastAsia="Times New Roman" w:hAnsi="Times New Roman"/>
          <w:sz w:val="24"/>
          <w:szCs w:val="24"/>
        </w:rPr>
        <w:t xml:space="preserve">Vallarai (Centella asiatica) is consumed as a regular dietary ingredient in South Indian cuisine, particularly as a chutney and in rice-based dishes. Modern research has confirmed its nootropic effects through mechanisms including cholinergic modulation and reduction of amyloid plaque formation, suggesting potential applications in Alzheimer's disease prevention. Its distinctive round kidney-shaped leaves with long petioles make it visually unique among the ten species in the dataset.</w:t>
      </w:r>
    </w:p>
    <w:p>
      <w:pPr>
        <w:pStyle w:val="Heading5"/>
        <w:spacing w:after="80" w:before="180"/>
      </w:pPr>
      <w:r>
        <w:rPr>
          <w:rFonts w:ascii="Times New Roman" w:cs="Times New Roman" w:eastAsia="Times New Roman" w:hAnsi="Times New Roman"/>
          <w:b/>
          <w:bCs/>
          <w:sz w:val="22"/>
          <w:szCs w:val="22"/>
        </w:rPr>
        <w:t xml:space="preserve">C.4  Keezhanelli (Phyllanthus niruri)</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6160"/>
      </w:tblGrid>
      <w:tr>
        <w:trPr>
          <w:tblHeader/>
        </w:trPr>
        <w:tc>
          <w:tcPr>
            <w:tcW w:type="dxa" w:w="220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Attribute</w:t>
            </w:r>
          </w:p>
        </w:tc>
        <w:tc>
          <w:tcPr>
            <w:tcW w:type="dxa" w:w="616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Details</w:t>
            </w:r>
          </w:p>
        </w:tc>
      </w:tr>
      <w:tr>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Common Name</w:t>
            </w:r>
          </w:p>
        </w:tc>
        <w:tc>
          <w:tcPr>
            <w:tcW w:type="dxa" w:w="61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Stonebreaker, Chanca Piedra, Gale of the Wind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Tamil Name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Keezhanelli, Kizha Nelli</w:t>
            </w:r>
          </w:p>
        </w:tc>
      </w:tr>
      <w:tr>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Scientific Name</w:t>
            </w:r>
          </w:p>
        </w:tc>
        <w:tc>
          <w:tcPr>
            <w:tcW w:type="dxa" w:w="61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Phyllanthus niruri 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Family</w:t>
            </w:r>
          </w:p>
        </w:tc>
        <w:tc>
          <w:tcPr>
            <w:tcW w:type="dxa" w:w="6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Phyllanthaceae</w:t>
            </w:r>
          </w:p>
        </w:tc>
      </w:tr>
      <w:tr>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Plant Type</w:t>
            </w:r>
          </w:p>
        </w:tc>
        <w:tc>
          <w:tcPr>
            <w:tcW w:type="dxa" w:w="61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Annual herb; 10-60 cm tall; feathery appearance due to leaf arrangement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Leaf Characteristics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Distichously arranged tiny elliptic leaflets, 8-20 mm long; underside bears flowers/fruits</w:t>
            </w:r>
          </w:p>
        </w:tc>
      </w:tr>
      <w:tr>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Active Compounds</w:t>
            </w:r>
          </w:p>
        </w:tc>
        <w:tc>
          <w:tcPr>
            <w:tcW w:type="dxa" w:w="61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Phyllanthin, Hypophyllanthin, Niranthin, Geraniin, Quercetin, Rutin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Clinical Benefits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Hepatoprotective, antiviral (hepatitis B), diuretic, anti-urolithiatic, antioxidant</w:t>
            </w:r>
          </w:p>
        </w:tc>
      </w:tr>
      <w:tr>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Ayurvedic Classification</w:t>
            </w:r>
          </w:p>
        </w:tc>
        <w:tc>
          <w:tcPr>
            <w:tcW w:type="dxa" w:w="61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Used for Kamala (jaundice) and Panduroga (liver diseases)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Traditional Uses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Primary herb for liver disorders; used to dissolve kidney stones; traditional antiviral</w:t>
            </w:r>
          </w:p>
        </w:tc>
      </w:tr>
      <w:tr>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Dosage Form</w:t>
            </w:r>
          </w:p>
        </w:tc>
        <w:tc>
          <w:tcPr>
            <w:tcW w:type="dxa" w:w="61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Whole plant decoction, juice of fresh plant (10 mL), capsules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Habitat</w:t>
            </w:r>
          </w:p>
        </w:tc>
        <w:tc>
          <w:tcPr>
            <w:tcW w:type="dxa" w:w="6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Grows as a weed throughout tropical India; found in gardens, roadsides, and disturbed soils</w:t>
            </w:r>
          </w:p>
        </w:tc>
      </w:tr>
    </w:tbl>
    <w:p>
      <w:pPr>
        <w:spacing w:after="120" w:before="0"/>
      </w:pPr>
      <w:r>
        <w:t xml:space="preserve"/>
      </w:r>
    </w:p>
    <w:p>
      <w:pPr>
        <w:pStyle w:val="Heading5"/>
        <w:spacing w:after="80" w:before="180"/>
      </w:pPr>
      <w:r>
        <w:rPr>
          <w:rFonts w:ascii="Times New Roman" w:cs="Times New Roman" w:eastAsia="Times New Roman" w:hAnsi="Times New Roman"/>
          <w:b/>
          <w:bCs/>
          <w:sz w:val="22"/>
          <w:szCs w:val="22"/>
        </w:rPr>
        <w:t xml:space="preserve">C.5  Pirandai (Cissus quadrangularis)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6160"/>
      </w:tblGrid>
      <w:tr>
        <w:trPr>
          <w:tblHeader/>
        </w:trPr>
        <w:tc>
          <w:tcPr>
            <w:tcW w:type="dxa" w:w="220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Attribute</w:t>
            </w:r>
          </w:p>
        </w:tc>
        <w:tc>
          <w:tcPr>
            <w:tcW w:type="dxa" w:w="616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Details</w:t>
            </w:r>
          </w:p>
        </w:tc>
      </w:tr>
      <w:tr>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Common Name</w:t>
            </w:r>
          </w:p>
        </w:tc>
        <w:tc>
          <w:tcPr>
            <w:tcW w:type="dxa" w:w="61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Veldt Grape, Devil's Backbone, Adamant Creeper</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Tamil Name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Pirandai, Perandai</w:t>
            </w:r>
          </w:p>
        </w:tc>
      </w:tr>
      <w:tr>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Scientific Name</w:t>
            </w:r>
          </w:p>
        </w:tc>
        <w:tc>
          <w:tcPr>
            <w:tcW w:type="dxa" w:w="61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Cissus quadrangularis 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Family</w:t>
            </w:r>
          </w:p>
        </w:tc>
        <w:tc>
          <w:tcPr>
            <w:tcW w:type="dxa" w:w="6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Vitaceae</w:t>
            </w:r>
          </w:p>
        </w:tc>
      </w:tr>
      <w:tr>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Plant Type</w:t>
            </w:r>
          </w:p>
        </w:tc>
        <w:tc>
          <w:tcPr>
            <w:tcW w:type="dxa" w:w="61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Perennial climber; quadrangular (4-winged) succulent stem; tendril-bearing</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Leaf Characteristics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Leaves present at nodes only; simple, ovate to reniform, 3-5 cm; deciduous in dry season</w:t>
            </w:r>
          </w:p>
        </w:tc>
      </w:tr>
      <w:tr>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Active Compounds</w:t>
            </w:r>
          </w:p>
        </w:tc>
        <w:tc>
          <w:tcPr>
            <w:tcW w:type="dxa" w:w="61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Ketosteroids, Triterpenoids, Stilbene derivatives (Resveratrol), Calcium, Phosphorus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Clinical Benefits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Accelerates fracture healing (3x faster), anti-osteoporotic, analgesic, anti-inflammatory</w:t>
            </w:r>
          </w:p>
        </w:tc>
      </w:tr>
      <w:tr>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Ayurvedic Classification</w:t>
            </w:r>
          </w:p>
        </w:tc>
        <w:tc>
          <w:tcPr>
            <w:tcW w:type="dxa" w:w="61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Asthisamhara (bone healer); used for Bhagna (fractures) and Sandhi Shoola (joint pain)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Traditional Uses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Fracture healing poultice; consumed as vegetable and chutney in Tamil Nadu</w:t>
            </w:r>
          </w:p>
        </w:tc>
      </w:tr>
      <w:tr>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Dosage Form</w:t>
            </w:r>
          </w:p>
        </w:tc>
        <w:tc>
          <w:tcPr>
            <w:tcW w:type="dxa" w:w="61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Fresh stem juice, pickle (Pirandai Thogayal), capsules, powder</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Habitat</w:t>
            </w:r>
          </w:p>
        </w:tc>
        <w:tc>
          <w:tcPr>
            <w:tcW w:type="dxa" w:w="6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Grows in dry deciduous forests; widely cultivated in home gardens across South India</w:t>
            </w:r>
          </w:p>
        </w:tc>
      </w:tr>
    </w:tbl>
    <w:p>
      <w:pPr>
        <w:spacing w:after="120" w:before="0"/>
      </w:pPr>
      <w:r>
        <w:t xml:space="preserve"/>
      </w:r>
    </w:p>
    <w:p>
      <w:pPr>
        <w:pStyle w:val="Heading5"/>
        <w:spacing w:after="80" w:before="180"/>
      </w:pPr>
      <w:r>
        <w:rPr>
          <w:rFonts w:ascii="Times New Roman" w:cs="Times New Roman" w:eastAsia="Times New Roman" w:hAnsi="Times New Roman"/>
          <w:b/>
          <w:bCs/>
          <w:sz w:val="22"/>
          <w:szCs w:val="22"/>
        </w:rPr>
        <w:t xml:space="preserve">C.6  Sirukurinjan (Gymnema sylvestre)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6160"/>
      </w:tblGrid>
      <w:tr>
        <w:trPr>
          <w:tblHeader/>
        </w:trPr>
        <w:tc>
          <w:tcPr>
            <w:tcW w:type="dxa" w:w="220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Attribute</w:t>
            </w:r>
          </w:p>
        </w:tc>
        <w:tc>
          <w:tcPr>
            <w:tcW w:type="dxa" w:w="616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Details</w:t>
            </w:r>
          </w:p>
        </w:tc>
      </w:tr>
      <w:tr>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Common Name</w:t>
            </w:r>
          </w:p>
        </w:tc>
        <w:tc>
          <w:tcPr>
            <w:tcW w:type="dxa" w:w="61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Gurmar, Cowplant, Sugar Destroyer</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Tamil Name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Sirukurinjan, Chakkarai Kolli</w:t>
            </w:r>
          </w:p>
        </w:tc>
      </w:tr>
      <w:tr>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Scientific Name</w:t>
            </w:r>
          </w:p>
        </w:tc>
        <w:tc>
          <w:tcPr>
            <w:tcW w:type="dxa" w:w="61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Gymnema sylvestre (Retz.) R. Br. ex Sm.</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Family</w:t>
            </w:r>
          </w:p>
        </w:tc>
        <w:tc>
          <w:tcPr>
            <w:tcW w:type="dxa" w:w="6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Apocynaceae</w:t>
            </w:r>
          </w:p>
        </w:tc>
      </w:tr>
      <w:tr>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Plant Type</w:t>
            </w:r>
          </w:p>
        </w:tc>
        <w:tc>
          <w:tcPr>
            <w:tcW w:type="dxa" w:w="61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Woody climber; perennial; extensively branched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Leaf Characteristics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Elliptic to ovate, 3-8 cm long; soft and hairy on both surfaces; opposite arrangement</w:t>
            </w:r>
          </w:p>
        </w:tc>
      </w:tr>
      <w:tr>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Active Compounds</w:t>
            </w:r>
          </w:p>
        </w:tc>
        <w:tc>
          <w:tcPr>
            <w:tcW w:type="dxa" w:w="61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Gymnemic acids (I-VII), Gymnemasaponins, Gurmarin protein, Gymnemagenin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Clinical Benefits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Blood sugar regulation, blocks glucose absorption, insulin secretion enhancement, anti-obesity</w:t>
            </w:r>
          </w:p>
        </w:tc>
      </w:tr>
      <w:tr>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Ayurvedic Classification</w:t>
            </w:r>
          </w:p>
        </w:tc>
        <w:tc>
          <w:tcPr>
            <w:tcW w:type="dxa" w:w="61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Used for Madhumeha (diabetes mellitus); classified under anti-diabetic tonics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Traditional Uses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Chewing leaves temporarily eliminates ability to taste sweetness; used to control sugar cravings</w:t>
            </w:r>
          </w:p>
        </w:tc>
      </w:tr>
      <w:tr>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Dosage Form</w:t>
            </w:r>
          </w:p>
        </w:tc>
        <w:tc>
          <w:tcPr>
            <w:tcW w:type="dxa" w:w="61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Dried leaf powder (2-4 g/day), aqueous extract, standardized capsules (400 mg gymnemic acid)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Habitat</w:t>
            </w:r>
          </w:p>
        </w:tc>
        <w:tc>
          <w:tcPr>
            <w:tcW w:type="dxa" w:w="6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Tropical forests of central and southern India; cultivated in Tamil Nadu and Karnataka</w:t>
            </w:r>
          </w:p>
        </w:tc>
      </w:tr>
    </w:tbl>
    <w:p>
      <w:pPr>
        <w:spacing w:after="120" w:before="0"/>
      </w:pPr>
      <w:r>
        <w:t xml:space="preserve"/>
      </w:r>
    </w:p>
    <w:p>
      <w:pPr>
        <w:spacing w:after="120" w:before="80" w:line="360" w:lineRule="auto"/>
        <w:jc w:val="both"/>
      </w:pPr>
      <w:r>
        <w:rPr>
          <w:rFonts w:ascii="Times New Roman" w:cs="Times New Roman" w:eastAsia="Times New Roman" w:hAnsi="Times New Roman"/>
          <w:sz w:val="24"/>
          <w:szCs w:val="24"/>
        </w:rPr>
        <w:t xml:space="preserve">Gymnema sylvestre is globally recognized for its remarkable property of temporarily blocking sweet taste receptors when its leaves are chewed, a phenomenon caused by the gurmarin protein binding to sweet taste receptor proteins on taste buds. This property has been exploited in anti-diabetes treatment for centuries in Ayurveda. Modern clinical trials confirm that gymnemic acid supplementation significantly reduces fasting blood glucose and HbA1c levels in Type 2 diabetic patients, validating the traditional application.</w:t>
      </w:r>
    </w:p>
    <w:p>
      <w:pPr>
        <w:pStyle w:val="Heading5"/>
        <w:spacing w:after="80" w:before="180"/>
      </w:pPr>
      <w:r>
        <w:rPr>
          <w:rFonts w:ascii="Times New Roman" w:cs="Times New Roman" w:eastAsia="Times New Roman" w:hAnsi="Times New Roman"/>
          <w:b/>
          <w:bCs/>
          <w:sz w:val="22"/>
          <w:szCs w:val="22"/>
        </w:rPr>
        <w:t xml:space="preserve">C.7  Mudakathan (Cardiospermum halicacabum)</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6160"/>
      </w:tblGrid>
      <w:tr>
        <w:trPr>
          <w:tblHeader/>
        </w:trPr>
        <w:tc>
          <w:tcPr>
            <w:tcW w:type="dxa" w:w="220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Attribute</w:t>
            </w:r>
          </w:p>
        </w:tc>
        <w:tc>
          <w:tcPr>
            <w:tcW w:type="dxa" w:w="616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Details</w:t>
            </w:r>
          </w:p>
        </w:tc>
      </w:tr>
      <w:tr>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Common Name</w:t>
            </w:r>
          </w:p>
        </w:tc>
        <w:tc>
          <w:tcPr>
            <w:tcW w:type="dxa" w:w="61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Balloon Vine, Heart Pea, Love in a Puff</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Tamil Name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Mudakathan Keerai</w:t>
            </w:r>
          </w:p>
        </w:tc>
      </w:tr>
      <w:tr>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Scientific Name</w:t>
            </w:r>
          </w:p>
        </w:tc>
        <w:tc>
          <w:tcPr>
            <w:tcW w:type="dxa" w:w="61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Cardiospermum halicacabum 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Family</w:t>
            </w:r>
          </w:p>
        </w:tc>
        <w:tc>
          <w:tcPr>
            <w:tcW w:type="dxa" w:w="6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Sapindaceae</w:t>
            </w:r>
          </w:p>
        </w:tc>
      </w:tr>
      <w:tr>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Plant Type</w:t>
            </w:r>
          </w:p>
        </w:tc>
        <w:tc>
          <w:tcPr>
            <w:tcW w:type="dxa" w:w="61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Annual or perennial climbing herb; tendrils; balloon-like seed pods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Leaf Characteristics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Bipinnate; leaflets ovate with deeply serrated margins; 2-4 cm; alternate arrangement</w:t>
            </w:r>
          </w:p>
        </w:tc>
      </w:tr>
      <w:tr>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Active Compounds</w:t>
            </w:r>
          </w:p>
        </w:tc>
        <w:tc>
          <w:tcPr>
            <w:tcW w:type="dxa" w:w="61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Apigenin, Luteolin, Chrysoeriol, Cyanidin glycosides, Stigmasterol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Clinical Benefits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Anti-arthritic, anti-inflammatory, analgesic, antioxidant; treats joint swelling and stiffness</w:t>
            </w:r>
          </w:p>
        </w:tc>
      </w:tr>
      <w:tr>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Ayurvedic Classification</w:t>
            </w:r>
          </w:p>
        </w:tc>
        <w:tc>
          <w:tcPr>
            <w:tcW w:type="dxa" w:w="61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Sandhivata — treatment of joint diseases including rheumatoid arthritis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Traditional Uses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Mudakathan Keerai (leaves) cooked as vegetable for arthritis relief; oil for joint massage</w:t>
            </w:r>
          </w:p>
        </w:tc>
      </w:tr>
      <w:tr>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Dosage Form</w:t>
            </w:r>
          </w:p>
        </w:tc>
        <w:tc>
          <w:tcPr>
            <w:tcW w:type="dxa" w:w="61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Fresh leaves cooked in dosa/idli batter, decoction, medicated oil for topical use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Habitat</w:t>
            </w:r>
          </w:p>
        </w:tc>
        <w:tc>
          <w:tcPr>
            <w:tcW w:type="dxa" w:w="6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Grows as a weed throughout India; common in hedges and thickets; tolerates poor soils</w:t>
            </w:r>
          </w:p>
        </w:tc>
      </w:tr>
    </w:tbl>
    <w:p>
      <w:pPr>
        <w:spacing w:after="120" w:before="0"/>
      </w:pPr>
      <w:r>
        <w:t xml:space="preserve"/>
      </w:r>
    </w:p>
    <w:p>
      <w:pPr>
        <w:pStyle w:val="Heading5"/>
        <w:spacing w:after="80" w:before="180"/>
      </w:pPr>
      <w:r>
        <w:rPr>
          <w:rFonts w:ascii="Times New Roman" w:cs="Times New Roman" w:eastAsia="Times New Roman" w:hAnsi="Times New Roman"/>
          <w:b/>
          <w:bCs/>
          <w:sz w:val="22"/>
          <w:szCs w:val="22"/>
        </w:rPr>
        <w:t xml:space="preserve">C.8  Kallurukki (Aerva lanata)</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6160"/>
      </w:tblGrid>
      <w:tr>
        <w:trPr>
          <w:tblHeader/>
        </w:trPr>
        <w:tc>
          <w:tcPr>
            <w:tcW w:type="dxa" w:w="220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Attribute</w:t>
            </w:r>
          </w:p>
        </w:tc>
        <w:tc>
          <w:tcPr>
            <w:tcW w:type="dxa" w:w="616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Details</w:t>
            </w:r>
          </w:p>
        </w:tc>
      </w:tr>
      <w:tr>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Common Name</w:t>
            </w:r>
          </w:p>
        </w:tc>
        <w:tc>
          <w:tcPr>
            <w:tcW w:type="dxa" w:w="61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Mountain Knotgrass, Wool Plant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Tamil Name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Sirupula, Sirru Pullai, Chaya</w:t>
            </w:r>
          </w:p>
        </w:tc>
      </w:tr>
      <w:tr>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Scientific Name</w:t>
            </w:r>
          </w:p>
        </w:tc>
        <w:tc>
          <w:tcPr>
            <w:tcW w:type="dxa" w:w="61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Aerva lanata (L.) Juss. ex Schult.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Family</w:t>
            </w:r>
          </w:p>
        </w:tc>
        <w:tc>
          <w:tcPr>
            <w:tcW w:type="dxa" w:w="6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Amaranthaceae</w:t>
            </w:r>
          </w:p>
        </w:tc>
      </w:tr>
      <w:tr>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Plant Type</w:t>
            </w:r>
          </w:p>
        </w:tc>
        <w:tc>
          <w:tcPr>
            <w:tcW w:type="dxa" w:w="61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Perennial herb or subshrub; 30-100 cm; densely tomentose (woolly)</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Leaf Characteristics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Alternate, simple, elliptic to ovate; 1-5 cm long; entire margins; densely hairy (woolly texture)</w:t>
            </w:r>
          </w:p>
        </w:tc>
      </w:tr>
      <w:tr>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Active Compounds</w:t>
            </w:r>
          </w:p>
        </w:tc>
        <w:tc>
          <w:tcPr>
            <w:tcW w:type="dxa" w:w="61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Aervanone, Methylaervanone, Aervoside, Canthin-6-one alkaloids, Flavonoids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Clinical Benefits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Diuretic, dissolves kidney and urinary bladder stones, anti-urolithiatic, anti-inflammatory</w:t>
            </w:r>
          </w:p>
        </w:tc>
      </w:tr>
      <w:tr>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Ayurvedic Classification</w:t>
            </w:r>
          </w:p>
        </w:tc>
        <w:tc>
          <w:tcPr>
            <w:tcW w:type="dxa" w:w="61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Mutrakrichra (dysuria) and Ashmari (urinary calculi) treatment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Traditional Uses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Standard herb for kidney stone management in Siddha medicine; flowers and leaves used</w:t>
            </w:r>
          </w:p>
        </w:tc>
      </w:tr>
      <w:tr>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Dosage Form</w:t>
            </w:r>
          </w:p>
        </w:tc>
        <w:tc>
          <w:tcPr>
            <w:tcW w:type="dxa" w:w="61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Whole plant decoction (50-100 mL twice daily), juice, powder</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Habitat</w:t>
            </w:r>
          </w:p>
        </w:tc>
        <w:tc>
          <w:tcPr>
            <w:tcW w:type="dxa" w:w="6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Dry and rocky habitats throughout India; common in roadsides and waste lands in Tamil Nadu</w:t>
            </w:r>
          </w:p>
        </w:tc>
      </w:tr>
    </w:tbl>
    <w:p>
      <w:pPr>
        <w:spacing w:after="120" w:before="0"/>
      </w:pPr>
      <w:r>
        <w:t xml:space="preserve"/>
      </w:r>
    </w:p>
    <w:p>
      <w:pPr>
        <w:pStyle w:val="Heading5"/>
        <w:spacing w:after="80" w:before="180"/>
      </w:pPr>
      <w:r>
        <w:rPr>
          <w:rFonts w:ascii="Times New Roman" w:cs="Times New Roman" w:eastAsia="Times New Roman" w:hAnsi="Times New Roman"/>
          <w:b/>
          <w:bCs/>
          <w:sz w:val="22"/>
          <w:szCs w:val="22"/>
        </w:rPr>
        <w:t xml:space="preserve">C.9  Karisalankanni (Eclipta prostrata)</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6160"/>
      </w:tblGrid>
      <w:tr>
        <w:trPr>
          <w:tblHeader/>
        </w:trPr>
        <w:tc>
          <w:tcPr>
            <w:tcW w:type="dxa" w:w="220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Attribute</w:t>
            </w:r>
          </w:p>
        </w:tc>
        <w:tc>
          <w:tcPr>
            <w:tcW w:type="dxa" w:w="616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Details</w:t>
            </w:r>
          </w:p>
        </w:tc>
      </w:tr>
      <w:tr>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Common Name</w:t>
            </w:r>
          </w:p>
        </w:tc>
        <w:tc>
          <w:tcPr>
            <w:tcW w:type="dxa" w:w="61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False Daisy, Bhringraj, Yerba de Tago</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Tamil Name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Karisalankanni, Kaikelanthi</w:t>
            </w:r>
          </w:p>
        </w:tc>
      </w:tr>
      <w:tr>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Scientific Name</w:t>
            </w:r>
          </w:p>
        </w:tc>
        <w:tc>
          <w:tcPr>
            <w:tcW w:type="dxa" w:w="61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Eclipta prostrata (L.) 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Family</w:t>
            </w:r>
          </w:p>
        </w:tc>
        <w:tc>
          <w:tcPr>
            <w:tcW w:type="dxa" w:w="6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Asteraceae (Compositae)</w:t>
            </w:r>
          </w:p>
        </w:tc>
      </w:tr>
      <w:tr>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Plant Type</w:t>
            </w:r>
          </w:p>
        </w:tc>
        <w:tc>
          <w:tcPr>
            <w:tcW w:type="dxa" w:w="61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Annual herb; prostrate to erect; 10-60 cm; white daisy-like flowers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Leaf Characteristics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Lanceolate to elliptic; 3-10 cm long; rough-hairy surface; opposite arrangement; sessile</w:t>
            </w:r>
          </w:p>
        </w:tc>
      </w:tr>
      <w:tr>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Active Compounds</w:t>
            </w:r>
          </w:p>
        </w:tc>
        <w:tc>
          <w:tcPr>
            <w:tcW w:type="dxa" w:w="61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Wedelolactone, Desmethyl wedelolactone, Ecliptine alkaloid, Eclalbasaponins, Phytosterols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Clinical Benefits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Hepatoprotective, promotes hair growth, prevents hair fall, anti-haemorrhagic, antioxidant</w:t>
            </w:r>
          </w:p>
        </w:tc>
      </w:tr>
      <w:tr>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Ayurvedic Classification</w:t>
            </w:r>
          </w:p>
        </w:tc>
        <w:tc>
          <w:tcPr>
            <w:tcW w:type="dxa" w:w="61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Bhringraj category — used for liver diseases, hair disorders, and skin conditions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Traditional Uses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Hair oil preparation (Bhringraj oil) for hair darkening and growth; liver tonic in Siddha</w:t>
            </w:r>
          </w:p>
        </w:tc>
      </w:tr>
      <w:tr>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Dosage Form</w:t>
            </w:r>
          </w:p>
        </w:tc>
        <w:tc>
          <w:tcPr>
            <w:tcW w:type="dxa" w:w="61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Leaf juice (10 mL/day), powder (3-5 g/day), medicated oil for topical application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Habitat</w:t>
            </w:r>
          </w:p>
        </w:tc>
        <w:tc>
          <w:tcPr>
            <w:tcW w:type="dxa" w:w="6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Grows in moist places, along stream banks and paddy fields throughout tropical India</w:t>
            </w:r>
          </w:p>
        </w:tc>
      </w:tr>
    </w:tbl>
    <w:p>
      <w:pPr>
        <w:spacing w:after="120" w:before="0"/>
      </w:pPr>
      <w:r>
        <w:t xml:space="preserve"/>
      </w:r>
    </w:p>
    <w:p>
      <w:pPr>
        <w:pStyle w:val="Heading5"/>
        <w:spacing w:after="80" w:before="180"/>
      </w:pPr>
      <w:r>
        <w:rPr>
          <w:rFonts w:ascii="Times New Roman" w:cs="Times New Roman" w:eastAsia="Times New Roman" w:hAnsi="Times New Roman"/>
          <w:b/>
          <w:bCs/>
          <w:sz w:val="22"/>
          <w:szCs w:val="22"/>
        </w:rPr>
        <w:t xml:space="preserve">C.10  Kuthiraiveli (Cleome gynandra)</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6160"/>
      </w:tblGrid>
      <w:tr>
        <w:trPr>
          <w:tblHeader/>
        </w:trPr>
        <w:tc>
          <w:tcPr>
            <w:tcW w:type="dxa" w:w="220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Attribute</w:t>
            </w:r>
          </w:p>
        </w:tc>
        <w:tc>
          <w:tcPr>
            <w:tcW w:type="dxa" w:w="616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Details</w:t>
            </w:r>
          </w:p>
        </w:tc>
      </w:tr>
      <w:tr>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Common Name</w:t>
            </w:r>
          </w:p>
        </w:tc>
        <w:tc>
          <w:tcPr>
            <w:tcW w:type="dxa" w:w="61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African Cabbage, Spiderwisp, Cat's Whiskers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Tamil Name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Kuthiraiveli, Naikadugu</w:t>
            </w:r>
          </w:p>
        </w:tc>
      </w:tr>
      <w:tr>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Scientific Name</w:t>
            </w:r>
          </w:p>
        </w:tc>
        <w:tc>
          <w:tcPr>
            <w:tcW w:type="dxa" w:w="61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Cleome gynandra 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Family</w:t>
            </w:r>
          </w:p>
        </w:tc>
        <w:tc>
          <w:tcPr>
            <w:tcW w:type="dxa" w:w="6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Cleomaceae</w:t>
            </w:r>
          </w:p>
        </w:tc>
      </w:tr>
      <w:tr>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Plant Type</w:t>
            </w:r>
          </w:p>
        </w:tc>
        <w:tc>
          <w:tcPr>
            <w:tcW w:type="dxa" w:w="61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Annual herb; 30-100 cm; glandular-hairy; pungent odor</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Leaf Characteristics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Palmately compound with 3-7 leaflets; obovate leaflets 2-5 cm; alternate arrangement</w:t>
            </w:r>
          </w:p>
        </w:tc>
      </w:tr>
      <w:tr>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Active Compounds</w:t>
            </w:r>
          </w:p>
        </w:tc>
        <w:tc>
          <w:tcPr>
            <w:tcW w:type="dxa" w:w="61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Glucosinolates, Kaempferol, Quercetin, Isorhamnetin, Cleomin alkaloid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Clinical Benefits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Anti-inflammatory, analgesic, antipyretic, muscle relaxant; treats joint pain and rheumatism</w:t>
            </w:r>
          </w:p>
        </w:tc>
      </w:tr>
      <w:tr>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Ayurvedic Classification</w:t>
            </w:r>
          </w:p>
        </w:tc>
        <w:tc>
          <w:tcPr>
            <w:tcW w:type="dxa" w:w="61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Used for Vata disorders — pain management and neuromuscular conditions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Traditional Uses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Leaves used as a vegetable in tribal communities; poultice for headache and joint pain</w:t>
            </w:r>
          </w:p>
        </w:tc>
      </w:tr>
      <w:tr>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Dosage Form</w:t>
            </w:r>
          </w:p>
        </w:tc>
        <w:tc>
          <w:tcPr>
            <w:tcW w:type="dxa" w:w="61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Leaf paste (topical), decoction, fresh leaf vegetables in diet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Habitat</w:t>
            </w:r>
          </w:p>
        </w:tc>
        <w:tc>
          <w:tcPr>
            <w:tcW w:type="dxa" w:w="6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Grows in disturbed habitats, roadsides, and agricultural fields throughout tropical Asia and Africa</w:t>
            </w:r>
          </w:p>
        </w:tc>
      </w:tr>
    </w:tbl>
    <w:p>
      <w:pPr>
        <w:spacing w:after="120" w:before="0"/>
      </w:pPr>
      <w:r>
        <w:t xml:space="preserve"/>
      </w:r>
    </w:p>
    <w:p>
      <w:pPr>
        <w:spacing w:after="120" w:before="80" w:line="360" w:lineRule="auto"/>
        <w:jc w:val="both"/>
      </w:pPr>
      <w:r>
        <w:rPr>
          <w:rFonts w:ascii="Times New Roman" w:cs="Times New Roman" w:eastAsia="Times New Roman" w:hAnsi="Times New Roman"/>
          <w:sz w:val="24"/>
          <w:szCs w:val="24"/>
        </w:rPr>
        <w:t xml:space="preserve">The ten plant species described above were selected based on a combination of therapeutic importance in South Indian traditional medicine, visual distinctiveness of leaf morphology, availability of specimens for dataset collection in the Coimbatore region, and existing clinical evidence supporting their traditional uses. Together, they cover a broad range of medical applications including neurological health, liver disorders, diabetes, arthritis, kidney conditions, and immune support, making HerbalNet AI a clinically diverse and practically useful identification tool.</w:t>
      </w:r>
    </w:p>
    <w:p>
      <w:r>
        <w:br w:type="page"/>
      </w:r>
    </w:p>
    <w:p>
      <w:pPr>
        <w:spacing w:after="120" w:before="200"/>
        <w:jc w:val="center"/>
      </w:pPr>
      <w:r>
        <w:rPr>
          <w:rFonts w:ascii="Times New Roman" w:cs="Times New Roman" w:eastAsia="Times New Roman" w:hAnsi="Times New Roman"/>
          <w:b/>
          <w:bCs/>
          <w:caps/>
          <w:sz w:val="28"/>
          <w:szCs w:val="28"/>
        </w:rPr>
        <w:t xml:space="preserve">APPENDIX D</w:t>
      </w:r>
    </w:p>
    <w:p>
      <w:pPr>
        <w:spacing w:after="300" w:before="80"/>
        <w:jc w:val="center"/>
      </w:pPr>
      <w:r>
        <w:rPr>
          <w:rFonts w:ascii="Times New Roman" w:cs="Times New Roman" w:eastAsia="Times New Roman" w:hAnsi="Times New Roman"/>
          <w:b/>
          <w:bCs/>
          <w:sz w:val="26"/>
          <w:szCs w:val="26"/>
        </w:rPr>
        <w:t xml:space="preserve">System Deployment and Installation Guide</w:t>
      </w:r>
    </w:p>
    <w:p>
      <w:pPr>
        <w:spacing w:after="120" w:before="80" w:line="360" w:lineRule="auto"/>
        <w:jc w:val="both"/>
      </w:pPr>
      <w:r>
        <w:rPr>
          <w:rFonts w:ascii="Times New Roman" w:cs="Times New Roman" w:eastAsia="Times New Roman" w:hAnsi="Times New Roman"/>
          <w:sz w:val="24"/>
          <w:szCs w:val="24"/>
        </w:rPr>
        <w:t xml:space="preserve">This appendix provides step-by-step instructions for deploying the HerbalNet AI system on a fresh Windows or Linux environment, from dependency installation through to launching the web application.</w:t>
      </w:r>
    </w:p>
    <w:p>
      <w:pPr>
        <w:pStyle w:val="Heading5"/>
        <w:spacing w:after="80" w:before="180"/>
      </w:pPr>
      <w:r>
        <w:rPr>
          <w:rFonts w:ascii="Times New Roman" w:cs="Times New Roman" w:eastAsia="Times New Roman" w:hAnsi="Times New Roman"/>
          <w:b/>
          <w:bCs/>
          <w:sz w:val="22"/>
          <w:szCs w:val="22"/>
        </w:rPr>
        <w:t xml:space="preserve">D.1  Environment Setup</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Step 1 — Install Python 3.8+: Download and install Python from python.org. On Windows, select 'Add Python to PATH' during installation.</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Step 2 — Create a virtual environment: Navigate to the project directory and run: python -m venv herbalnet_env. Activate using herbalnet_env\Scripts\activate (Windows) or source herbalnet_env/bin/activate (Linux/macOS).</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Step 3 — Install dependencies: Run: pip install tensorflow flask pillow numpy scikit-learn albumentations werkzeug to install all runtime requirements.</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Step 4 — Place model file: Copy nas_model_robust.keras into the root project directory. The application auto-detects the model on startup.</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Step 5 — Launch the application: Run python app.py. Open http://127.0.0.1:5000 in a browser to access the interface.</w:t>
      </w:r>
    </w:p>
    <w:p>
      <w:pPr>
        <w:pStyle w:val="Heading5"/>
        <w:spacing w:after="80" w:before="180"/>
      </w:pPr>
      <w:r>
        <w:rPr>
          <w:rFonts w:ascii="Times New Roman" w:cs="Times New Roman" w:eastAsia="Times New Roman" w:hAnsi="Times New Roman"/>
          <w:b/>
          <w:bCs/>
          <w:sz w:val="22"/>
          <w:szCs w:val="22"/>
        </w:rPr>
        <w:t xml:space="preserve">D.2  Project Directory Structure</w:t>
      </w:r>
    </w:p>
    <w:p>
      <w:pPr>
        <w:spacing w:after="120" w:before="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5560"/>
      </w:tblGrid>
      <w:tr>
        <w:trPr>
          <w:tblHeader/>
        </w:trPr>
        <w:tc>
          <w:tcPr>
            <w:tcW w:type="dxa" w:w="280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Path</w:t>
            </w:r>
          </w:p>
        </w:tc>
        <w:tc>
          <w:tcPr>
            <w:tcW w:type="dxa" w:w="556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Description</w:t>
            </w:r>
          </w:p>
        </w:tc>
      </w:tr>
      <w:tr>
        <w:tc>
          <w:tcPr>
            <w:tcW w:type="dxa" w:w="28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app.py</w:t>
            </w:r>
          </w:p>
        </w:tc>
        <w:tc>
          <w:tcPr>
            <w:tcW w:type="dxa" w:w="55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Main Flask application — routing, preprocessing, inference, result rendering</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train.py</w:t>
            </w:r>
          </w:p>
        </w:tc>
        <w:tc>
          <w:tcPr>
            <w:tcW w:type="dxa" w:w="55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Model training script — two-phase transfer learning with augmentation</w:t>
            </w:r>
          </w:p>
        </w:tc>
      </w:tr>
      <w:tr>
        <w:tc>
          <w:tcPr>
            <w:tcW w:type="dxa" w:w="28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nas_model_robust.keras</w:t>
            </w:r>
          </w:p>
        </w:tc>
        <w:tc>
          <w:tcPr>
            <w:tcW w:type="dxa" w:w="55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Trained NAS model file (primary); falls back to .h5 if absent</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templates/predict.html</w:t>
            </w:r>
          </w:p>
        </w:tc>
        <w:tc>
          <w:tcPr>
            <w:tcW w:type="dxa" w:w="55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Home page upload interface template</w:t>
            </w:r>
          </w:p>
        </w:tc>
      </w:tr>
      <w:tr>
        <w:tc>
          <w:tcPr>
            <w:tcW w:type="dxa" w:w="28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templates/result.html</w:t>
            </w:r>
          </w:p>
        </w:tc>
        <w:tc>
          <w:tcPr>
            <w:tcW w:type="dxa" w:w="55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Successful identification result template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templates/unknown.html</w:t>
            </w:r>
          </w:p>
        </w:tc>
        <w:tc>
          <w:tcPr>
            <w:tcW w:type="dxa" w:w="55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Out-of-distribution detection result template</w:t>
            </w:r>
          </w:p>
        </w:tc>
      </w:tr>
      <w:tr>
        <w:tc>
          <w:tcPr>
            <w:tcW w:type="dxa" w:w="28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static/uploads/</w:t>
            </w:r>
          </w:p>
        </w:tc>
        <w:tc>
          <w:tcPr>
            <w:tcW w:type="dxa" w:w="55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Directory for storing user-uploaded images during inference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static/css/style.css</w:t>
            </w:r>
          </w:p>
        </w:tc>
        <w:tc>
          <w:tcPr>
            <w:tcW w:type="dxa" w:w="55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Custom CSS for web interface styling and responsiveness</w:t>
            </w:r>
          </w:p>
        </w:tc>
      </w:tr>
      <w:tr>
        <w:tc>
          <w:tcPr>
            <w:tcW w:type="dxa" w:w="28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dataset/</w:t>
            </w:r>
          </w:p>
        </w:tc>
        <w:tc>
          <w:tcPr>
            <w:tcW w:type="dxa" w:w="55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Training dataset with one subdirectory per plant class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requirements.txt</w:t>
            </w:r>
          </w:p>
        </w:tc>
        <w:tc>
          <w:tcPr>
            <w:tcW w:type="dxa" w:w="55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Python package dependencies for reproducible environment setup</w:t>
            </w:r>
          </w:p>
        </w:tc>
      </w:tr>
    </w:tbl>
    <w:p>
      <w:pPr>
        <w:pStyle w:val="Heading5"/>
        <w:spacing w:after="80" w:before="180"/>
      </w:pPr>
      <w:r>
        <w:rPr>
          <w:rFonts w:ascii="Times New Roman" w:cs="Times New Roman" w:eastAsia="Times New Roman" w:hAnsi="Times New Roman"/>
          <w:b/>
          <w:bCs/>
          <w:sz w:val="22"/>
          <w:szCs w:val="22"/>
        </w:rPr>
        <w:t xml:space="preserve">D.3  Production Deployment Considerations</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Use Gunicorn as a production WSGI server: gunicorn -w 4 -b 0.0.0.0:8000 app:app</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Configure Nginx as a reverse proxy for SSL termination, static file serving, and request buffering.</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Set Flask's SECRET_KEY to a cryptographically random value and configure MAX_CONTENT_LENGTH to limit upload size.</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Implement periodic cleanup of static/uploads using a cron job to prevent unbounded disk usage growth.</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For cloud deployment, containerize using Docker and deploy to AWS Elastic Beanstalk, Google Cloud Run, or Azure App Service.</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Consider TensorFlow Lite model conversion for mobile deployment with offline capability.</w:t>
      </w:r>
    </w:p>
    <w:p>
      <w:r>
        <w:br w:type="page"/>
      </w:r>
    </w:p>
    <w:p>
      <w:pPr>
        <w:spacing w:after="120" w:before="200"/>
        <w:jc w:val="center"/>
      </w:pPr>
      <w:r>
        <w:rPr>
          <w:rFonts w:ascii="Times New Roman" w:cs="Times New Roman" w:eastAsia="Times New Roman" w:hAnsi="Times New Roman"/>
          <w:b/>
          <w:bCs/>
          <w:caps/>
          <w:sz w:val="28"/>
          <w:szCs w:val="28"/>
        </w:rPr>
        <w:t xml:space="preserve">APPENDIX E</w:t>
      </w:r>
    </w:p>
    <w:p>
      <w:pPr>
        <w:spacing w:after="300" w:before="80"/>
        <w:jc w:val="center"/>
      </w:pPr>
      <w:r>
        <w:rPr>
          <w:rFonts w:ascii="Times New Roman" w:cs="Times New Roman" w:eastAsia="Times New Roman" w:hAnsi="Times New Roman"/>
          <w:b/>
          <w:bCs/>
          <w:sz w:val="26"/>
          <w:szCs w:val="26"/>
        </w:rPr>
        <w:t xml:space="preserve">NAS Model Architecture and Training Details</w:t>
      </w:r>
    </w:p>
    <w:p>
      <w:pPr>
        <w:pStyle w:val="Heading5"/>
        <w:spacing w:after="80" w:before="180"/>
      </w:pPr>
      <w:r>
        <w:rPr>
          <w:rFonts w:ascii="Times New Roman" w:cs="Times New Roman" w:eastAsia="Times New Roman" w:hAnsi="Times New Roman"/>
          <w:b/>
          <w:bCs/>
          <w:sz w:val="22"/>
          <w:szCs w:val="22"/>
        </w:rPr>
        <w:t xml:space="preserve">E.1  Neural Architecture Search Concepts</w:t>
      </w:r>
    </w:p>
    <w:p>
      <w:pPr>
        <w:spacing w:after="120" w:before="80" w:line="360" w:lineRule="auto"/>
        <w:jc w:val="both"/>
      </w:pPr>
      <w:r>
        <w:rPr>
          <w:rFonts w:ascii="Times New Roman" w:cs="Times New Roman" w:eastAsia="Times New Roman" w:hAnsi="Times New Roman"/>
          <w:sz w:val="24"/>
          <w:szCs w:val="24"/>
        </w:rPr>
        <w:t xml:space="preserve">Neural Architecture Search (NAS) refers to a family of techniques that automate the design of neural network architectures. Traditional deep learning requires domain experts to manually design network architectures through iterative experimentation — a process that is time-consuming and may not yield globally optimal solutions. NAS methods search over a predefined architecture search space using optimization algorithms such as reinforcement learning, evolutionary algorithms, gradient-based optimization, or Bayesian optimization to find architectures that maximize performance on a given task and dataset.</w:t>
      </w:r>
    </w:p>
    <w:p>
      <w:pPr>
        <w:spacing w:after="120" w:before="80" w:line="360" w:lineRule="auto"/>
        <w:jc w:val="both"/>
      </w:pPr>
      <w:r>
        <w:rPr>
          <w:rFonts w:ascii="Times New Roman" w:cs="Times New Roman" w:eastAsia="Times New Roman" w:hAnsi="Times New Roman"/>
          <w:sz w:val="24"/>
          <w:szCs w:val="24"/>
        </w:rPr>
        <w:t xml:space="preserve">In the context of HerbalNet AI, the term NAS-based model refers to the use of MobileNetV2 as a backbone architecture that was itself discovered through automated architecture search. MobileNetV2 was designed using principles informed by NAS, specifically its inverted residual structure and linear bottleneck design. The classification head added on top of the MobileNetV2 backbone was optimized through a systematic hyperparameter search over the number of dense layers, layer widths, dropout rates, and activation functions, with validation accuracy as the selection criterion.</w:t>
      </w:r>
    </w:p>
    <w:p>
      <w:pPr>
        <w:pStyle w:val="Heading5"/>
        <w:spacing w:after="80" w:before="180"/>
      </w:pPr>
      <w:r>
        <w:rPr>
          <w:rFonts w:ascii="Times New Roman" w:cs="Times New Roman" w:eastAsia="Times New Roman" w:hAnsi="Times New Roman"/>
          <w:b/>
          <w:bCs/>
          <w:sz w:val="22"/>
          <w:szCs w:val="22"/>
        </w:rPr>
        <w:t xml:space="preserve">E.2  MobileNetV2 Architecture Summary</w:t>
      </w:r>
    </w:p>
    <w:p>
      <w:pPr>
        <w:spacing w:after="120" w:before="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800"/>
        <w:gridCol w:w="1400"/>
        <w:gridCol w:w="860"/>
      </w:tblGrid>
      <w:tr>
        <w:trPr>
          <w:tblHeader/>
        </w:trPr>
        <w:tc>
          <w:tcPr>
            <w:tcW w:type="dxa" w:w="200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Layer Group</w:t>
            </w:r>
          </w:p>
        </w:tc>
        <w:tc>
          <w:tcPr>
            <w:tcW w:type="dxa" w:w="250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Type</w:t>
            </w:r>
          </w:p>
        </w:tc>
        <w:tc>
          <w:tcPr>
            <w:tcW w:type="dxa" w:w="180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Output Shape</w:t>
            </w:r>
          </w:p>
        </w:tc>
        <w:tc>
          <w:tcPr>
            <w:tcW w:type="dxa" w:w="140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Expansion Factor</w:t>
            </w:r>
          </w:p>
        </w:tc>
        <w:tc>
          <w:tcPr>
            <w:tcW w:type="dxa" w:w="86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Stride</w:t>
            </w:r>
          </w:p>
        </w:tc>
      </w:tr>
      <w:tr>
        <w:tc>
          <w:tcPr>
            <w:tcW w:type="dxa" w:w="20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Input</w:t>
            </w:r>
          </w:p>
        </w:tc>
        <w:tc>
          <w:tcPr>
            <w:tcW w:type="dxa" w:w="25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Image tensor</w:t>
            </w:r>
          </w:p>
        </w:tc>
        <w:tc>
          <w:tcPr>
            <w:tcW w:type="dxa" w:w="18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224 x 224 x 3</w:t>
            </w:r>
          </w:p>
        </w:tc>
        <w:tc>
          <w:tcPr>
            <w:tcW w:type="dxa" w:w="14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w:t>
            </w:r>
          </w:p>
        </w:tc>
        <w:tc>
          <w:tcPr>
            <w:tcW w:type="dxa" w:w="8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Conv2D_1</w:t>
            </w:r>
          </w:p>
        </w:tc>
        <w:tc>
          <w:tcPr>
            <w:tcW w:type="dxa" w:w="2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Standard Conv + BN + ReLU6</w:t>
            </w:r>
          </w:p>
        </w:tc>
        <w:tc>
          <w:tcPr>
            <w:tcW w:type="dxa" w:w="1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112 x 112 x 32</w:t>
            </w:r>
          </w:p>
        </w:tc>
        <w:tc>
          <w:tcPr>
            <w:tcW w:type="dxa" w:w="1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w:t>
            </w:r>
          </w:p>
        </w:tc>
        <w:tc>
          <w:tcPr>
            <w:tcW w:type="dxa" w:w="8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2</w:t>
            </w:r>
          </w:p>
        </w:tc>
      </w:tr>
      <w:tr>
        <w:tc>
          <w:tcPr>
            <w:tcW w:type="dxa" w:w="20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InvRes_1</w:t>
            </w:r>
          </w:p>
        </w:tc>
        <w:tc>
          <w:tcPr>
            <w:tcW w:type="dxa" w:w="25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Inverted Residual Block</w:t>
            </w:r>
          </w:p>
        </w:tc>
        <w:tc>
          <w:tcPr>
            <w:tcW w:type="dxa" w:w="18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112 x 112 x 16</w:t>
            </w:r>
          </w:p>
        </w:tc>
        <w:tc>
          <w:tcPr>
            <w:tcW w:type="dxa" w:w="14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1</w:t>
            </w:r>
          </w:p>
        </w:tc>
        <w:tc>
          <w:tcPr>
            <w:tcW w:type="dxa" w:w="8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1</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InvRes_2-3</w:t>
            </w:r>
          </w:p>
        </w:tc>
        <w:tc>
          <w:tcPr>
            <w:tcW w:type="dxa" w:w="2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Inverted Residual Blocks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56 x 56 x 24</w:t>
            </w:r>
          </w:p>
        </w:tc>
        <w:tc>
          <w:tcPr>
            <w:tcW w:type="dxa" w:w="1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6</w:t>
            </w:r>
          </w:p>
        </w:tc>
        <w:tc>
          <w:tcPr>
            <w:tcW w:type="dxa" w:w="8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2</w:t>
            </w:r>
          </w:p>
        </w:tc>
      </w:tr>
      <w:tr>
        <w:tc>
          <w:tcPr>
            <w:tcW w:type="dxa" w:w="20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InvRes_4-6</w:t>
            </w:r>
          </w:p>
        </w:tc>
        <w:tc>
          <w:tcPr>
            <w:tcW w:type="dxa" w:w="25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Inverted Residual Blocks</w:t>
            </w:r>
          </w:p>
        </w:tc>
        <w:tc>
          <w:tcPr>
            <w:tcW w:type="dxa" w:w="18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28 x 28 x 32</w:t>
            </w:r>
          </w:p>
        </w:tc>
        <w:tc>
          <w:tcPr>
            <w:tcW w:type="dxa" w:w="14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6</w:t>
            </w:r>
          </w:p>
        </w:tc>
        <w:tc>
          <w:tcPr>
            <w:tcW w:type="dxa" w:w="8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2</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InvRes_7-10</w:t>
            </w:r>
          </w:p>
        </w:tc>
        <w:tc>
          <w:tcPr>
            <w:tcW w:type="dxa" w:w="2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Inverted Residual Blocks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14 x 14 x 64</w:t>
            </w:r>
          </w:p>
        </w:tc>
        <w:tc>
          <w:tcPr>
            <w:tcW w:type="dxa" w:w="1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6</w:t>
            </w:r>
          </w:p>
        </w:tc>
        <w:tc>
          <w:tcPr>
            <w:tcW w:type="dxa" w:w="8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2</w:t>
            </w:r>
          </w:p>
        </w:tc>
      </w:tr>
      <w:tr>
        <w:tc>
          <w:tcPr>
            <w:tcW w:type="dxa" w:w="20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InvRes_11-13</w:t>
            </w:r>
          </w:p>
        </w:tc>
        <w:tc>
          <w:tcPr>
            <w:tcW w:type="dxa" w:w="25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Inverted Residual Blocks</w:t>
            </w:r>
          </w:p>
        </w:tc>
        <w:tc>
          <w:tcPr>
            <w:tcW w:type="dxa" w:w="18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14 x 14 x 96</w:t>
            </w:r>
          </w:p>
        </w:tc>
        <w:tc>
          <w:tcPr>
            <w:tcW w:type="dxa" w:w="14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6</w:t>
            </w:r>
          </w:p>
        </w:tc>
        <w:tc>
          <w:tcPr>
            <w:tcW w:type="dxa" w:w="8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1</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InvRes_14-16</w:t>
            </w:r>
          </w:p>
        </w:tc>
        <w:tc>
          <w:tcPr>
            <w:tcW w:type="dxa" w:w="2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Inverted Residual Blocks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7 x 7 x 160</w:t>
            </w:r>
          </w:p>
        </w:tc>
        <w:tc>
          <w:tcPr>
            <w:tcW w:type="dxa" w:w="1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6</w:t>
            </w:r>
          </w:p>
        </w:tc>
        <w:tc>
          <w:tcPr>
            <w:tcW w:type="dxa" w:w="8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2</w:t>
            </w:r>
          </w:p>
        </w:tc>
      </w:tr>
      <w:tr>
        <w:tc>
          <w:tcPr>
            <w:tcW w:type="dxa" w:w="20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InvRes_17</w:t>
            </w:r>
          </w:p>
        </w:tc>
        <w:tc>
          <w:tcPr>
            <w:tcW w:type="dxa" w:w="25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Inverted Residual Block</w:t>
            </w:r>
          </w:p>
        </w:tc>
        <w:tc>
          <w:tcPr>
            <w:tcW w:type="dxa" w:w="18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7 x 7 x 320</w:t>
            </w:r>
          </w:p>
        </w:tc>
        <w:tc>
          <w:tcPr>
            <w:tcW w:type="dxa" w:w="14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6</w:t>
            </w:r>
          </w:p>
        </w:tc>
        <w:tc>
          <w:tcPr>
            <w:tcW w:type="dxa" w:w="8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1</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Conv2D_last</w:t>
            </w:r>
          </w:p>
        </w:tc>
        <w:tc>
          <w:tcPr>
            <w:tcW w:type="dxa" w:w="2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Point-wise Conv + BN + ReLU6</w:t>
            </w:r>
          </w:p>
        </w:tc>
        <w:tc>
          <w:tcPr>
            <w:tcW w:type="dxa" w:w="1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7 x 7 x 1280</w:t>
            </w:r>
          </w:p>
        </w:tc>
        <w:tc>
          <w:tcPr>
            <w:tcW w:type="dxa" w:w="1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w:t>
            </w:r>
          </w:p>
        </w:tc>
        <w:tc>
          <w:tcPr>
            <w:tcW w:type="dxa" w:w="8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1</w:t>
            </w:r>
          </w:p>
        </w:tc>
      </w:tr>
      <w:tr>
        <w:tc>
          <w:tcPr>
            <w:tcW w:type="dxa" w:w="20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GlobalAvgPool</w:t>
            </w:r>
          </w:p>
        </w:tc>
        <w:tc>
          <w:tcPr>
            <w:tcW w:type="dxa" w:w="25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Global Average Pooling</w:t>
            </w:r>
          </w:p>
        </w:tc>
        <w:tc>
          <w:tcPr>
            <w:tcW w:type="dxa" w:w="18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1 x 1 x 1280</w:t>
            </w:r>
          </w:p>
        </w:tc>
        <w:tc>
          <w:tcPr>
            <w:tcW w:type="dxa" w:w="14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w:t>
            </w:r>
          </w:p>
        </w:tc>
        <w:tc>
          <w:tcPr>
            <w:tcW w:type="dxa" w:w="8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Classification Head</w:t>
            </w:r>
          </w:p>
        </w:tc>
        <w:tc>
          <w:tcPr>
            <w:tcW w:type="dxa" w:w="2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BatchNorm + Dense(256) + Dropout(0.3) + Dense(128) + Dropout(0.2) + Dense(10, softmax)</w:t>
            </w:r>
          </w:p>
        </w:tc>
        <w:tc>
          <w:tcPr>
            <w:tcW w:type="dxa" w:w="1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10</w:t>
            </w:r>
          </w:p>
        </w:tc>
        <w:tc>
          <w:tcPr>
            <w:tcW w:type="dxa" w:w="1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w:t>
            </w:r>
          </w:p>
        </w:tc>
        <w:tc>
          <w:tcPr>
            <w:tcW w:type="dxa" w:w="8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w:t>
            </w:r>
          </w:p>
        </w:tc>
      </w:tr>
    </w:tbl>
    <w:p>
      <w:pPr>
        <w:spacing w:after="120" w:before="0"/>
      </w:pPr>
      <w:r>
        <w:t xml:space="preserve"/>
      </w:r>
    </w:p>
    <w:p>
      <w:pPr>
        <w:spacing w:after="120" w:before="80" w:line="360" w:lineRule="auto"/>
        <w:jc w:val="both"/>
      </w:pPr>
      <w:r>
        <w:rPr>
          <w:rFonts w:ascii="Times New Roman" w:cs="Times New Roman" w:eastAsia="Times New Roman" w:hAnsi="Times New Roman"/>
          <w:sz w:val="24"/>
          <w:szCs w:val="24"/>
        </w:rPr>
        <w:t xml:space="preserve">The MobileNetV2 backbone contributes approximately 3.4 million parameters, while the custom classification head adds an additional 460,000 parameters, resulting in a total model size of approximately 4.1 million parameters. This is orders of magnitude smaller than VGGNet (138M parameters) and ResNet-50 (25M parameters), making HerbalNet AI well-suited for deployment on resource-constrained environments including shared web hosting servers and mobile devices.</w:t>
      </w:r>
    </w:p>
    <w:p>
      <w:pPr>
        <w:pStyle w:val="Heading5"/>
        <w:spacing w:after="80" w:before="180"/>
      </w:pPr>
      <w:r>
        <w:rPr>
          <w:rFonts w:ascii="Times New Roman" w:cs="Times New Roman" w:eastAsia="Times New Roman" w:hAnsi="Times New Roman"/>
          <w:b/>
          <w:bCs/>
          <w:sz w:val="22"/>
          <w:szCs w:val="22"/>
        </w:rPr>
        <w:t xml:space="preserve">E.3  Training Hyperparameters</w:t>
      </w:r>
    </w:p>
    <w:p>
      <w:pPr>
        <w:spacing w:after="120" w:before="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2760"/>
      </w:tblGrid>
      <w:tr>
        <w:trPr>
          <w:tblHeader/>
        </w:trPr>
        <w:tc>
          <w:tcPr>
            <w:tcW w:type="dxa" w:w="240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Hyperparameter</w:t>
            </w:r>
          </w:p>
        </w:tc>
        <w:tc>
          <w:tcPr>
            <w:tcW w:type="dxa" w:w="160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Phase 1 Value</w:t>
            </w:r>
          </w:p>
        </w:tc>
        <w:tc>
          <w:tcPr>
            <w:tcW w:type="dxa" w:w="160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Phase 2 Value</w:t>
            </w:r>
          </w:p>
        </w:tc>
        <w:tc>
          <w:tcPr>
            <w:tcW w:type="dxa" w:w="276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Rationale</w:t>
            </w:r>
          </w:p>
        </w:tc>
      </w:tr>
      <w:tr>
        <w:tc>
          <w:tcPr>
            <w:tcW w:type="dxa" w:w="24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Learning Rate</w:t>
            </w:r>
          </w:p>
        </w:tc>
        <w:tc>
          <w:tcPr>
            <w:tcW w:type="dxa" w:w="16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0.001 (Adam)</w:t>
            </w:r>
          </w:p>
        </w:tc>
        <w:tc>
          <w:tcPr>
            <w:tcW w:type="dxa" w:w="16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0.00001 (Adam)</w:t>
            </w:r>
          </w:p>
        </w:tc>
        <w:tc>
          <w:tcPr>
            <w:tcW w:type="dxa" w:w="27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Low LR in Phase 2 prevents catastrophic forgetting of pretrained weights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Batch Size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8</w:t>
            </w:r>
          </w:p>
        </w:tc>
        <w:tc>
          <w:tcPr>
            <w:tcW w:type="dxa" w:w="1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8</w:t>
            </w:r>
          </w:p>
        </w:tc>
        <w:tc>
          <w:tcPr>
            <w:tcW w:type="dxa" w:w="27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Small batch size accommodates limited dataset size; reduces overfitting</w:t>
            </w:r>
          </w:p>
        </w:tc>
      </w:tr>
      <w:tr>
        <w:tc>
          <w:tcPr>
            <w:tcW w:type="dxa" w:w="24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Maximum Epochs</w:t>
            </w:r>
          </w:p>
        </w:tc>
        <w:tc>
          <w:tcPr>
            <w:tcW w:type="dxa" w:w="16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25 (of 50 total)</w:t>
            </w:r>
          </w:p>
        </w:tc>
        <w:tc>
          <w:tcPr>
            <w:tcW w:type="dxa" w:w="16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25 (of 50 total)</w:t>
            </w:r>
          </w:p>
        </w:tc>
        <w:tc>
          <w:tcPr>
            <w:tcW w:type="dxa" w:w="27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Split equally; EarlyStopping applied to both phases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EarlyStopping Patience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10 epochs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10 epochs</w:t>
            </w:r>
          </w:p>
        </w:tc>
        <w:tc>
          <w:tcPr>
            <w:tcW w:type="dxa" w:w="27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Monitors val_loss; restores best weights automatically</w:t>
            </w:r>
          </w:p>
        </w:tc>
      </w:tr>
      <w:tr>
        <w:tc>
          <w:tcPr>
            <w:tcW w:type="dxa" w:w="24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LR Reduction Factor</w:t>
            </w:r>
          </w:p>
        </w:tc>
        <w:tc>
          <w:tcPr>
            <w:tcW w:type="dxa" w:w="16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0.5</w:t>
            </w:r>
          </w:p>
        </w:tc>
        <w:tc>
          <w:tcPr>
            <w:tcW w:type="dxa" w:w="16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0.5</w:t>
            </w:r>
          </w:p>
        </w:tc>
        <w:tc>
          <w:tcPr>
            <w:tcW w:type="dxa" w:w="27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Halves LR when val_loss plateaus for 5 epochs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Minimum LR</w:t>
            </w:r>
          </w:p>
        </w:tc>
        <w:tc>
          <w:tcPr>
            <w:tcW w:type="dxa" w:w="1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1e-6</w:t>
            </w:r>
          </w:p>
        </w:tc>
        <w:tc>
          <w:tcPr>
            <w:tcW w:type="dxa" w:w="1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1e-6</w:t>
            </w:r>
          </w:p>
        </w:tc>
        <w:tc>
          <w:tcPr>
            <w:tcW w:type="dxa" w:w="27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Floor prevents LR from becoming too small</w:t>
            </w:r>
          </w:p>
        </w:tc>
      </w:tr>
      <w:tr>
        <w:tc>
          <w:tcPr>
            <w:tcW w:type="dxa" w:w="24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Dropout Rate (Dense 256)</w:t>
            </w:r>
          </w:p>
        </w:tc>
        <w:tc>
          <w:tcPr>
            <w:tcW w:type="dxa" w:w="16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0.3</w:t>
            </w:r>
          </w:p>
        </w:tc>
        <w:tc>
          <w:tcPr>
            <w:tcW w:type="dxa" w:w="16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0.3</w:t>
            </w:r>
          </w:p>
        </w:tc>
        <w:tc>
          <w:tcPr>
            <w:tcW w:type="dxa" w:w="27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Moderate dropout to prevent overfitting in the first dense layer</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Dropout Rate (Dense 128)</w:t>
            </w:r>
          </w:p>
        </w:tc>
        <w:tc>
          <w:tcPr>
            <w:tcW w:type="dxa" w:w="1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0.2</w:t>
            </w:r>
          </w:p>
        </w:tc>
        <w:tc>
          <w:tcPr>
            <w:tcW w:type="dxa" w:w="1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0.2</w:t>
            </w:r>
          </w:p>
        </w:tc>
        <w:tc>
          <w:tcPr>
            <w:tcW w:type="dxa" w:w="27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Slightly lower dropout in the second dense layer</w:t>
            </w:r>
          </w:p>
        </w:tc>
      </w:tr>
      <w:tr>
        <w:tc>
          <w:tcPr>
            <w:tcW w:type="dxa" w:w="24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Frozen Layers (Phase 2)</w:t>
            </w:r>
          </w:p>
        </w:tc>
        <w:tc>
          <w:tcPr>
            <w:tcW w:type="dxa" w:w="16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w:t>
            </w:r>
          </w:p>
        </w:tc>
        <w:tc>
          <w:tcPr>
            <w:tcW w:type="dxa" w:w="16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All except top 30</w:t>
            </w:r>
          </w:p>
        </w:tc>
        <w:tc>
          <w:tcPr>
            <w:tcW w:type="dxa" w:w="27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Top 30 layers of MobileNetV2 fine-tuned; lower layers frozen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Loss Function</w:t>
            </w:r>
          </w:p>
        </w:tc>
        <w:tc>
          <w:tcPr>
            <w:tcW w:type="dxa" w:w="1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Categorical Cross-Entropy</w:t>
            </w:r>
          </w:p>
        </w:tc>
        <w:tc>
          <w:tcPr>
            <w:tcW w:type="dxa" w:w="1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Categorical Cross-Entropy</w:t>
            </w:r>
          </w:p>
        </w:tc>
        <w:tc>
          <w:tcPr>
            <w:tcW w:type="dxa" w:w="27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Standard multi-class classification loss</w:t>
            </w:r>
          </w:p>
        </w:tc>
      </w:tr>
      <w:tr>
        <w:tc>
          <w:tcPr>
            <w:tcW w:type="dxa" w:w="24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Validation Split</w:t>
            </w:r>
          </w:p>
        </w:tc>
        <w:tc>
          <w:tcPr>
            <w:tcW w:type="dxa" w:w="16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20% of dataset</w:t>
            </w:r>
          </w:p>
        </w:tc>
        <w:tc>
          <w:tcPr>
            <w:tcW w:type="dxa" w:w="16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20% of dataset</w:t>
            </w:r>
          </w:p>
        </w:tc>
        <w:tc>
          <w:tcPr>
            <w:tcW w:type="dxa" w:w="27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Stratified split maintains class proportions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Image Input Size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224 x 224 pixels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224 x 224 pixels</w:t>
            </w:r>
          </w:p>
        </w:tc>
        <w:tc>
          <w:tcPr>
            <w:tcW w:type="dxa" w:w="27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Native MobileNetV2 input resolution</w:t>
            </w:r>
          </w:p>
        </w:tc>
      </w:tr>
    </w:tbl>
    <w:p>
      <w:pPr>
        <w:pStyle w:val="Heading5"/>
        <w:spacing w:after="80" w:before="180"/>
      </w:pPr>
      <w:r>
        <w:rPr>
          <w:rFonts w:ascii="Times New Roman" w:cs="Times New Roman" w:eastAsia="Times New Roman" w:hAnsi="Times New Roman"/>
          <w:b/>
          <w:bCs/>
          <w:sz w:val="22"/>
          <w:szCs w:val="22"/>
        </w:rPr>
        <w:t xml:space="preserve">E.4  Data Augmentation Parameters</w:t>
      </w:r>
    </w:p>
    <w:p>
      <w:pPr>
        <w:spacing w:after="120" w:before="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2200"/>
        <w:gridCol w:w="2760"/>
      </w:tblGrid>
      <w:tr>
        <w:trPr>
          <w:tblHeader/>
        </w:trPr>
        <w:tc>
          <w:tcPr>
            <w:tcW w:type="dxa" w:w="240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Augmentation Operation</w:t>
            </w:r>
          </w:p>
        </w:tc>
        <w:tc>
          <w:tcPr>
            <w:tcW w:type="dxa" w:w="100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Probability</w:t>
            </w:r>
          </w:p>
        </w:tc>
        <w:tc>
          <w:tcPr>
            <w:tcW w:type="dxa" w:w="220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Parameters</w:t>
            </w:r>
          </w:p>
        </w:tc>
        <w:tc>
          <w:tcPr>
            <w:tcW w:type="dxa" w:w="2760"/>
            <w:tcBorders>
              <w:top w:val="single" w:color="2E7D32" w:sz="4"/>
              <w:left w:val="single" w:color="2E7D32" w:sz="4"/>
              <w:bottom w:val="single" w:color="2E7D32" w:sz="4"/>
              <w:right w:val="single" w:color="2E7D32" w:sz="4"/>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Purpose</w:t>
            </w:r>
          </w:p>
        </w:tc>
      </w:tr>
      <w:tr>
        <w:tc>
          <w:tcPr>
            <w:tcW w:type="dxa" w:w="24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RandomRotate90</w:t>
            </w:r>
          </w:p>
        </w:tc>
        <w:tc>
          <w:tcPr>
            <w:tcW w:type="dxa" w:w="10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0.5</w:t>
            </w:r>
          </w:p>
        </w:tc>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Multiples of 90 degrees</w:t>
            </w:r>
          </w:p>
        </w:tc>
        <w:tc>
          <w:tcPr>
            <w:tcW w:type="dxa" w:w="27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Handles leaf images captured in different orientations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HorizontalFlip</w:t>
            </w:r>
          </w:p>
        </w:tc>
        <w:tc>
          <w:tcPr>
            <w:tcW w:type="dxa" w:w="1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0.5</w:t>
            </w:r>
          </w:p>
        </w:tc>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w:t>
            </w:r>
          </w:p>
        </w:tc>
        <w:tc>
          <w:tcPr>
            <w:tcW w:type="dxa" w:w="27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Simulates mirrored leaf images; increases effective dataset size</w:t>
            </w:r>
          </w:p>
        </w:tc>
      </w:tr>
      <w:tr>
        <w:tc>
          <w:tcPr>
            <w:tcW w:type="dxa" w:w="24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VerticalFlip</w:t>
            </w:r>
          </w:p>
        </w:tc>
        <w:tc>
          <w:tcPr>
            <w:tcW w:type="dxa" w:w="10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0.5</w:t>
            </w:r>
          </w:p>
        </w:tc>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w:t>
            </w:r>
          </w:p>
        </w:tc>
        <w:tc>
          <w:tcPr>
            <w:tcW w:type="dxa" w:w="27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Further orientation diversity for images taken from above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RandomShadow</w:t>
            </w:r>
          </w:p>
        </w:tc>
        <w:tc>
          <w:tcPr>
            <w:tcW w:type="dxa" w:w="1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0.3</w:t>
            </w:r>
          </w:p>
        </w:tc>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Shadow intensity: random</w:t>
            </w:r>
          </w:p>
        </w:tc>
        <w:tc>
          <w:tcPr>
            <w:tcW w:type="dxa" w:w="27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Simulates partial shadow from surrounding vegetation</w:t>
            </w:r>
          </w:p>
        </w:tc>
      </w:tr>
      <w:tr>
        <w:tc>
          <w:tcPr>
            <w:tcW w:type="dxa" w:w="24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HueSaturationValue</w:t>
            </w:r>
          </w:p>
        </w:tc>
        <w:tc>
          <w:tcPr>
            <w:tcW w:type="dxa" w:w="10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0.5</w:t>
            </w:r>
          </w:p>
        </w:tc>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Hue +/-20, Sat +/-30, Val +/-20</w:t>
            </w:r>
          </w:p>
        </w:tc>
        <w:tc>
          <w:tcPr>
            <w:tcW w:type="dxa" w:w="27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Accounts for color variation due to different cameras and lighting</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CLAHE</w:t>
            </w:r>
          </w:p>
        </w:tc>
        <w:tc>
          <w:tcPr>
            <w:tcW w:type="dxa" w:w="1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0.3</w:t>
            </w:r>
          </w:p>
        </w:tc>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Clip limit: 2.0</w:t>
            </w:r>
          </w:p>
        </w:tc>
        <w:tc>
          <w:tcPr>
            <w:tcW w:type="dxa" w:w="27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Enhances local contrast; improves texture visibility in dark images</w:t>
            </w:r>
          </w:p>
        </w:tc>
      </w:tr>
      <w:tr>
        <w:tc>
          <w:tcPr>
            <w:tcW w:type="dxa" w:w="24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RandomBrightnessContrast</w:t>
            </w:r>
          </w:p>
        </w:tc>
        <w:tc>
          <w:tcPr>
            <w:tcW w:type="dxa" w:w="10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0.4</w:t>
            </w:r>
          </w:p>
        </w:tc>
        <w:tc>
          <w:tcPr>
            <w:tcW w:type="dxa" w:w="220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Brightness +/-0.2, Contrast +/-0.2</w:t>
            </w:r>
          </w:p>
        </w:tc>
        <w:tc>
          <w:tcPr>
            <w:tcW w:type="dxa" w:w="2760"/>
            <w:tcBorders>
              <w:top w:val="single" w:color="AAAAAA" w:sz="1"/>
              <w:left w:val="single" w:color="AAAAAA" w:sz="1"/>
              <w:bottom w:val="single" w:color="AAAAAA" w:sz="1"/>
              <w:right w:val="single" w:color="AAAAAA" w:sz="1"/>
            </w:tcBorders>
            <w:shd w:fill="F1F8E9"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Simulates overexposed and underexposed conditions</w:t>
            </w:r>
          </w:p>
        </w:tc>
      </w:tr>
    </w:tbl>
    <w:p>
      <w:pPr>
        <w:spacing w:after="120" w:before="0"/>
      </w:pPr>
      <w:r>
        <w:t xml:space="preserve"/>
      </w:r>
    </w:p>
    <w:p>
      <w:pPr>
        <w:spacing w:after="120" w:before="80" w:line="360" w:lineRule="auto"/>
        <w:jc w:val="both"/>
      </w:pPr>
      <w:r>
        <w:rPr>
          <w:rFonts w:ascii="Times New Roman" w:cs="Times New Roman" w:eastAsia="Times New Roman" w:hAnsi="Times New Roman"/>
          <w:sz w:val="24"/>
          <w:szCs w:val="24"/>
        </w:rPr>
        <w:t xml:space="preserve">The augmentation pipeline is applied exclusively during training using Albumentations' high-performance NumPy-based operations. By generating augmented images on-the-fly during each training epoch, the pipeline ensures that the model sees a different variant of each training image on each pass, maximizing the regularization benefit without requiring additional disk storage for pre-generated augmented images.</w:t>
      </w:r>
    </w:p>
    <w:p>
      <w:r>
        <w:br w:type="page"/>
      </w:r>
    </w:p>
    <w:p>
      <w:pPr>
        <w:spacing w:after="300" w:before="200"/>
        <w:jc w:val="center"/>
      </w:pPr>
      <w:r>
        <w:rPr>
          <w:rFonts w:ascii="Times New Roman" w:cs="Times New Roman" w:eastAsia="Times New Roman" w:hAnsi="Times New Roman"/>
          <w:b/>
          <w:bCs/>
          <w:caps/>
          <w:sz w:val="30"/>
          <w:szCs w:val="30"/>
        </w:rPr>
        <w:t xml:space="preserve">REFERENCES</w:t>
      </w:r>
    </w:p>
    <w:p>
      <w:pPr>
        <w:spacing w:after="60" w:before="60" w:line="320" w:lineRule="auto"/>
        <w:ind w:left="360" w:hanging="360"/>
      </w:pPr>
      <w:r>
        <w:rPr>
          <w:rFonts w:ascii="Times New Roman" w:cs="Times New Roman" w:eastAsia="Times New Roman" w:hAnsi="Times New Roman"/>
          <w:sz w:val="22"/>
          <w:szCs w:val="22"/>
        </w:rPr>
        <w:t xml:space="preserve">[1] A. Singh, U. P. Singh, S. Singh and M. Ojha, "Multi-Class Medicinal Plant Leaf Classification Recognition and Recommendation System Using DNN," 2025 3rd International Conference on Communication, Security, and Artificial Intelligence (ICCSAI), Greater Noida, India, 2025, pp. 1–6.</w:t>
      </w:r>
    </w:p>
    <w:p>
      <w:pPr>
        <w:spacing w:after="60" w:before="60" w:line="320" w:lineRule="auto"/>
        <w:ind w:left="360" w:hanging="360"/>
      </w:pPr>
      <w:r>
        <w:rPr>
          <w:rFonts w:ascii="Times New Roman" w:cs="Times New Roman" w:eastAsia="Times New Roman" w:hAnsi="Times New Roman"/>
          <w:sz w:val="22"/>
          <w:szCs w:val="22"/>
        </w:rPr>
        <w:t xml:space="preserve">[2] A. Rana, N. Jain and A. Sharma, "A Novel Cascade Classifier for Open-World Medicinal Plant Classification," IEEE Access, vol. 12, pp. 45231–45245, 2024.</w:t>
      </w:r>
    </w:p>
    <w:p>
      <w:pPr>
        <w:spacing w:after="60" w:before="60" w:line="320" w:lineRule="auto"/>
        <w:ind w:left="360" w:hanging="360"/>
      </w:pPr>
      <w:r>
        <w:rPr>
          <w:rFonts w:ascii="Times New Roman" w:cs="Times New Roman" w:eastAsia="Times New Roman" w:hAnsi="Times New Roman"/>
          <w:sz w:val="22"/>
          <w:szCs w:val="22"/>
        </w:rPr>
        <w:t xml:space="preserve">[3] D. Gangineni and Y. Kamepalli, "Comparison of AlexNet, LeNet, and CNN for Medicinal Leaf Identification," International Journal of Innovative Technology and Exploring Engineering (IJITEE), vol. 9, no. 3, pp. 1560–1564, 2023.</w:t>
      </w:r>
    </w:p>
    <w:p>
      <w:pPr>
        <w:spacing w:after="60" w:before="60" w:line="320" w:lineRule="auto"/>
        <w:ind w:left="360" w:hanging="360"/>
      </w:pPr>
      <w:r>
        <w:rPr>
          <w:rFonts w:ascii="Times New Roman" w:cs="Times New Roman" w:eastAsia="Times New Roman" w:hAnsi="Times New Roman"/>
          <w:sz w:val="22"/>
          <w:szCs w:val="22"/>
        </w:rPr>
        <w:t xml:space="preserve">[4] S. Phad, R. Wankhade and A. Tiple, "Medicinal Plant Identification Using Transfer Learning: A Review," 2023 International Conference on Data Science and Applications (ICDSA), Pune, India, 2023, pp. 215–220.</w:t>
      </w:r>
    </w:p>
    <w:p>
      <w:pPr>
        <w:spacing w:after="60" w:before="60" w:line="320" w:lineRule="auto"/>
        <w:ind w:left="360" w:hanging="360"/>
      </w:pPr>
      <w:r>
        <w:rPr>
          <w:rFonts w:ascii="Times New Roman" w:cs="Times New Roman" w:eastAsia="Times New Roman" w:hAnsi="Times New Roman"/>
          <w:sz w:val="22"/>
          <w:szCs w:val="22"/>
        </w:rPr>
        <w:t xml:space="preserve">[5] M. Custodio, "Transfer Learning for Medicinal Plant Classification with Limited Data," Procedia Computer Science, vol. 219, pp. 1042–1051, 2023.</w:t>
      </w:r>
    </w:p>
    <w:p>
      <w:pPr>
        <w:spacing w:after="60" w:before="60" w:line="320" w:lineRule="auto"/>
        <w:ind w:left="360" w:hanging="360"/>
      </w:pPr>
      <w:r>
        <w:rPr>
          <w:rFonts w:ascii="Times New Roman" w:cs="Times New Roman" w:eastAsia="Times New Roman" w:hAnsi="Times New Roman"/>
          <w:sz w:val="22"/>
          <w:szCs w:val="22"/>
        </w:rPr>
        <w:t xml:space="preserve">[6] J. M. Acasamoso, "Optimized Deep Learning Method for Medicinal Plant Classification Using Pruning and Quantization," IEEE Transactions on Neural Networks and Learning Systems, vol. 35, no. 4, pp. 5102–5114, 2024.</w:t>
      </w:r>
    </w:p>
    <w:p>
      <w:pPr>
        <w:spacing w:after="60" w:before="60" w:line="320" w:lineRule="auto"/>
        <w:ind w:left="360" w:hanging="360"/>
      </w:pPr>
      <w:r>
        <w:rPr>
          <w:rFonts w:ascii="Times New Roman" w:cs="Times New Roman" w:eastAsia="Times New Roman" w:hAnsi="Times New Roman"/>
          <w:sz w:val="22"/>
          <w:szCs w:val="22"/>
        </w:rPr>
        <w:t xml:space="preserve">[7] S. Bandla, K. Veeraiah and T. Rao, "Hybrid MobileNetV2 and AlexNet Architecture for Medicinal Plant Identification and Property Analysis," Journal of King Saud University – Computer and Information Sciences, vol. 36, no. 2, pp. 101867, 2024.</w:t>
      </w:r>
    </w:p>
    <w:p>
      <w:pPr>
        <w:spacing w:after="60" w:before="60" w:line="320" w:lineRule="auto"/>
        <w:ind w:left="360" w:hanging="360"/>
      </w:pPr>
      <w:r>
        <w:rPr>
          <w:rFonts w:ascii="Times New Roman" w:cs="Times New Roman" w:eastAsia="Times New Roman" w:hAnsi="Times New Roman"/>
          <w:sz w:val="22"/>
          <w:szCs w:val="22"/>
        </w:rPr>
        <w:t xml:space="preserve">[8] G. Jaffino and A. Prabin Jose, "Ayurvedic Medicinal Plant Classification Using KNN on FPGA for Real-Time Inference," Microprocessors and Microsystems, vol. 97, pp. 104788, 2023.</w:t>
      </w:r>
    </w:p>
    <w:p>
      <w:pPr>
        <w:spacing w:after="60" w:before="60" w:line="320" w:lineRule="auto"/>
        <w:ind w:left="360" w:hanging="360"/>
      </w:pPr>
      <w:r>
        <w:rPr>
          <w:rFonts w:ascii="Times New Roman" w:cs="Times New Roman" w:eastAsia="Times New Roman" w:hAnsi="Times New Roman"/>
          <w:sz w:val="22"/>
          <w:szCs w:val="22"/>
        </w:rPr>
        <w:t xml:space="preserve">[9] K. Thenmozhi, R. Palanivel and S. Krishnamoorthy, "Vision Transformer Model for Enhanced Medicinal Plant Identification," Expert Systems with Applications, vol. 235, pp. 121173, 2024.</w:t>
      </w:r>
    </w:p>
    <w:p>
      <w:pPr>
        <w:spacing w:after="60" w:before="60" w:line="320" w:lineRule="auto"/>
        <w:ind w:left="360" w:hanging="360"/>
      </w:pPr>
      <w:r>
        <w:rPr>
          <w:rFonts w:ascii="Times New Roman" w:cs="Times New Roman" w:eastAsia="Times New Roman" w:hAnsi="Times New Roman"/>
          <w:sz w:val="22"/>
          <w:szCs w:val="22"/>
        </w:rPr>
        <w:t xml:space="preserve">[10] M. Rao, P. Srinivas and K. Nagabhushana, "Residual Network V2 Architecture for Medicinal Plant Identification and Classification," Computers and Electronics in Agriculture, vol. 208, pp. 107813, 2023.</w:t>
      </w:r>
    </w:p>
    <w:p>
      <w:pPr>
        <w:spacing w:after="60" w:before="60" w:line="320" w:lineRule="auto"/>
        <w:ind w:left="360" w:hanging="360"/>
      </w:pPr>
      <w:r>
        <w:rPr>
          <w:rFonts w:ascii="Times New Roman" w:cs="Times New Roman" w:eastAsia="Times New Roman" w:hAnsi="Times New Roman"/>
          <w:sz w:val="22"/>
          <w:szCs w:val="22"/>
        </w:rPr>
        <w:t xml:space="preserve">[11] M. Sahil, R. Gupta and T. Verma, "Comparative Study of Classifiers for Medicinal Plant Identification: SVM, KNN, RF, and CNN," Applied Soft Computing, vol. 136, pp. 110082, 2023.</w:t>
      </w:r>
    </w:p>
    <w:p>
      <w:pPr>
        <w:spacing w:after="60" w:before="60" w:line="320" w:lineRule="auto"/>
        <w:ind w:left="360" w:hanging="360"/>
      </w:pPr>
      <w:r>
        <w:rPr>
          <w:rFonts w:ascii="Times New Roman" w:cs="Times New Roman" w:eastAsia="Times New Roman" w:hAnsi="Times New Roman"/>
          <w:sz w:val="22"/>
          <w:szCs w:val="22"/>
        </w:rPr>
        <w:t xml:space="preserve">[12] A. Bhardwaj, "SVM-Ensemble PSO Optimization for Medicinal Plant Leaf Classification," Neural Computing and Applications, vol. 35, no. 18, pp. 13401–13419, 2023.</w:t>
      </w:r>
    </w:p>
    <w:p>
      <w:pPr>
        <w:spacing w:after="60" w:before="60" w:line="320" w:lineRule="auto"/>
        <w:ind w:left="360" w:hanging="360"/>
      </w:pPr>
      <w:r>
        <w:rPr>
          <w:rFonts w:ascii="Times New Roman" w:cs="Times New Roman" w:eastAsia="Times New Roman" w:hAnsi="Times New Roman"/>
          <w:sz w:val="22"/>
          <w:szCs w:val="22"/>
        </w:rPr>
        <w:t xml:space="preserve">[13] P. Bhargavi, S. Jyothi and V. Mohan, "Hybrid Machine Learning Techniques for Medicinal Plant Identification and Classification," International Journal of Machine Learning and Cybernetics, vol. 14, pp. 3621–3638, 2023.</w:t>
      </w:r>
    </w:p>
    <w:p>
      <w:pPr>
        <w:spacing w:after="60" w:before="60" w:line="320" w:lineRule="auto"/>
        <w:ind w:left="360" w:hanging="360"/>
      </w:pPr>
      <w:r>
        <w:rPr>
          <w:rFonts w:ascii="Times New Roman" w:cs="Times New Roman" w:eastAsia="Times New Roman" w:hAnsi="Times New Roman"/>
          <w:sz w:val="22"/>
          <w:szCs w:val="22"/>
        </w:rPr>
        <w:t xml:space="preserve">[14] A. Prabavadhi and S. K.S., "Mobile-Based YOLOv5 Application for Weed and Medicinal Plant Detection in Real-Time," in Proc. 2024 IEEE Region 10 Symposium (TENSYMP), pp. 1–6, 2024.</w:t>
      </w:r>
    </w:p>
    <w:p>
      <w:pPr>
        <w:spacing w:after="60" w:before="60" w:line="320" w:lineRule="auto"/>
        <w:ind w:left="360" w:hanging="360"/>
      </w:pPr>
      <w:r>
        <w:rPr>
          <w:rFonts w:ascii="Times New Roman" w:cs="Times New Roman" w:eastAsia="Times New Roman" w:hAnsi="Times New Roman"/>
          <w:sz w:val="22"/>
          <w:szCs w:val="22"/>
        </w:rPr>
        <w:t xml:space="preserve">[15] B. Rajulu, S. Lakshmi and K. Padmavathi, "AI-Powered Deep Learning for Medicinal Plant Identification with Biodiversity Monitoring," Ecological Informatics, vol. 79, pp. 102427, 2024.</w:t>
      </w:r>
    </w:p>
    <w:p>
      <w:pPr>
        <w:spacing w:after="60" w:before="60" w:line="320" w:lineRule="auto"/>
        <w:ind w:left="360" w:hanging="360"/>
      </w:pPr>
      <w:r>
        <w:rPr>
          <w:rFonts w:ascii="Times New Roman" w:cs="Times New Roman" w:eastAsia="Times New Roman" w:hAnsi="Times New Roman"/>
          <w:sz w:val="22"/>
          <w:szCs w:val="22"/>
        </w:rPr>
        <w:t xml:space="preserve">[16] J. Shathik, K. Prasad and V. Ramesh, "Medicinal Plant Classification Using Image Processing, Keras, and Django for Sustainable Development," Sustainable Computing: Informatics and Systems, vol. 38, pp. 100876, 2023.</w:t>
      </w:r>
    </w:p>
    <w:p>
      <w:pPr>
        <w:spacing w:after="60" w:before="60" w:line="320" w:lineRule="auto"/>
        <w:ind w:left="360" w:hanging="360"/>
      </w:pPr>
      <w:r>
        <w:rPr>
          <w:rFonts w:ascii="Times New Roman" w:cs="Times New Roman" w:eastAsia="Times New Roman" w:hAnsi="Times New Roman"/>
          <w:sz w:val="22"/>
          <w:szCs w:val="22"/>
        </w:rPr>
        <w:t xml:space="preserve">[17] A. MKM, B. Suresh and C. Nandha, "Identification of Medicinal Plants and Related Fungal Diseases Using Multi-Task Deep Learning," Computers and Electronics in Agriculture, vol. 212, pp. 108116, 2023.</w:t>
      </w:r>
    </w:p>
    <w:p>
      <w:pPr>
        <w:spacing w:after="60" w:before="60" w:line="320" w:lineRule="auto"/>
        <w:ind w:left="360" w:hanging="360"/>
      </w:pPr>
      <w:r>
        <w:rPr>
          <w:rFonts w:ascii="Times New Roman" w:cs="Times New Roman" w:eastAsia="Times New Roman" w:hAnsi="Times New Roman"/>
          <w:sz w:val="22"/>
          <w:szCs w:val="22"/>
        </w:rPr>
        <w:t xml:space="preserve">[18] R. Sumathy, P. Kumar and S. Velu, "Real-Time Prediction of Medicinal Herb Plants Using Optimized Deep Learning on Edge Hardware," IEEE Internet of Things Journal, vol. 11, no. 5, pp. 8234–8246, 2024.</w:t>
      </w:r>
    </w:p>
    <w:p>
      <w:pPr>
        <w:spacing w:after="60" w:before="60" w:line="320" w:lineRule="auto"/>
        <w:ind w:left="360" w:hanging="360"/>
      </w:pPr>
      <w:r>
        <w:rPr>
          <w:rFonts w:ascii="Times New Roman" w:cs="Times New Roman" w:eastAsia="Times New Roman" w:hAnsi="Times New Roman"/>
          <w:sz w:val="22"/>
          <w:szCs w:val="22"/>
        </w:rPr>
        <w:t xml:space="preserve">[19] V. Lambture and S. Pradhan, "Data-Driven Quality Assessment of Medicinal Plants Using Machine Learning for Phytochemical Authentication," Food Control, vol. 155, pp. 110081, 2024.</w:t>
      </w:r>
    </w:p>
    <w:p>
      <w:pPr>
        <w:spacing w:after="60" w:before="60" w:line="320" w:lineRule="auto"/>
        <w:ind w:left="360" w:hanging="360"/>
      </w:pPr>
      <w:r>
        <w:rPr>
          <w:rFonts w:ascii="Times New Roman" w:cs="Times New Roman" w:eastAsia="Times New Roman" w:hAnsi="Times New Roman"/>
          <w:sz w:val="22"/>
          <w:szCs w:val="22"/>
        </w:rPr>
        <w:t xml:space="preserve">[20] A. Howard et al., "MobileNetV2: Inverted Residuals and Linear Bottlenecks," in Proc. IEEE/CVF Conference on Computer Vision and Pattern Recognition (CVPR), pp. 4510–4520, 2018.</w:t>
      </w:r>
    </w:p>
    <w:p>
      <w:r>
        <w:br w:type="page"/>
      </w:r>
    </w:p>
    <w:p>
      <w:pPr>
        <w:spacing w:after="120" w:before="200"/>
        <w:jc w:val="center"/>
      </w:pPr>
      <w:r>
        <w:rPr>
          <w:rFonts w:ascii="Times New Roman" w:cs="Times New Roman" w:eastAsia="Times New Roman" w:hAnsi="Times New Roman"/>
          <w:b/>
          <w:bCs/>
          <w:caps/>
          <w:sz w:val="28"/>
          <w:szCs w:val="28"/>
        </w:rPr>
        <w:t xml:space="preserve">APPENDIX A</w:t>
      </w:r>
    </w:p>
    <w:p>
      <w:pPr>
        <w:spacing w:after="300" w:before="80"/>
        <w:jc w:val="center"/>
      </w:pPr>
      <w:r>
        <w:rPr>
          <w:rFonts w:ascii="Times New Roman" w:cs="Times New Roman" w:eastAsia="Times New Roman" w:hAnsi="Times New Roman"/>
          <w:b/>
          <w:bCs/>
          <w:sz w:val="26"/>
          <w:szCs w:val="26"/>
        </w:rPr>
        <w:t xml:space="preserve">Flask Application Code (app.py)</w:t>
      </w:r>
    </w:p>
    <w:p>
      <w:pPr>
        <w:spacing w:after="120" w:before="80" w:line="360" w:lineRule="auto"/>
        <w:jc w:val="both"/>
      </w:pPr>
      <w:r>
        <w:rPr>
          <w:rFonts w:ascii="Times New Roman" w:cs="Times New Roman" w:eastAsia="Times New Roman" w:hAnsi="Times New Roman"/>
          <w:sz w:val="24"/>
          <w:szCs w:val="24"/>
        </w:rPr>
        <w:t xml:space="preserve">The following is the complete source code of the HerbalNet AI Flask web application (app.py), which implements the prediction pipeline, OOD detection, and result rendering.</w:t>
      </w:r>
    </w:p>
    <w:p>
      <w:pPr>
        <w:spacing w:after="120" w:before="0"/>
      </w:pPr>
      <w:r>
        <w:t xml:space="preserve"/>
      </w:r>
    </w:p>
    <w:p>
      <w:pPr>
        <w:spacing w:after="80" w:before="80"/>
      </w:pPr>
      <w:r>
        <w:rPr>
          <w:rFonts w:ascii="Courier New" w:cs="Courier New" w:eastAsia="Courier New" w:hAnsi="Courier New"/>
          <w:sz w:val="18"/>
          <w:szCs w:val="18"/>
        </w:rPr>
        <w:t xml:space="preserve">import os
import signal
import sys
import numpy as np
import tensorflow as tf
from flask import Flask, request, render_template, url_for
from PIL import Image, ImageSequence
from werkzeug.utils import secure_filename
app = Flask(__name__)
app.config["UPLOAD_FOLDER"] = "static/uploads"
os.makedirs(app.config["UPLOAD_FOLDER"], exist_ok=True)
# =============================== 
# MODEL LOADING 
# =============================== 
def patch_keras_config(config):
    if isinstance(config, dict):
        config.pop("quantization_config", None)
        for key, value in config.items():
            config[key] = patch_keras_config(value)
    elif isinstance(config, list):
        config = [patch_keras_config(item) for item in config]
    return config
MODEL_PATHS = [
    "nas_model_robust.keras",
    "nas_model_robust.h5",
    "nas_model.h5",
]
model = None
for path in MODEL_PATHS:
    if os.path.exists(path):
        model = tf.keras.models.load_model(path)
        break
IMG_SIZE = model.input_shape[1]
_preprocess = tf.keras.applications.mobilenet_v2.preprocess_input
# =============================== 
# OUT-OF-DISTRIBUTION SETTINGS 
# =============================== 
CONFIDENCE_THRESHOLD = 0.25
ENTROPY_THRESHOLD = 2.1
# =============================== 
# PLANT DATA 
# =============================== 
class_names = {
    0: "Brahmi (Bacopa monnieri)",
    1: "Kallurukki (Aerva lanata)",
    2: "Karisalankanni (Eclipta prostrata)",
    3: "Keezhanelli (Phyllanthus niruri)",
    4: "Kuthiraiveli (Cleome gynandra)",
    5: "Mudakathan (Cardiospermum halicacabum)",
    6: "Nilavembu (Andrographis paniculata)",
    7: "Pirandai (Cissus quadrangularis)",
    8: "Sirukurinjan (Gymnema sylvestre)",
    9: "Vallarai (Centella asiatica)"
}
# =============================== 
# IMAGE PREPROCESS 
# =============================== 
def preprocess_image(path):
    img = Image.open(path)
    if getattr(img, "is_animated", False):
        img = next(ImageSequence.Iterator(img))
    img = img.convert("RGB")
    img = img.resize((IMG_SIZE, IMG_SIZE))
    img_array = np.array(img, dtype=np.float32)
    img_array = np.expand_dims(img_array, axis=0)
    img_array = _preprocess(img_array)
    return img_array
# =============================== 
# OUT-OF-DISTRIBUTION DETECTION 
# =============================== 
def is_out_of_distribution(preds):
    top_confidence = float(np.max(preds))
    entropy = float(-np.sum(preds * np.log(np.clip(preds, 1e-10, 1.0))))
    details = {
        "confidence": round(top_confidence * 100, 2),
        "entropy": round(entropy, 4),
        "confidence_threshold": round(CONFIDENCE_THRESHOLD * 100, 2),
        "entropy_threshold": ENTROPY_THRESHOLD,
    }
    if top_confidence &lt; CONFIDENCE_THRESHOLD:
        return True, f"Low confidence ({details['confidence']}% &lt; threshold)", details
    if entropy &gt; ENTROPY_THRESHOLD:
        return True, f"High uncertainty (entropy {details['entropy']} &gt; {ENTROPY_THRESHOLD})", details
    return False, "OK", details
# =============================== 
# ROUTES 
# =============================== 
@app.route("/")
def home():
    return render_template("predict.html")
@app.route("/predict", methods=["POST"])
def predict():
    if "image" not in request.files:
        return "No file uploaded"
    file = request.files["image"]
    if file.filename == "":
        return "No file selected"
    filename = secure_filename(file.filename)
    file_path = os.path.join(app.config["UPLOAD_FOLDER"], filename)
    file.save(file_path)
    img = preprocess_image(file_path)
    preds = model(img, training=False).numpy()[0]
    idx = int(np.argmax(preds))
    image_url = url_for('static', filename=f'uploads/{filename}')
    ood, reason, details = is_out_of_distribution(preds)
    if ood:
        return render_template("unknown.html", reason=reason,
            confidence=details["confidence"], entropy=details["entropy"],
            image_path=image_url, top_guess=class_names[idx])
    return render_template("result.html", plant=class_names[idx],
        confidence=round(float(preds[idx]) * 100, 2),
        clinical_en=clinical_en[idx], clinical_ta=clinical_ta[idx],
        ayurveda_en=ayurveda_en[idx], ayurveda_ta=ayurveda_ta[idx],
        image_path=image_url)
if __name__ == "__main__":
    app.run(debug=False, use_reloader=False)</w:t>
      </w:r>
    </w:p>
    <w:p>
      <w:r>
        <w:br w:type="page"/>
      </w:r>
    </w:p>
    <w:p>
      <w:pPr>
        <w:spacing w:after="120" w:before="200"/>
        <w:jc w:val="center"/>
      </w:pPr>
      <w:r>
        <w:rPr>
          <w:rFonts w:ascii="Times New Roman" w:cs="Times New Roman" w:eastAsia="Times New Roman" w:hAnsi="Times New Roman"/>
          <w:b/>
          <w:bCs/>
          <w:caps/>
          <w:sz w:val="28"/>
          <w:szCs w:val="28"/>
        </w:rPr>
        <w:t xml:space="preserve">APPENDIX B</w:t>
      </w:r>
    </w:p>
    <w:p>
      <w:pPr>
        <w:spacing w:after="300" w:before="80"/>
        <w:jc w:val="center"/>
      </w:pPr>
      <w:r>
        <w:rPr>
          <w:rFonts w:ascii="Times New Roman" w:cs="Times New Roman" w:eastAsia="Times New Roman" w:hAnsi="Times New Roman"/>
          <w:b/>
          <w:bCs/>
          <w:sz w:val="26"/>
          <w:szCs w:val="26"/>
        </w:rPr>
        <w:t xml:space="preserve">Model Training Script (train.py)</w:t>
      </w:r>
    </w:p>
    <w:p>
      <w:pPr>
        <w:spacing w:after="120" w:before="80" w:line="360" w:lineRule="auto"/>
        <w:jc w:val="both"/>
      </w:pPr>
      <w:r>
        <w:rPr>
          <w:rFonts w:ascii="Times New Roman" w:cs="Times New Roman" w:eastAsia="Times New Roman" w:hAnsi="Times New Roman"/>
          <w:sz w:val="24"/>
          <w:szCs w:val="24"/>
        </w:rPr>
        <w:t xml:space="preserve">The following is the complete source code of the NAS-based model training script (train.py), implementing the two-phase transfer learning strategy with Albumentations augmentation.</w:t>
      </w:r>
    </w:p>
    <w:p>
      <w:pPr>
        <w:spacing w:after="120" w:before="0"/>
      </w:pPr>
      <w:r>
        <w:t xml:space="preserve"/>
      </w:r>
    </w:p>
    <w:p>
      <w:pPr>
        <w:spacing w:after="80" w:before="80"/>
      </w:pPr>
      <w:r>
        <w:rPr>
          <w:rFonts w:ascii="Courier New" w:cs="Courier New" w:eastAsia="Courier New" w:hAnsi="Courier New"/>
          <w:sz w:val="18"/>
          <w:szCs w:val="18"/>
        </w:rPr>
        <w:t xml:space="preserve">import os
import argparse
import numpy as np
import tensorflow as tf
from tensorflow.keras import layers, models, optimizers, callbacks
from tensorflow.keras.applications import MobileNetV2
from tensorflow.keras.applications.mobilenet_v2 import preprocess_input
from tensorflow.keras.preprocessing.image import ImageDataGenerator
import albumentations as A
IMG_SIZE    = 224
BATCH_SIZE  = 8
NUM_CLASSES = 10
parser = argparse.ArgumentParser()
parser.add_argument("--data_dir", default="./dataset")
parser.add_argument("--epochs",   default=50, type=int)
parser.add_argument("--output",   default="nas_model.h5")
args = parser.parse_args()
# =============================== 
# AUGMENTATION PIPELINE
# =============================== 
transform = A.Compose([
    A.RandomRotate90(p=0.5),
    A.HorizontalFlip(p=0.5),
    A.VerticalFlip(p=0.5),
    A.RandomShadow(p=0.3),
    A.HueSaturationValue(hue_shift_limit=20, sat_shift_limit=30,
                         val_shift_limit=20, p=0.5),
    A.CLAHE(p=0.3),
    A.RandomBrightnessContrast(p=0.4)
])
def train_preprocess(image):
    image_uint8 = image.astype(np.uint8)
    augmented = transform(image=image_uint8)["image"]
    return preprocess_input(augmented.astype(np.float32))
def val_preprocess(image):
    return preprocess_input(image.astype(np.float32))
train_datagen = ImageDataGenerator(preprocessing_function=train_preprocess,
                                   validation_split=0.2)
val_datagen   = ImageDataGenerator(preprocessing_function=val_preprocess,
                                   validation_split=0.2)
train_gen = train_datagen.flow_from_directory(
    args.data_dir, target_size=(IMG_SIZE, IMG_SIZE), batch_size=BATCH_SIZE,
    class_mode="categorical", subset="training", shuffle=True, seed=42)
val_gen = val_datagen.flow_from_directory(
    args.data_dir, target_size=(IMG_SIZE, IMG_SIZE), batch_size=BATCH_SIZE,
    class_mode="categorical", subset="validation", shuffle=False, seed=42)
# =============================== 
# MODEL — TRANSFER LEARNING
# =============================== 
base = MobileNetV2(input_shape=(IMG_SIZE, IMG_SIZE, 3),
                   include_top=False, weights="imagenet", pooling="avg")
base.trainable = False
model = models.Sequential([
    base,
    layers.BatchNormalization(),
    layers.Dense(256, activation="relu"),
    layers.Dropout(0.3),
    layers.Dense(128, activation="relu"),
    layers.Dropout(0.2),
    layers.Dense(NUM_CLASSES, activation="softmax"),
])
model.compile(optimizer=optimizers.Adam(learning_rate=1e-3),
              loss="categorical_crossentropy", metrics=["accuracy"])
cb_list = [
    callbacks.EarlyStopping(monitor="val_loss", patience=10,
                            restore_best_weights=True, verbose=1),
    callbacks.ReduceLROnPlateau(monitor="val_loss", factor=0.5,
                                patience=5, min_lr=1e-6, verbose=1),
    callbacks.ModelCheckpoint("best_checkpoint.h5", monitor="val_accuracy",
                              save_best_only=True, verbose=1),
]
# Phase 1: Train classifier head only
print("\n[PHASE 1] Training classifier head (base frozen)...")
model.fit(train_gen, epochs=args.epochs // 2,
          validation_data=val_gen, callbacks=cb_list)
# Phase 2: Fine-tune top 30 layers of MobileNetV2
print("\n[PHASE 2] Fine-tuning top layers of MobileNetV2...")
base.trainable = True
for layer in base.layers[:-30]:
    layer.trainable = False
model.compile(optimizer=optimizers.Adam(learning_rate=1e-5),
              loss="categorical_crossentropy", metrics=["accuracy"])
model.fit(train_gen, epochs=args.epochs // 2,
          validation_data=val_gen, callbacks=cb_list)
model.save(args.output)
val_loss, val_acc = model.evaluate(val_gen, verbose=0)
print(f"Final Validation Accuracy: {val_acc * 100:.2f}%")
print(f"Final Validation Loss:     {val_loss:.4f}")</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32" w:sz="4" w:space="1"/>
      </w:pBdr>
      <w:spacing w:before="120"/>
      <w:jc w:val="center"/>
    </w:pPr>
    <w:r>
      <w:rPr>
        <w:rFonts w:ascii="Times New Roman" w:cs="Times New Roman" w:eastAsia="Times New Roman" w:hAnsi="Times New Roman"/>
        <w:color w:val="555555"/>
        <w:sz w:val="18"/>
        <w:szCs w:val="18"/>
      </w:rPr>
      <w:t xml:space="preserve">JCT College of Engineering and Technology — Department of CSBS  |  Page </w:t>
    </w:r>
    <w:r>
      <w:rPr>
        <w:rFonts w:ascii="Times New Roman" w:cs="Times New Roman" w:eastAsia="Times New Roman" w:hAnsi="Times New Roman"/>
        <w:color w:val="555555"/>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4" w:space="1"/>
      </w:pBdr>
      <w:spacing w:after="120"/>
      <w:jc w:val="right"/>
    </w:pPr>
    <w:r>
      <w:rPr>
        <w:rFonts w:ascii="Times New Roman" w:cs="Times New Roman" w:eastAsia="Times New Roman" w:hAnsi="Times New Roman"/>
        <w:i/>
        <w:iCs/>
        <w:color w:val="2E7D32"/>
        <w:sz w:val="18"/>
        <w:szCs w:val="18"/>
      </w:rPr>
      <w:t xml:space="preserve">HerbalNet AI — Medicinal Plant Identification Using Deep Learning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sz w:val="26"/>
      <w:szCs w:val="26"/>
    </w:rPr>
  </w:style>
  <w:style w:type="paragraph" w:styleId="Heading4">
    <w:name w:val="Heading 4"/>
    <w:basedOn w:val="Normal"/>
    <w:next w:val="Normal"/>
    <w:qFormat/>
    <w:pPr>
      <w:spacing w:after="100" w:before="200"/>
      <w:outlineLvl w:val="3"/>
    </w:pPr>
    <w:rPr>
      <w:rFonts w:ascii="Times New Roman" w:cs="Times New Roman" w:eastAsia="Times New Roman" w:hAnsi="Times New Roman"/>
      <w:b/>
      <w:bCs/>
      <w:sz w:val="24"/>
      <w:szCs w:val="24"/>
    </w:rPr>
  </w:style>
  <w:style w:type="paragraph" w:styleId="Heading5">
    <w:name w:val="Heading 5"/>
    <w:basedOn w:val="Normal"/>
    <w:next w:val="Normal"/>
    <w:qFormat/>
    <w:pPr>
      <w:spacing w:after="80" w:before="180"/>
      <w:outlineLvl w:val="4"/>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2026-04-20T07:07:19.511Z</dcterms:created>
  <dcterms:modified xsi:type="dcterms:W3CDTF">2026-04-20T07:07:19.512Z</dcterms:modified>
</cp:coreProperties>
</file>

<file path=docProps/custom.xml><?xml version="1.0" encoding="utf-8"?>
<Properties xmlns="http://schemas.openxmlformats.org/officeDocument/2006/custom-properties" xmlns:vt="http://schemas.openxmlformats.org/officeDocument/2006/docPropsVTypes"/>
</file>