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524" w:type="dxa"/>
        <w:tblCellMar>
          <w:left w:w="0" w:type="dxa"/>
          <w:right w:w="0" w:type="dxa"/>
        </w:tblCellMar>
        <w:tblLayout w:type="fixed"/>
      </w:tblPr>
      <w:tblGrid>
        <w:gridCol w:w="9524"/>
      </w:tblGrid>
      <w:tr>
        <w:trPr>
          <w:trHeight w:val="0"/>
        </w:trPr>
        <w:tc>
          <w:tcPr>
            <w:tcW w:w="9524" w:type="dxa"/>
          </w:tcPr>
          <w:tbl>
            <w:tblPr>
              <w:tblpPr w:leftFromText="180" w:rightFromText="180" w:vertAnchor="text" w:tblpY="1"/>
              <w:tblOverlap w:val="never"/>
              <w:tblW w:w="900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9000"/>
            </w:tblGrid>
            <w:tr>
              <w:trPr>
                <w:trHeight w:val="1701"/>
              </w:trPr>
              <w:tc>
                <w:tcPr>
                  <w:tcW w:w="90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 xml:space="preserve">Position marker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                                       I.O. Example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720"/>
    </w:sectPr>
  </w:body>
</w:document>
</file>