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Times New Roman" w:hAnsi="Times New Roman"/>
          <w:sz w:val="28"/>
        </w:rPr>
        <w:t>Public control body</w:t>
      </w:r>
    </w:p>
    <w:sectPr>
      <w:headerReference w:type="default" r:id="header"/>
      <w:pgSz w:w="11906" w:h="16838"/>
      <w:pgMar w:top="200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3175000" cy="1524000"/>
          <wp:wrapNone/>
          <wp:docPr id="1" name="Public textbox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75000" cy="1524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1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8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rFonts w:ascii="Tahoma" w:hAnsi="Tahoma"/>
                          <w:sz w:val="16"/>
                        </w:rPr>
                        <w:t>Public branch name</w:t>
                      </w:r>
                    </w:p>
                  </w:txbxContent>
                </wps:txbx>
                <wps:bodyPr lIns="0" tIns="0" rIns="0" bIns="0" anchor="ctr">
                  <a:noAutofit/>
                </wps:bodyPr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