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Above marker</w:t>
      </w:r>
    </w:p>
    <w:tbl>
      <w:tblPr>
        <w:tblpPr w:vertAnchor="text" w:tblpY="0" w:leftFromText="180" w:rightFromText="180"/>
        <w:tblW w:w="4000" w:type="dxa"/>
        <w:tblLayout w:type="fixed"/>
      </w:tblPr>
      <w:tblGrid>
        <w:gridCol w:w="4000"/>
      </w:tblGrid>
      <w:tr>
        <w:trPr>
          <w:trHeight w:val="400"/>
        </w:trPr>
        <w:tc>
          <w:tcPr>
            <w:tcW w:w="4000" w:type="dxa"/>
          </w:tcPr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Table marker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Address marker</w:t>
      </w:r>
      <w:r>
        <w:rPr>
          <w:rFonts w:ascii="Times New Roman" w:hAnsi="Times New Roman"/>
          <w:sz w:val="28"/>
        </w:rPr>
        <w:br w:type="textWrapping" w:clear="all"/>
      </w:r>
    </w:p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</w:t>
      </w:r>
    </w:p>
    <w:sectPr>
      <w:pgSz w:w="11906" w:h="16838"/>
      <w:pgMar w:top="1440" w:bottom="1440" w:left="1440" w:right="1440"/>
    </w:sectPr>
  </w:body>
</w:document>
</file>