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Math layout</w:t>
      </w:r>
    </w:p>
    <w:p>
      <w:r>
        <w:t xml:space="preserve">The period of a pendulum is </w:t>
      </w:r>
      <m:oMath>
        <m:r>
          <m:t xml:space="preserve">T=2π</m:t>
        </m:r>
        <m:rad>
          <m:radPr>
            <m:degHide m:val="1"/>
          </m:radPr>
          <m:deg/>
          <m:e>
            <m:f>
              <m:num>
                <m:r>
                  <m:t xml:space="preserve">l</m:t>
                </m:r>
              </m:num>
              <m:den>
                <m:r>
                  <m:t xml:space="preserve">g</m:t>
                </m:r>
              </m:den>
            </m:f>
          </m:e>
        </m:rad>
      </m:oMath>
      <w:r>
        <w:t xml:space="preserve"> for small angles </w:t>
      </w:r>
      <m:oMath>
        <m:r>
          <m:t xml:space="preserve">θ≪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t xml:space="preserve">, and the energy </w:t>
      </w:r>
      <m:oMath>
        <m:r>
          <m:t xml:space="preserve">E=m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 does not depend on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t xml:space="preserve"> or </w:t>
      </w:r>
      <m:oMath>
        <m:sSup>
          <m:e>
            <m:r>
              <m:t xml:space="preserve">y</m:t>
            </m:r>
          </m:e>
          <m:sup>
            <m:r>
              <m:t xml:space="preserve">n+1</m:t>
            </m:r>
          </m:sup>
        </m:sSup>
      </m:oMath>
      <w:r>
        <w:t>.</w:t>
      </w:r>
    </w:p>
    <w:p>
      <w:r>
        <w:t>The roots of a quadratic are</w:t>
      </w:r>
    </w:p>
    <w:p>
      <m:oMathPara>
        <m:oMath>
          <m:r>
            <m:t xml:space="preserve">x=</m:t>
          </m:r>
          <m:f>
            <m:num>
              <m:r>
                <m:t xml:space="preserve"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>
      <w:r>
        <w:t>and a sum and an integral read</w:t>
      </w:r>
    </w:p>
    <w:p>
      <m:oMathPara>
        <m:oMath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p>
                <m:e>
                  <m: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</m:e>
          </m:nary>
          <m:r>
            <m:t xml:space="preserve">=</m:t>
          </m:r>
          <m:f>
            <m:num>
              <m:r>
                <m:t xml:space="preserve">n</m:t>
              </m:r>
              <m:d>
                <m:e>
                  <m:r>
                    <m:t xml:space="preserve">n+1</m:t>
                  </m:r>
                </m:e>
              </m:d>
              <m:d>
                <m:e>
                  <m:r>
                    <m:t xml:space="preserve">2n+1</m:t>
                  </m:r>
                </m:e>
              </m:d>
            </m:num>
            <m:den>
              <m:r>
                <m:t xml:space="preserve">6</m:t>
              </m:r>
            </m:den>
          </m:f>
        </m:oMath>
      </m:oMathPara>
    </w:p>
    <w:p>
      <m:oMathPara>
        <m:oMath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1</m:t>
              </m:r>
            </m:sup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dx</m:t>
              </m:r>
            </m:e>
          </m:nary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r>
        <w:t xml:space="preserve">Inline, the same sum is </w:t>
      </w:r>
      <m:oMath>
        <m:nary>
          <m:naryPr>
            <m:chr m:val="∑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i</m:t>
            </m:r>
          </m:e>
        </m:nary>
      </m:oMath>
      <w:r>
        <w:t xml:space="preserve"> and a function </w:t>
      </w:r>
      <m:oMath>
        <m:func>
          <m:fName>
            <m:r>
              <m:rPr>
                <m:sty m:val="p"/>
              </m:rPr>
              <m:t xml:space="preserve">sin</m:t>
            </m:r>
          </m:fName>
          <m:e>
            <m:d>
              <m:e>
                <m:r>
                  <m:t xml:space="preserve">x+y</m:t>
                </m:r>
              </m:e>
            </m:d>
          </m:e>
        </m:func>
      </m:oMath>
      <w:r>
        <w:t xml:space="preserve"> with </w:t>
      </w:r>
      <m:oMath>
        <m:d>
          <m:e>
            <m:f>
              <m:num>
                <m:r>
                  <m:t xml:space="preserve">a</m:t>
                </m:r>
              </m:num>
              <m:den>
                <m:r>
                  <m:t xml:space="preserve">b</m:t>
                </m:r>
              </m:den>
            </m:f>
          </m:e>
        </m:d>
      </m:oMath>
      <w:r>
        <w:t xml:space="preserve"> in brackets. A long inline expression breaks after an operator: </w:t>
      </w:r>
      <m:oMath>
        <m:r>
          <m:t xml:space="preserve">f</m:t>
        </m:r>
        <m:d>
          <m:e>
            <m:r>
              <m:t xml:space="preserve">x</m:t>
            </m:r>
          </m:e>
        </m:d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0</m:t>
            </m:r>
          </m:sub>
        </m:sSub>
        <m:r>
          <m:t xml:space="preserve">+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x+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+⋯+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</m:oMath>
      <w:r>
        <w:t xml:space="preserve"> and the text continues after it.</w:t>
      </w:r>
    </w:p>
    <w:p>
      <w:r>
        <w:t>A rotation matrix and a nested fraction:</w:t>
      </w:r>
    </w:p>
    <w:p>
      <m:oMathPara>
        <m:oMath>
          <m:r>
            <m:t xml:space="preserve">R=</m:t>
          </m:r>
          <m:d>
            <m:dPr>
              <m:begChr m:val="["/>
              <m:endChr m:val="]"/>
            </m:dPr>
            <m:e>
              <m:m>
                <m:mr>
                  <m:e>
                    <m:func>
                      <m:fName>
                        <m:r>
                          <m:rPr>
                            <m:sty m:val="p"/>
                          </m:rPr>
                          <m:t xml:space="preserve">cos</m:t>
                        </m:r>
                      </m:fName>
                      <m:e>
                        <m:r>
                          <m:t xml:space="preserve">θ</m:t>
                        </m:r>
                      </m:e>
                    </m:func>
                  </m:e>
                  <m:e>
                    <m:r>
                      <m:t xml:space="preserve">-</m:t>
                    </m:r>
                    <m:func>
                      <m:fName>
                        <m:r>
                          <m:rPr>
                            <m:sty m:val="p"/>
                          </m:rPr>
                          <m:t xml:space="preserve">sin</m:t>
                        </m:r>
                      </m:fName>
                      <m:e>
                        <m:r>
                          <m:t xml:space="preserve">θ</m:t>
                        </m:r>
                      </m:e>
                    </m:func>
                  </m:e>
                </m:mr>
                <m:mr>
                  <m:e>
                    <m:func>
                      <m:fName>
                        <m:r>
                          <m:rPr>
                            <m:sty m:val="p"/>
                          </m:rPr>
                          <m:t xml:space="preserve">sin</m:t>
                        </m:r>
                      </m:fName>
                      <m:e>
                        <m:r>
                          <m:t xml:space="preserve">θ</m:t>
                        </m:r>
                      </m:e>
                    </m:func>
                  </m:e>
                  <m:e>
                    <m:func>
                      <m:fName>
                        <m:r>
                          <m:rPr>
                            <m:sty m:val="p"/>
                          </m:rPr>
                          <m:t xml:space="preserve">cos</m:t>
                        </m:r>
                      </m:fName>
                      <m:e>
                        <m:r>
                          <m:t xml:space="preserve">θ</m:t>
                        </m:r>
                      </m:e>
                    </m:func>
                  </m:e>
                </m:mr>
              </m:m>
            </m:e>
          </m:d>
          <m:r>
            <m:t xml:space="preserve">,  </m:t>
          </m:r>
          <m:f>
            <m:num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</m:num>
            <m:den>
              <m:r>
                <m:t xml:space="preserve">c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