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524" w:type="dxa"/>
        <w:tblCellMar>
          <w:left w:w="0" w:type="dxa"/>
          <w:right w:w="0" w:type="dxa"/>
        </w:tblCellMar>
        <w:tblLayout w:type="fixed"/>
      </w:tblPr>
      <w:tblGrid>
        <w:gridCol w:w="9524"/>
      </w:tblGrid>
      <w:tr>
        <w:trPr>
          <w:trHeight w:val="0"/>
        </w:trPr>
        <w:tc>
          <w:tcPr>
            <w:tcW w:w="9524" w:type="dxa"/>
          </w:tcPr>
          <w:tbl>
            <w:tblPr>
              <w:tblpPr w:leftFromText="180" w:rightFromText="180" w:vertAnchor="text" w:tblpY="1"/>
              <w:tblOverlap w:val="never"/>
              <w:tblW w:w="9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9000"/>
            </w:tblGrid>
            <w:tr>
              <w:trPr>
                <w:trHeight w:val="1701"/>
              </w:trPr>
              <w:tc>
                <w:tcPr>
                  <w:tcW w:w="90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 xml:space="preserve">Position marker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I.O. Example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720"/>
    </w:sectPr>
  </w:body>
</w:document>
</file>