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left"/>
      </w:pPr>
      <w:r>
        <w:rPr>
          <w:rFonts w:ascii="Times New Roman" w:hAnsi="Times New Roman"/>
          <w:sz w:val="28"/>
        </w:rPr>
        <w:t xml:space="preserve">Leading words before station st. №4 after label.</w:t>
      </w:r>
    </w:p>
    <w:sectPr>
      <w:pgSz w:w="650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