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t>Body marker</w:t>
      </w:r>
    </w:p>
    <w:sectPr>
      <w:headerReference w:type="default" r:id="header"/>
      <w:pgSz w:w="11906" w:h="16838"/>
      <w:pgMar w:top="400" w:bottom="1440" w:left="1440" w:right="1440" w:header="400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 xmlns:mc="http://schemas.openxmlformats.org/markup-compatibility/2006">
  <w:p>
    <w:pPr>
      <w:spacing w:before="0" w:after="0" w:line="240" w:lineRule="auto"/>
      <w:rPr>
        <w:rFonts w:ascii="Tahoma" w:hAnsi="Tahoma"/>
        <w:sz w:val="20"/>
      </w:rPr>
    </w:pPr>
    <w:r>
      <w:rPr>
        <w:rFonts w:ascii="Tahoma" w:hAnsi="Tahoma"/>
        <w:sz w:val="20"/>
      </w:rPr>
      <mc:AlternateContent>
        <mc:Choice Requires="wpg">
          <w:drawing>
            <wp:inline distT="0" distB="0" distL="0" distR="0">
              <wp:extent cx="3810000" cy="508000"/>
              <wp:effectExtent l="0" t="0" r="0" b="0"/>
              <wp:docPr id="1" name="Generated canvas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0000" cy="508000"/>
                        <a:chOff x="0" y="0"/>
                        <a:chExt cx="3810000" cy="508000"/>
                      </a:xfrm>
                    </wpg:grpSpPr>
                    <wps:wsp>
                      <wps:cNvPr id="2" name="Blue rectangle"/>
                      <wps:cNvSpPr/>
                      <wps:spPr>
                        <a:xfrm>
                          <a:off x="0" y="0"/>
                          <a:ext cx="3810000" cy="508000"/>
                        </a:xfrm>
                        <a:prstGeom prst="rect">
                          <a:avLst/>
                        </a:prstGeom>
                        <a:solidFill>
                          <a:srgbClr val="4477AA"/>
                        </a:solidFill>
                        <a:ln>
                          <a:noFill/>
                        </a:ln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/>
      </mc:AlternateContent>
    </w:r>
    <w:r>
      <w:rPr>
        <w:rFonts w:ascii="Tahoma" w:hAnsi="Tahoma"/>
        <w:sz w:val="20"/>
      </w:rPr>
      <w:tab/>
    </w:r>
  </w:p>
  <w:p>
    <w:pPr>
      <w:spacing w:before="0" w:after="0" w:line="240" w:lineRule="auto"/>
      <w:rPr>
        <w:rFonts w:ascii="Tahoma" w:hAnsi="Tahoma"/>
        <w:sz w:val="20"/>
      </w:rPr>
    </w:pPr>
    <w:r>
      <w:rPr>
        <w:rFonts w:ascii="Tahoma" w:hAnsi="Tahoma"/>
        <w:sz w:val="20"/>
      </w:rPr>
      <w:t>Following header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