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284; main text 3 991.</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 </w:t>
      </w:r>
      <w:r>
        <w:rPr>
          <w:b/>
        </w:rPr>
        <w:t>Title and abstract screening was performed by a large language model acting as sole reviewer, without independent duplication</w:t>
      </w:r>
      <w:r>
        <w:t>; data extraction is done by hand and in duplicate.</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is not stated in 70.2 %. Full text was obtained for 89 studies (71.8 %);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rPr>
          <w:b/>
        </w:rPr>
        <w:t>Who made each decision.</w:t>
      </w:r>
      <w:r>
        <w:t xml:space="preserve"> Stage 1 is deterministic: a script executes it and every exclusion names the rule that fired, so anyone can re-run it and obtain the same result. Stages 2 and 3, the ones that require judgement, </w:t>
      </w:r>
      <w:r>
        <w:rPr>
          <w:b/>
        </w:rPr>
        <w:t>were performed by a large language model — Claude Opus 5, Anthropic — acting as sole reviewer, without independent duplication</w:t>
      </w:r>
      <w:r>
        <w:t>:13 917 title decisions between 4 and 10 August 2026 and 460 abstract decisions on 5 August. The model received the title, abstract and metadata of each record, and could only choose among the six codes of the closed vocabulary. Every decision was logged with its reason, the model that issued it and its timestamp, in an append-only log supplied in full (S3).</w:t>
      </w:r>
    </w:p>
    <w:p>
      <w:r>
        <w:rPr>
          <w:b/>
        </w:rPr>
        <w:t>No human reviewer adjudicated individual screening decisions, and agreement between the model and a human reader was not measured.</w:t>
      </w:r>
      <w:r>
        <w:t xml:space="preserve"> That check is what duplicate screening provides, and it does not exist here. What does exist, and is what supports the claim that screening missed no eligible studies, is the positive-control audit of section 2.5: after each stage it was verified that none of the 40 studies known in advance lost all of its reports. A positive-control audit bounds false negatives over known studies; it does not bound them over unknown ones, and says nothing about false positives. Readers should calibrate the selection with that caveat, and section 4.4 records it as a limitation.</w:t>
      </w:r>
    </w:p>
    <w:p>
      <w:r>
        <w:t>Data extraction, by contrast, is performed by the two authors in duplicate and independently, with no involvement of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89 of the 124 retrievable studies (71.8 %)</w:t>
      </w:r>
      <w:r>
        <w:t xml:space="preserve"> through legitimate open-access routes. The remaining 35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70.2 %</w:t>
      </w:r>
      <w:r>
        <w:t xml:space="preserve"> of studies.</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71.8 % of the retrievable studies, and the missing fraction is enriched in comparative designs, so what is described here under-represents the comparative part of the field. </w:t>
      </w:r>
      <w:r>
        <w:rPr>
          <w:b/>
        </w:rPr>
        <w:t>Fourth</w:t>
      </w:r>
      <w:r>
        <w:t xml:space="preserve">, title and abstract screening was issued by a large language model as sole reviewer, without independent duplication and without any human reviewer adjudicating individual decisions (section 2.4). Agreement between the model and a human reader was not measured, so it cannot be quantified how many eligible studies were missed or how many ineligible ones advanced. The positive-control audit bounds the former only over the 40 studies known in advance. It is the most serious limitation of this review and it affects how the corpus was delimited, not merely how it is described; data extraction is done in duplicate and by hand.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A generative language model (Claude Opus 5, Anthropic) was used in four tasks, and they must be distinguished because they do not commit the work equally. </w:t>
      </w:r>
      <w:r>
        <w:rPr>
          <w:i/>
        </w:rPr>
        <w:t>Issuing judgements that determine the corpus:</w:t>
      </w:r>
      <w:r>
        <w:t xml:space="preserve"> the model screened titles and abstracts as </w:t>
      </w:r>
      <w:r>
        <w:rPr>
          <w:b/>
        </w:rPr>
        <w:t>sole reviewer, without independent duplication</w:t>
      </w:r>
      <w:r>
        <w:t xml:space="preserve"> --13 917 title decisions and 460 abstract decisions -- and performed the pre-extraction from abstracts. These decisions </w:t>
      </w:r>
      <w:r>
        <w:rPr>
          <w:b/>
        </w:rPr>
        <w:t>were not individually adjudicated by a human reviewer</w:t>
      </w:r>
      <w:r>
        <w:t xml:space="preserve">. Each is logged with its reason, the model and its timestamp, and the logs are supplied in full (S3, S4); the detail and its consequences are in sections 2.4 and 4.4. </w:t>
      </w:r>
      <w:r>
        <w:rPr>
          <w:i/>
        </w:rPr>
        <w:t>Without issuing judgements:</w:t>
      </w:r>
      <w:r>
        <w:t xml:space="preserve"> assistance in programming the pipeline and in drafting. The authors designed the review, fixed the criteria and the exclusion vocabulary before starting, perform data extraction in duplicate without the model, and take full responsibility for the accuracy and integrity of the work. No AI tool is listed as an author, per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