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Uso interno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159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S5_listado_185_estudios.csv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219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nueve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185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234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159 de 159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62 de 125 (49.6 %)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bloquea la publicación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extracción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