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90 de 124 (72.6 %)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