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en curso, no concluida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depende del texto completo. Se reportará con la extracción definitiva. Declarado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efecto; ver §2.6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§3.5,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184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pendiente de la extracción definitiva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Pendiente;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Ver §2.6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§3.5; la síntesis es de estructura y reporte, no de eficacia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18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6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