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6 679.</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12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(77.7 %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19 of the 103 arms it cannot be classified — 13 where both reviewers agreed on "NA" and 8 still open — so the design counts are floors over the remaining 82. Of those 84,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