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S19. Cribado con modelo de lenguaje</w:t>
      </w:r>
    </w:p>
    <w:p>
      <w:r>
        <w:rPr>
          <w:i/>
          <w:sz w:val="19"/>
        </w:rPr>
        <w:t>Lo que consta en el registro, y lo que no consta</w:t>
      </w:r>
    </w:p>
    <w:p>
      <w:pPr>
        <w:pStyle w:val="Heading2"/>
      </w:pPr>
      <w:r>
        <w:t>Lo que el registro documenta</w:t>
      </w:r>
    </w:p>
    <w:p>
      <w:r>
        <w:rPr>
          <w:b/>
        </w:rPr>
        <w:t xml:space="preserve">Modelo y versión. </w:t>
      </w:r>
      <w:r>
        <w:t>Claude Opus 5 (Anthropic), identificador «claude-opus-5», tal como queda escrito en la columna decided_by de cada decisión.</w:t>
      </w:r>
    </w:p>
    <w:p>
      <w:r>
        <w:rPr>
          <w:b/>
        </w:rPr>
        <w:t xml:space="preserve">Revisor. </w:t>
      </w:r>
      <w:r>
        <w:t>El modelo, como revisor único y sin duplicación. Cada fila del registro lo nombra como emisor en la columna decided_by, con la etiqueta que se transcribe al final de este anexo. Lo que el modelo excluyó no lo releyó ningún humano, salvo la muestra del recribado (abajo).</w:t>
      </w:r>
    </w:p>
    <w:p>
      <w:r>
        <w:rPr>
          <w:b/>
        </w:rPr>
        <w:t xml:space="preserve">Fechas de uso. </w:t>
      </w:r>
      <w:r>
        <w:t>Del 4 de agosto de 2026 al 11 de agosto de 2026.</w:t>
      </w:r>
    </w:p>
    <w:p>
      <w:r>
        <w:rPr>
          <w:b/>
        </w:rPr>
        <w:t xml:space="preserve">Decisiones emitidas por el modelo en el cribado vigente. </w:t>
      </w:r>
      <w:r>
        <w:t>En la etapa de título, 13 917 filas, una por registro (23 de esos registros ya no están en el corpus vigente); en la de resumen, 495 filas en el registro solo-anexar, que son 460 decisiones vigentes: las 35 filas de idioma del 11 de agosto de 2026 corrigen filas anteriores. Cada decisión del cribado vigente está registrada con su motivo y su marca de tiempo, y se aporta íntegra (S3, S4); la primera pasada del 4 de agosto sobre el brazo A de PubMed, que el cribado del pozo sustituyó, consta en el repositorio y no en S3.</w:t>
      </w:r>
    </w:p>
    <w:p>
      <w:r>
        <w:rPr>
          <w:b/>
        </w:rPr>
        <w:t xml:space="preserve">Primera pasada, fuera de S3. </w:t>
      </w:r>
      <w:r>
        <w:t>El cribado empezó el 4 de agosto de 2026 por la mañana con una primera pasada del modelo sobre el brazo A de PubMed: 1 321 filas de título (de las 06:25 a las 06:38; 1 126 de exclusión, con el motivo en texto libre en inglés) y 195 de resumen (de las 07:03 a las 07:12). La etiqueta de 1 515 de esas 1 516 filas incluye «LLM-assisted; pending human verification» (abajo, con su nota). El cribado del pozo la sustituyó desde las 23:49 del mismo día, salvo 77 decisiones de resumen que el pozo heredó por PMID (abajo). En esa pasada el modelo metió en sus guiones, a mitad de lote, las dos reglas que concretan los criterios (siguiente entrada), y la auditoría de controles positivos cazó la exclusión de Ronit 2024, que el modelo corrigió con una fila nueva (S6). Consta en el repositorio, en revision_sistematica/cribado/screening_stage2_decisions.csv y screening_stage3_decisions.csv.</w:t>
      </w:r>
    </w:p>
    <w:p>
      <w:r>
        <w:rPr>
          <w:b/>
        </w:rPr>
        <w:t xml:space="preserve">Ficheros de entrada y salida. </w:t>
      </w:r>
      <w:r>
        <w:t>Entrada: revision_sistematica/cribado/screening_corpus_all.csv; salida: los anexos S3, que son el registro del cribado vigente sin reelaborar, con una sola columna añadida (en_corpus_actual); la primera pasada se queda en los dos ficheros del repositorio que se citan arriba.</w:t>
      </w:r>
    </w:p>
    <w:p>
      <w:r>
        <w:rPr>
          <w:b/>
        </w:rPr>
        <w:t xml:space="preserve">Vocabulario de motivos. </w:t>
      </w:r>
      <w:r>
        <w:t>No se fijó antes de empezar. En el registro del cribado vigente (S3), las decisiones de título del primer día (4 de agosto de 2026) llevan el motivo en texto libre (234 exclusiones), como lo llevaban, en inglés, las 1 126 exclusiones de título de la primera pasada de esa mañana; los códigos del vocabulario cerrado, cuya redacción procede de esos textos, se usaron en el título desde el 5 de agosto de 2026, y las exclusiones del primer día del pozo se asignaron después a un código (exclusion_codes.code_for). En la etapa de resumen de S3, las 77 filas heredadas de la primera pasada conservan su motivo en inglés aunque lleven la fecha de su copia (abajo). No consta que los autores fijaran los códigos antes de empezar. Ese mismo 4 de agosto, en la primera pasada, el modelo metió en sus guiones, a mitad de lote, dos reglas que concretan los criterios: endolisinas aisladas fuera (intervención) e informes veterinarios fuera (población), sin que conste una decisión de los autores. El vocabulario se publica en scripts/exclusion_codes.py y en la tabla de motivos de exclusión por etapa del informe extendido (Tabla 4).</w:t>
      </w:r>
    </w:p>
    <w:p>
      <w:r>
        <w:rPr>
          <w:b/>
        </w:rPr>
        <w:t xml:space="preserve">Validación del error de exclusión. </w:t>
      </w:r>
      <w:r>
        <w:t>Recribado en Rayyan, a ciegas, por un solo revisor (D.V.), de 350 de los 13 661 registros excluidos en las etapas de título y resumen. En la primera pasada del recribado, sin los criterios a la vista, D.V. marcó 6 como incluibles y, al contrastarlos con los criterios, los reclasificó como excluidos: 0 falsos negativos de 350 (0,0 %; IC 95 % exacto, 0,00 a 1,05 %). Sobre esos 350 excluidos, el lector coincidió con el modelo en 344 en la primera pasada y en 350 tras contrastar los criterios; lo que no se midió es la concordancia sobre lo que el modelo admitió.</w:t>
      </w:r>
    </w:p>
    <w:p>
      <w:pPr>
        <w:pStyle w:val="Heading2"/>
      </w:pPr>
      <w:r>
        <w:t>Lo que el registro NO documenta</w:t>
      </w:r>
    </w:p>
    <w:p>
      <w:r>
        <w:t>Las 4 cosas siguientes no quedaron guardadas y no se reconstruyen a posteriori: escribirlas ahora de memoria sería inventarlas.</w:t>
      </w:r>
    </w:p>
    <w:p>
      <w:pPr>
        <w:pStyle w:val="ListBullet"/>
      </w:pPr>
      <w:r>
        <w:t>[DATO FALTANTE] El texto literal e íntegro de la instrucción con que se aplicaron los criterios registro a registro. Lo que sí consta son los criterios de elegibilidad, las dos reglas que el modelo metió en sus guiones el 4 de agosto de 2026, a mitad de lote, y, desde el 5 de agosto de 2026, el vocabulario de motivos (arriba).</w:t>
      </w:r>
    </w:p>
    <w:p>
      <w:pPr>
        <w:pStyle w:val="ListBullet"/>
      </w:pPr>
      <w:r>
        <w:t>[DATO FALTANTE] Los parámetros de generación (temperatura, longitud máxima, semilla).</w:t>
      </w:r>
    </w:p>
    <w:p>
      <w:pPr>
        <w:pStyle w:val="ListBullet"/>
      </w:pPr>
      <w:r>
        <w:t>[DATO FALTANTE] La regla escrita para respuestas ambiguas y el tratamiento de los errores de llamada. En la práctica, el pozo de título avanzó por defecto a lectura de resumen cuando la decisión no era clara, pero esa regla no se escribió antes.</w:t>
      </w:r>
    </w:p>
    <w:p>
      <w:pPr>
        <w:pStyle w:val="ListBullet"/>
      </w:pPr>
      <w:r>
        <w:t>[DATO FALTANTE] Estratificación de la muestra de validación por fuente y por motivo de exclusión. La muestra de 350 se tomó al azar sobre el marco entero, sin estratificar.</w:t>
      </w:r>
    </w:p>
    <w:p>
      <w:r>
        <w:rPr>
          <w:b/>
        </w:rPr>
        <w:t xml:space="preserve">Examen de lo que superó el cribado (declaración de D.V.). </w:t>
      </w:r>
      <w:r>
        <w:t>Según declara D.V. (8 de octubre de 2026), examinó uno a uno los informes que superaron el cribado; ese examen no quedó registrado. La agrupación de esos informes en estudios (S5) la propuso un guion escrito por el modelo.</w:t>
      </w:r>
    </w:p>
    <w:p>
      <w:pPr>
        <w:pStyle w:val="Heading2"/>
      </w:pPr>
      <w:r>
        <w:t>Cómo debe leerse el 0 de 350</w:t>
      </w:r>
    </w:p>
    <w:p>
      <w:r>
        <w:t>La tasa observada de falsos negativos es del 0,0 %, pero la tasa real no se conoce: con 350 registros recribados y 0 falsos negativos, el intervalo exacto llega al 1,05 %, que sobre el marco de 13 661 registros admite hasta 143 perdidos. La cifra acota el error; no lo elimina.</w:t>
      </w:r>
    </w:p>
    <w:p>
      <w:pPr>
        <w:pStyle w:val="Heading2"/>
      </w:pPr>
      <w:r>
        <w:t>Quién emitió cada fila del registro</w:t>
      </w:r>
    </w:p>
    <w:p>
      <w:r>
        <w:t>En el registro del cribado vigente (S3), con la etiqueta tal como está escrita en la columna decided_by:</w:t>
      </w:r>
    </w:p>
    <w:p>
      <w:pPr>
        <w:pStyle w:val="ListBullet"/>
      </w:pPr>
      <w:r>
        <w:t>claude-opus-5 (revisor unico, sin duplicacion) — 13 906 filas</w:t>
      </w:r>
    </w:p>
    <w:p>
      <w:pPr>
        <w:pStyle w:val="ListBullet"/>
      </w:pPr>
      <w:r>
        <w:t>claude-opus-5 (revisor unico, sin duplicacion) -- incorporacion BVS — 394 filas</w:t>
      </w:r>
    </w:p>
    <w:p>
      <w:pPr>
        <w:pStyle w:val="ListBullet"/>
      </w:pPr>
      <w:r>
        <w:t>heredada del brazo por PMID (claude-opus-5 (abstract stage, LLM-assisted; pending human verification)) — 77 filas</w:t>
      </w:r>
    </w:p>
    <w:p>
      <w:r>
        <w:t>Estas 77 filas llevan la fecha en que se copiaron al pozo (5 de agosto de 2026, a las 22:23). Cada una repite, con el mismo veredicto y el mismo motivo, una decisión de resumen de la primera pasada, tomada el 4 de agosto de 2026 entre las 07:03 y las 07:12 (screening_stage3_decisions.csv). Etiqueta original, transcrita tal cual. El modelo fue el revisor único, no un asistente, y la verificación humana que la etiqueta anuncia no se hizo para las exclusiones: de estas 77 filas, 11 son exclusiones; solo 2 las releyó un humano, porque cayeron en la muestra del recribado (D.V., a ciegas, en Rayyan), y las otras 9 no las releyó ningún humano.</w:t>
      </w:r>
    </w:p>
    <w:p>
      <w:pPr>
        <w:pStyle w:val="ListBullet"/>
      </w:pPr>
      <w:r>
        <w:t>claude-opus-5 -- enmienda de idioma 2026-08-11 — 32 filas</w:t>
      </w:r>
    </w:p>
    <w:p>
      <w:pPr>
        <w:pStyle w:val="ListBullet"/>
      </w:pPr>
      <w:r>
        <w:t>claude-opus-5 -- verificacion de idioma sobre texto completo — 2 filas</w:t>
      </w:r>
    </w:p>
    <w:p>
      <w:pPr>
        <w:pStyle w:val="ListBullet"/>
      </w:pPr>
      <w:r>
        <w:t>claude-opus-5 -- idioma sobre texto completo (web del editor) — 1 fila</w:t>
      </w:r>
    </w:p>
    <w:p>
      <w:r>
        <w:t>En la primera pasada del 4 de agosto de 2026, que no está en S3 (screening_stage2_decisions.csv y screening_stage3_decisions.csv):</w:t>
      </w:r>
    </w:p>
    <w:p>
      <w:pPr>
        <w:pStyle w:val="ListBullet"/>
      </w:pPr>
      <w:r>
        <w:t>claude-opus-5 (title stage, LLM-assisted; pending human verification) — 1 320 filas</w:t>
      </w:r>
    </w:p>
    <w:p>
      <w:pPr>
        <w:pStyle w:val="ListBullet"/>
      </w:pPr>
      <w:r>
        <w:t>claude-opus-5 (abstract stage, LLM-assisted; pending human verification) — 195 filas</w:t>
      </w:r>
    </w:p>
    <w:p>
      <w:pPr>
        <w:pStyle w:val="ListBullet"/>
      </w:pPr>
      <w:r>
        <w:t>claude-opus-5 (correction after known-positive audit failure) — 1 fila</w:t>
      </w:r>
    </w:p>
    <w:p>
      <w:r>
        <w:t>Etiqueta original, transcrita tal cual. El modelo fue el revisor único, no un asistente, y la verificación humana que la etiqueta anuncia no se hizo para las exclusiones. El cribado del pozo, que también emitió el modelo, volvió a decidir en el título todos los registros de esta pasada, y en el resumen heredó 77 de sus decisiones en vez de volver a tomarlas (arriba). Lo que el modelo excluyó no lo releyó ningún humano, salvo la muestra del recribado.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