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63D" w:rsidRPr="000418BB" w:rsidRDefault="0007063D" w:rsidP="0007063D">
      <w:pPr>
        <w:jc w:val="center"/>
        <w:rPr>
          <w:rFonts w:ascii="Tahoma" w:hAnsi="Tahoma" w:cs="Tahoma"/>
          <w:b/>
          <w:sz w:val="40"/>
          <w:szCs w:val="40"/>
        </w:rPr>
      </w:pPr>
      <w:r w:rsidRPr="008C289F">
        <w:rPr>
          <w:rFonts w:ascii="Tahoma" w:hAnsi="Tahoma" w:cs="Tahoma"/>
          <w:sz w:val="32"/>
          <w:szCs w:val="32"/>
        </w:rPr>
        <w:t xml:space="preserve"> </w:t>
      </w:r>
      <w:r w:rsidRPr="000418BB">
        <w:rPr>
          <w:rFonts w:ascii="Tahoma" w:hAnsi="Tahoma" w:cs="Tahoma"/>
          <w:b/>
          <w:sz w:val="40"/>
          <w:szCs w:val="40"/>
        </w:rPr>
        <w:t>Report on an Investigation of a Data Breach:</w:t>
      </w:r>
    </w:p>
    <w:p w:rsidR="0007063D" w:rsidRPr="008C289F" w:rsidRDefault="0007063D" w:rsidP="0007063D">
      <w:pPr>
        <w:jc w:val="center"/>
        <w:rPr>
          <w:rFonts w:ascii="Tahoma" w:hAnsi="Tahoma" w:cs="Tahoma"/>
          <w:sz w:val="32"/>
          <w:szCs w:val="32"/>
        </w:rPr>
      </w:pPr>
    </w:p>
    <w:p w:rsidR="0007063D" w:rsidRPr="008C289F" w:rsidRDefault="0007063D" w:rsidP="0007063D">
      <w:pPr>
        <w:jc w:val="center"/>
        <w:rPr>
          <w:rFonts w:ascii="Tahoma" w:hAnsi="Tahoma" w:cs="Tahoma"/>
          <w:sz w:val="32"/>
          <w:szCs w:val="32"/>
        </w:rPr>
      </w:pPr>
    </w:p>
    <w:p w:rsidR="0007063D" w:rsidRPr="008C289F" w:rsidRDefault="0007063D" w:rsidP="0007063D">
      <w:pPr>
        <w:jc w:val="center"/>
        <w:rPr>
          <w:rFonts w:ascii="Tahoma" w:hAnsi="Tahoma" w:cs="Tahoma"/>
          <w:sz w:val="32"/>
          <w:szCs w:val="32"/>
        </w:rPr>
      </w:pPr>
    </w:p>
    <w:p w:rsidR="0007063D" w:rsidRPr="008C289F" w:rsidRDefault="0007063D" w:rsidP="0007063D">
      <w:pPr>
        <w:jc w:val="center"/>
        <w:rPr>
          <w:rFonts w:ascii="Tahoma" w:hAnsi="Tahoma" w:cs="Tahoma"/>
          <w:sz w:val="32"/>
          <w:szCs w:val="32"/>
        </w:rPr>
      </w:pPr>
    </w:p>
    <w:p w:rsidR="0007063D" w:rsidRPr="008C289F" w:rsidRDefault="0007063D" w:rsidP="0007063D">
      <w:pPr>
        <w:jc w:val="center"/>
        <w:rPr>
          <w:rFonts w:ascii="Tahoma" w:hAnsi="Tahoma" w:cs="Tahoma"/>
          <w:sz w:val="32"/>
          <w:szCs w:val="32"/>
        </w:rPr>
      </w:pPr>
      <w:r w:rsidRPr="008C289F">
        <w:rPr>
          <w:rFonts w:ascii="Tahoma" w:hAnsi="Tahoma" w:cs="Tahoma"/>
          <w:sz w:val="32"/>
          <w:szCs w:val="32"/>
        </w:rPr>
        <w:t>Prepared by:</w:t>
      </w:r>
    </w:p>
    <w:p w:rsidR="0007063D" w:rsidRPr="008C289F" w:rsidRDefault="0007063D" w:rsidP="0007063D">
      <w:pPr>
        <w:jc w:val="center"/>
        <w:rPr>
          <w:rFonts w:ascii="Tahoma" w:hAnsi="Tahoma" w:cs="Tahoma"/>
          <w:sz w:val="32"/>
          <w:szCs w:val="32"/>
        </w:rPr>
      </w:pPr>
      <w:r w:rsidRPr="008C289F">
        <w:rPr>
          <w:rFonts w:ascii="Tahoma" w:hAnsi="Tahoma" w:cs="Tahoma"/>
          <w:sz w:val="32"/>
          <w:szCs w:val="32"/>
        </w:rPr>
        <w:t>DANPATRICK KIPKURUI</w:t>
      </w:r>
    </w:p>
    <w:p w:rsidR="0007063D" w:rsidRPr="008C289F" w:rsidRDefault="0007063D" w:rsidP="0007063D">
      <w:pPr>
        <w:jc w:val="center"/>
        <w:rPr>
          <w:rFonts w:ascii="Tahoma" w:hAnsi="Tahoma" w:cs="Tahoma"/>
          <w:sz w:val="32"/>
          <w:szCs w:val="32"/>
        </w:rPr>
      </w:pPr>
    </w:p>
    <w:p w:rsidR="0007063D" w:rsidRPr="008C289F" w:rsidRDefault="0007063D" w:rsidP="0007063D">
      <w:pPr>
        <w:jc w:val="center"/>
        <w:rPr>
          <w:rFonts w:ascii="Tahoma" w:hAnsi="Tahoma" w:cs="Tahoma"/>
          <w:sz w:val="32"/>
          <w:szCs w:val="32"/>
        </w:rPr>
      </w:pPr>
    </w:p>
    <w:p w:rsidR="0007063D" w:rsidRPr="008C289F" w:rsidRDefault="0007063D" w:rsidP="0007063D">
      <w:pPr>
        <w:jc w:val="center"/>
        <w:rPr>
          <w:rFonts w:ascii="Tahoma" w:hAnsi="Tahoma" w:cs="Tahoma"/>
          <w:sz w:val="32"/>
          <w:szCs w:val="32"/>
        </w:rPr>
      </w:pPr>
    </w:p>
    <w:p w:rsidR="0007063D" w:rsidRPr="008C289F" w:rsidRDefault="0007063D" w:rsidP="0007063D">
      <w:pPr>
        <w:jc w:val="center"/>
        <w:rPr>
          <w:rFonts w:ascii="Tahoma" w:hAnsi="Tahoma" w:cs="Tahoma"/>
          <w:sz w:val="32"/>
          <w:szCs w:val="32"/>
        </w:rPr>
      </w:pPr>
    </w:p>
    <w:p w:rsidR="0007063D" w:rsidRPr="008C289F" w:rsidRDefault="0007063D" w:rsidP="0007063D">
      <w:pPr>
        <w:jc w:val="center"/>
        <w:rPr>
          <w:rFonts w:ascii="Tahoma" w:hAnsi="Tahoma" w:cs="Tahoma"/>
          <w:sz w:val="32"/>
          <w:szCs w:val="32"/>
        </w:rPr>
      </w:pPr>
    </w:p>
    <w:p w:rsidR="0007063D" w:rsidRPr="008C289F" w:rsidRDefault="0007063D" w:rsidP="0007063D">
      <w:pPr>
        <w:jc w:val="center"/>
        <w:rPr>
          <w:rFonts w:ascii="Tahoma" w:hAnsi="Tahoma" w:cs="Tahoma"/>
          <w:sz w:val="32"/>
          <w:szCs w:val="32"/>
        </w:rPr>
      </w:pPr>
      <w:r w:rsidRPr="008C289F">
        <w:rPr>
          <w:rFonts w:ascii="Tahoma" w:hAnsi="Tahoma" w:cs="Tahoma"/>
          <w:sz w:val="32"/>
          <w:szCs w:val="32"/>
        </w:rPr>
        <w:t>Intern at: EXTION INFOTECH</w:t>
      </w:r>
    </w:p>
    <w:p w:rsidR="0007063D" w:rsidRPr="008C289F" w:rsidRDefault="0007063D" w:rsidP="0007063D">
      <w:pPr>
        <w:jc w:val="center"/>
        <w:rPr>
          <w:rFonts w:ascii="Tahoma" w:hAnsi="Tahoma" w:cs="Tahoma"/>
          <w:sz w:val="32"/>
          <w:szCs w:val="32"/>
        </w:rPr>
      </w:pPr>
      <w:r w:rsidRPr="008C289F">
        <w:rPr>
          <w:rFonts w:ascii="Tahoma" w:hAnsi="Tahoma" w:cs="Tahoma"/>
          <w:sz w:val="32"/>
          <w:szCs w:val="32"/>
        </w:rPr>
        <w:t>(</w:t>
      </w:r>
      <w:proofErr w:type="spellStart"/>
      <w:r w:rsidRPr="008C289F">
        <w:rPr>
          <w:rFonts w:ascii="Tahoma" w:hAnsi="Tahoma" w:cs="Tahoma"/>
          <w:sz w:val="32"/>
          <w:szCs w:val="32"/>
        </w:rPr>
        <w:t>CyberSecurity</w:t>
      </w:r>
      <w:proofErr w:type="spellEnd"/>
      <w:r w:rsidRPr="008C289F">
        <w:rPr>
          <w:rFonts w:ascii="Tahoma" w:hAnsi="Tahoma" w:cs="Tahoma"/>
          <w:sz w:val="32"/>
          <w:szCs w:val="32"/>
        </w:rPr>
        <w:t>)</w:t>
      </w:r>
    </w:p>
    <w:p w:rsidR="0007063D" w:rsidRPr="008C289F" w:rsidRDefault="0007063D" w:rsidP="0007063D">
      <w:pPr>
        <w:jc w:val="center"/>
        <w:rPr>
          <w:rFonts w:ascii="Tahoma" w:hAnsi="Tahoma" w:cs="Tahoma"/>
          <w:sz w:val="32"/>
          <w:szCs w:val="32"/>
        </w:rPr>
      </w:pPr>
    </w:p>
    <w:p w:rsidR="0007063D" w:rsidRPr="008C289F" w:rsidRDefault="0007063D" w:rsidP="0007063D">
      <w:pPr>
        <w:jc w:val="center"/>
        <w:rPr>
          <w:rFonts w:ascii="Tahoma" w:hAnsi="Tahoma" w:cs="Tahoma"/>
          <w:sz w:val="32"/>
          <w:szCs w:val="32"/>
        </w:rPr>
      </w:pPr>
    </w:p>
    <w:p w:rsidR="0007063D" w:rsidRPr="008C289F" w:rsidRDefault="0007063D" w:rsidP="0007063D">
      <w:pPr>
        <w:jc w:val="center"/>
        <w:rPr>
          <w:rFonts w:ascii="Tahoma" w:hAnsi="Tahoma" w:cs="Tahoma"/>
          <w:sz w:val="32"/>
          <w:szCs w:val="32"/>
        </w:rPr>
      </w:pPr>
    </w:p>
    <w:p w:rsidR="0007063D" w:rsidRPr="008C289F" w:rsidRDefault="0007063D" w:rsidP="0007063D">
      <w:pPr>
        <w:jc w:val="center"/>
        <w:rPr>
          <w:rFonts w:ascii="Tahoma" w:hAnsi="Tahoma" w:cs="Tahoma"/>
          <w:sz w:val="32"/>
          <w:szCs w:val="32"/>
        </w:rPr>
      </w:pPr>
    </w:p>
    <w:p w:rsidR="0007063D" w:rsidRPr="008C289F" w:rsidRDefault="0007063D" w:rsidP="0007063D">
      <w:pPr>
        <w:jc w:val="center"/>
        <w:rPr>
          <w:rFonts w:ascii="Tahoma" w:hAnsi="Tahoma" w:cs="Tahoma"/>
          <w:sz w:val="32"/>
          <w:szCs w:val="32"/>
        </w:rPr>
      </w:pPr>
    </w:p>
    <w:p w:rsidR="0007063D" w:rsidRPr="008C289F" w:rsidRDefault="0007063D" w:rsidP="0007063D">
      <w:pPr>
        <w:jc w:val="center"/>
        <w:rPr>
          <w:rFonts w:ascii="Tahoma" w:hAnsi="Tahoma" w:cs="Tahoma"/>
          <w:sz w:val="32"/>
          <w:szCs w:val="32"/>
        </w:rPr>
      </w:pPr>
    </w:p>
    <w:p w:rsidR="0007063D" w:rsidRPr="008C289F" w:rsidRDefault="0007063D" w:rsidP="0007063D">
      <w:pPr>
        <w:jc w:val="center"/>
        <w:rPr>
          <w:rFonts w:ascii="Tahoma" w:hAnsi="Tahoma" w:cs="Tahoma"/>
          <w:sz w:val="32"/>
          <w:szCs w:val="32"/>
        </w:rPr>
      </w:pPr>
    </w:p>
    <w:p w:rsidR="0007063D" w:rsidRPr="008C289F" w:rsidRDefault="000418BB" w:rsidP="0007063D">
      <w:pPr>
        <w:jc w:val="center"/>
        <w:rPr>
          <w:rFonts w:ascii="Tahoma" w:hAnsi="Tahoma" w:cs="Tahoma"/>
          <w:sz w:val="32"/>
          <w:szCs w:val="32"/>
        </w:rPr>
      </w:pPr>
      <w:r>
        <w:rPr>
          <w:rFonts w:ascii="Tahoma" w:hAnsi="Tahoma" w:cs="Tahoma"/>
          <w:sz w:val="32"/>
          <w:szCs w:val="32"/>
        </w:rPr>
        <w:t>Date:1</w:t>
      </w:r>
      <w:r w:rsidRPr="000418BB">
        <w:rPr>
          <w:rFonts w:ascii="Tahoma" w:hAnsi="Tahoma" w:cs="Tahoma"/>
          <w:sz w:val="32"/>
          <w:szCs w:val="32"/>
          <w:vertAlign w:val="superscript"/>
        </w:rPr>
        <w:t>st</w:t>
      </w:r>
      <w:r>
        <w:rPr>
          <w:rFonts w:ascii="Tahoma" w:hAnsi="Tahoma" w:cs="Tahoma"/>
          <w:sz w:val="32"/>
          <w:szCs w:val="32"/>
        </w:rPr>
        <w:t xml:space="preserve"> August</w:t>
      </w:r>
      <w:r w:rsidR="0007063D" w:rsidRPr="008C289F">
        <w:rPr>
          <w:rFonts w:ascii="Tahoma" w:hAnsi="Tahoma" w:cs="Tahoma"/>
          <w:sz w:val="32"/>
          <w:szCs w:val="32"/>
        </w:rPr>
        <w:t xml:space="preserve"> 2024</w:t>
      </w:r>
    </w:p>
    <w:p w:rsidR="0007063D" w:rsidRPr="008C289F" w:rsidRDefault="0007063D" w:rsidP="0007063D">
      <w:pPr>
        <w:rPr>
          <w:rFonts w:ascii="Tahoma" w:hAnsi="Tahoma" w:cs="Tahoma"/>
          <w:sz w:val="24"/>
          <w:szCs w:val="24"/>
        </w:rPr>
      </w:pPr>
      <w:r w:rsidRPr="008C289F">
        <w:rPr>
          <w:rFonts w:ascii="Tahoma" w:hAnsi="Tahoma" w:cs="Tahoma"/>
          <w:b/>
          <w:color w:val="000000" w:themeColor="text1"/>
          <w:sz w:val="24"/>
          <w:szCs w:val="24"/>
        </w:rPr>
        <w:lastRenderedPageBreak/>
        <w:t>Table of Contents.</w:t>
      </w:r>
    </w:p>
    <w:p w:rsidR="0007063D" w:rsidRPr="008C289F" w:rsidRDefault="0007063D" w:rsidP="0007063D">
      <w:pPr>
        <w:rPr>
          <w:rFonts w:ascii="Tahoma" w:hAnsi="Tahoma" w:cs="Tahoma"/>
          <w:sz w:val="24"/>
          <w:szCs w:val="24"/>
        </w:rPr>
      </w:pPr>
      <w:r w:rsidRPr="008C289F">
        <w:rPr>
          <w:rFonts w:ascii="Tahoma" w:hAnsi="Tahoma" w:cs="Tahoma"/>
          <w:sz w:val="24"/>
          <w:szCs w:val="24"/>
        </w:rPr>
        <w:t>Executive summary.</w:t>
      </w:r>
    </w:p>
    <w:p w:rsidR="0007063D" w:rsidRPr="008C289F" w:rsidRDefault="008C289F" w:rsidP="0007063D">
      <w:pPr>
        <w:rPr>
          <w:rFonts w:ascii="Tahoma" w:hAnsi="Tahoma" w:cs="Tahoma"/>
          <w:sz w:val="24"/>
          <w:szCs w:val="24"/>
        </w:rPr>
      </w:pPr>
      <w:r>
        <w:rPr>
          <w:rFonts w:ascii="Tahoma" w:hAnsi="Tahoma" w:cs="Tahoma"/>
          <w:sz w:val="24"/>
          <w:szCs w:val="24"/>
        </w:rPr>
        <w:t>Objective</w:t>
      </w:r>
      <w:r w:rsidR="0007063D" w:rsidRPr="008C289F">
        <w:rPr>
          <w:rFonts w:ascii="Tahoma" w:hAnsi="Tahoma" w:cs="Tahoma"/>
          <w:sz w:val="24"/>
          <w:szCs w:val="24"/>
        </w:rPr>
        <w:t>.</w:t>
      </w:r>
    </w:p>
    <w:p w:rsidR="0007063D" w:rsidRDefault="0007063D" w:rsidP="0007063D">
      <w:pPr>
        <w:rPr>
          <w:rFonts w:ascii="Tahoma" w:hAnsi="Tahoma" w:cs="Tahoma"/>
          <w:sz w:val="24"/>
          <w:szCs w:val="24"/>
        </w:rPr>
      </w:pPr>
      <w:r w:rsidRPr="008C289F">
        <w:rPr>
          <w:rFonts w:ascii="Tahoma" w:hAnsi="Tahoma" w:cs="Tahoma"/>
          <w:sz w:val="24"/>
          <w:szCs w:val="24"/>
        </w:rPr>
        <w:t>Assessment Findings.</w:t>
      </w:r>
    </w:p>
    <w:p w:rsidR="008C289F" w:rsidRDefault="008C289F" w:rsidP="008C289F">
      <w:pPr>
        <w:pStyle w:val="ListParagraph"/>
        <w:numPr>
          <w:ilvl w:val="0"/>
          <w:numId w:val="19"/>
        </w:numPr>
        <w:rPr>
          <w:rFonts w:ascii="Tahoma" w:hAnsi="Tahoma" w:cs="Tahoma"/>
          <w:sz w:val="24"/>
          <w:szCs w:val="24"/>
        </w:rPr>
      </w:pPr>
      <w:r>
        <w:rPr>
          <w:rFonts w:ascii="Tahoma" w:hAnsi="Tahoma" w:cs="Tahoma"/>
          <w:sz w:val="24"/>
          <w:szCs w:val="24"/>
        </w:rPr>
        <w:t>Incident Analysis.</w:t>
      </w:r>
    </w:p>
    <w:p w:rsidR="008C289F" w:rsidRDefault="008C289F" w:rsidP="008C289F">
      <w:pPr>
        <w:pStyle w:val="ListParagraph"/>
        <w:numPr>
          <w:ilvl w:val="0"/>
          <w:numId w:val="19"/>
        </w:numPr>
        <w:rPr>
          <w:rFonts w:ascii="Tahoma" w:hAnsi="Tahoma" w:cs="Tahoma"/>
          <w:sz w:val="24"/>
          <w:szCs w:val="24"/>
        </w:rPr>
      </w:pPr>
      <w:r>
        <w:rPr>
          <w:rFonts w:ascii="Tahoma" w:hAnsi="Tahoma" w:cs="Tahoma"/>
          <w:sz w:val="24"/>
          <w:szCs w:val="24"/>
        </w:rPr>
        <w:t>Forensic Analysis.</w:t>
      </w:r>
    </w:p>
    <w:p w:rsidR="008C289F" w:rsidRDefault="008C289F" w:rsidP="008C289F">
      <w:pPr>
        <w:pStyle w:val="ListParagraph"/>
        <w:numPr>
          <w:ilvl w:val="0"/>
          <w:numId w:val="19"/>
        </w:numPr>
        <w:rPr>
          <w:rFonts w:ascii="Tahoma" w:hAnsi="Tahoma" w:cs="Tahoma"/>
          <w:sz w:val="24"/>
          <w:szCs w:val="24"/>
        </w:rPr>
      </w:pPr>
      <w:r>
        <w:rPr>
          <w:rFonts w:ascii="Tahoma" w:hAnsi="Tahoma" w:cs="Tahoma"/>
          <w:sz w:val="24"/>
          <w:szCs w:val="24"/>
        </w:rPr>
        <w:t>Data Recovery.</w:t>
      </w:r>
    </w:p>
    <w:p w:rsidR="002D63B3" w:rsidRDefault="002D63B3" w:rsidP="008C289F">
      <w:pPr>
        <w:pStyle w:val="ListParagraph"/>
        <w:numPr>
          <w:ilvl w:val="0"/>
          <w:numId w:val="19"/>
        </w:numPr>
        <w:rPr>
          <w:rFonts w:ascii="Tahoma" w:hAnsi="Tahoma" w:cs="Tahoma"/>
          <w:sz w:val="24"/>
          <w:szCs w:val="24"/>
        </w:rPr>
      </w:pPr>
      <w:r>
        <w:rPr>
          <w:rFonts w:ascii="Tahoma" w:hAnsi="Tahoma" w:cs="Tahoma"/>
          <w:sz w:val="24"/>
          <w:szCs w:val="24"/>
        </w:rPr>
        <w:t>Regulatory Compliance.</w:t>
      </w:r>
    </w:p>
    <w:p w:rsidR="002D63B3" w:rsidRPr="008C289F" w:rsidRDefault="002D63B3" w:rsidP="008C289F">
      <w:pPr>
        <w:pStyle w:val="ListParagraph"/>
        <w:numPr>
          <w:ilvl w:val="0"/>
          <w:numId w:val="19"/>
        </w:numPr>
        <w:rPr>
          <w:rFonts w:ascii="Tahoma" w:hAnsi="Tahoma" w:cs="Tahoma"/>
          <w:sz w:val="24"/>
          <w:szCs w:val="24"/>
        </w:rPr>
      </w:pPr>
      <w:r>
        <w:rPr>
          <w:rFonts w:ascii="Tahoma" w:hAnsi="Tahoma" w:cs="Tahoma"/>
          <w:sz w:val="24"/>
          <w:szCs w:val="24"/>
        </w:rPr>
        <w:t>Communication and Notifications.</w:t>
      </w:r>
    </w:p>
    <w:p w:rsidR="0007063D" w:rsidRDefault="0007063D" w:rsidP="0007063D">
      <w:pPr>
        <w:rPr>
          <w:rFonts w:ascii="Tahoma" w:hAnsi="Tahoma" w:cs="Tahoma"/>
          <w:sz w:val="24"/>
          <w:szCs w:val="24"/>
        </w:rPr>
      </w:pPr>
      <w:r w:rsidRPr="008C289F">
        <w:rPr>
          <w:rFonts w:ascii="Tahoma" w:hAnsi="Tahoma" w:cs="Tahoma"/>
          <w:sz w:val="24"/>
          <w:szCs w:val="24"/>
        </w:rPr>
        <w:t>Assessment Recommendations.</w:t>
      </w:r>
    </w:p>
    <w:p w:rsidR="002D63B3" w:rsidRDefault="002D63B3" w:rsidP="002D63B3">
      <w:pPr>
        <w:pStyle w:val="ListParagraph"/>
        <w:numPr>
          <w:ilvl w:val="0"/>
          <w:numId w:val="20"/>
        </w:numPr>
        <w:rPr>
          <w:rFonts w:ascii="Tahoma" w:hAnsi="Tahoma" w:cs="Tahoma"/>
          <w:sz w:val="24"/>
          <w:szCs w:val="24"/>
        </w:rPr>
      </w:pPr>
      <w:r>
        <w:rPr>
          <w:rFonts w:ascii="Tahoma" w:hAnsi="Tahoma" w:cs="Tahoma"/>
          <w:sz w:val="24"/>
          <w:szCs w:val="24"/>
        </w:rPr>
        <w:t>Post Incident Review.</w:t>
      </w:r>
    </w:p>
    <w:p w:rsidR="002D63B3" w:rsidRPr="002D63B3" w:rsidRDefault="002D63B3" w:rsidP="002D63B3">
      <w:pPr>
        <w:pStyle w:val="ListParagraph"/>
        <w:numPr>
          <w:ilvl w:val="0"/>
          <w:numId w:val="20"/>
        </w:numPr>
        <w:rPr>
          <w:rFonts w:ascii="Tahoma" w:hAnsi="Tahoma" w:cs="Tahoma"/>
          <w:sz w:val="24"/>
          <w:szCs w:val="24"/>
        </w:rPr>
      </w:pPr>
      <w:r>
        <w:rPr>
          <w:rFonts w:ascii="Tahoma" w:hAnsi="Tahoma" w:cs="Tahoma"/>
          <w:sz w:val="24"/>
          <w:szCs w:val="24"/>
        </w:rPr>
        <w:t xml:space="preserve"> Summary Report.</w:t>
      </w:r>
    </w:p>
    <w:p w:rsidR="0007063D" w:rsidRPr="008C289F" w:rsidRDefault="0007063D" w:rsidP="0007063D">
      <w:pPr>
        <w:rPr>
          <w:rFonts w:ascii="Tahoma" w:hAnsi="Tahoma" w:cs="Tahoma"/>
          <w:sz w:val="24"/>
          <w:szCs w:val="24"/>
        </w:rPr>
      </w:pPr>
    </w:p>
    <w:p w:rsidR="0007063D" w:rsidRPr="008C289F" w:rsidRDefault="0007063D" w:rsidP="0007063D">
      <w:pPr>
        <w:rPr>
          <w:rFonts w:ascii="Tahoma" w:hAnsi="Tahoma" w:cs="Tahoma"/>
          <w:sz w:val="24"/>
          <w:szCs w:val="24"/>
        </w:rPr>
      </w:pPr>
    </w:p>
    <w:p w:rsidR="00484455" w:rsidRPr="008C289F" w:rsidRDefault="00484455">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rsidP="0007063D">
      <w:pPr>
        <w:spacing w:before="100" w:beforeAutospacing="1" w:after="100" w:afterAutospacing="1" w:line="240" w:lineRule="auto"/>
        <w:outlineLvl w:val="2"/>
        <w:rPr>
          <w:rFonts w:ascii="Tahoma" w:eastAsia="Times New Roman" w:hAnsi="Tahoma" w:cs="Tahoma"/>
          <w:b/>
          <w:bCs/>
          <w:sz w:val="27"/>
          <w:szCs w:val="27"/>
        </w:rPr>
      </w:pPr>
      <w:r w:rsidRPr="0007063D">
        <w:rPr>
          <w:rFonts w:ascii="Tahoma" w:eastAsia="Times New Roman" w:hAnsi="Tahoma" w:cs="Tahoma"/>
          <w:b/>
          <w:bCs/>
          <w:sz w:val="27"/>
          <w:szCs w:val="27"/>
        </w:rPr>
        <w:t xml:space="preserve">Investigation </w:t>
      </w:r>
      <w:r w:rsidR="00580159" w:rsidRPr="008C289F">
        <w:rPr>
          <w:rFonts w:ascii="Tahoma" w:eastAsia="Times New Roman" w:hAnsi="Tahoma" w:cs="Tahoma"/>
          <w:b/>
          <w:bCs/>
          <w:sz w:val="27"/>
          <w:szCs w:val="27"/>
        </w:rPr>
        <w:t>of a Data B</w:t>
      </w:r>
      <w:r w:rsidR="008C289F">
        <w:rPr>
          <w:rFonts w:ascii="Tahoma" w:eastAsia="Times New Roman" w:hAnsi="Tahoma" w:cs="Tahoma"/>
          <w:b/>
          <w:bCs/>
          <w:sz w:val="27"/>
          <w:szCs w:val="27"/>
        </w:rPr>
        <w:t>reach.</w:t>
      </w:r>
    </w:p>
    <w:p w:rsidR="008C289F" w:rsidRPr="008C289F" w:rsidRDefault="008C289F" w:rsidP="008C289F">
      <w:pPr>
        <w:rPr>
          <w:rFonts w:ascii="Tahoma" w:hAnsi="Tahoma" w:cs="Tahoma"/>
          <w:b/>
          <w:sz w:val="24"/>
          <w:szCs w:val="24"/>
        </w:rPr>
      </w:pPr>
      <w:r w:rsidRPr="008C289F">
        <w:rPr>
          <w:rFonts w:ascii="Tahoma" w:hAnsi="Tahoma" w:cs="Tahoma"/>
          <w:b/>
          <w:sz w:val="24"/>
          <w:szCs w:val="24"/>
        </w:rPr>
        <w:t>Executive summary.</w:t>
      </w:r>
    </w:p>
    <w:p w:rsidR="008C289F" w:rsidRDefault="008C289F" w:rsidP="008C289F">
      <w:pPr>
        <w:rPr>
          <w:rFonts w:ascii="Tahoma" w:hAnsi="Tahoma" w:cs="Tahoma"/>
          <w:sz w:val="24"/>
          <w:szCs w:val="24"/>
        </w:rPr>
      </w:pPr>
      <w:r w:rsidRPr="008C289F">
        <w:rPr>
          <w:rFonts w:ascii="Tahoma" w:hAnsi="Tahoma" w:cs="Tahoma"/>
          <w:sz w:val="24"/>
          <w:szCs w:val="24"/>
        </w:rPr>
        <w:t xml:space="preserve">The data breach at ABC </w:t>
      </w:r>
      <w:r w:rsidRPr="008C289F">
        <w:rPr>
          <w:rFonts w:ascii="Tahoma" w:hAnsi="Tahoma" w:cs="Tahoma"/>
          <w:sz w:val="24"/>
          <w:szCs w:val="24"/>
        </w:rPr>
        <w:t>Secure Bank</w:t>
      </w:r>
      <w:r>
        <w:rPr>
          <w:rFonts w:ascii="Tahoma" w:hAnsi="Tahoma" w:cs="Tahoma"/>
          <w:sz w:val="24"/>
          <w:szCs w:val="24"/>
        </w:rPr>
        <w:t xml:space="preserve"> (imaginary company)</w:t>
      </w:r>
      <w:r w:rsidRPr="008C289F">
        <w:rPr>
          <w:rFonts w:ascii="Tahoma" w:hAnsi="Tahoma" w:cs="Tahoma"/>
          <w:sz w:val="24"/>
          <w:szCs w:val="24"/>
        </w:rPr>
        <w:t xml:space="preserve"> underscores the importance of robust cybersecurity measures and proactive incident management. By conducting a thorough investigation, ensuring regulatory compliance, communicating effectively, and strengthening security protocols, ABC </w:t>
      </w:r>
      <w:r w:rsidRPr="008C289F">
        <w:rPr>
          <w:rFonts w:ascii="Tahoma" w:hAnsi="Tahoma" w:cs="Tahoma"/>
          <w:sz w:val="24"/>
          <w:szCs w:val="24"/>
        </w:rPr>
        <w:t>Secure Bank</w:t>
      </w:r>
      <w:r w:rsidRPr="008C289F">
        <w:rPr>
          <w:rFonts w:ascii="Tahoma" w:hAnsi="Tahoma" w:cs="Tahoma"/>
          <w:sz w:val="24"/>
          <w:szCs w:val="24"/>
        </w:rPr>
        <w:t xml:space="preserve"> aims to mitigate the impact of the breach and enhance its resilience against future threats.</w:t>
      </w:r>
      <w:r>
        <w:rPr>
          <w:rFonts w:ascii="Tahoma" w:hAnsi="Tahoma" w:cs="Tahoma"/>
          <w:sz w:val="24"/>
          <w:szCs w:val="24"/>
        </w:rPr>
        <w:t xml:space="preserve"> It does also emphasize on where end user or people are always the weakest point in the cybersecurity and always does requires the cyber awareness and training to the employees more frequently to avoid attacks.</w:t>
      </w:r>
    </w:p>
    <w:p w:rsidR="00E604AA" w:rsidRPr="00E604AA" w:rsidRDefault="00E604AA" w:rsidP="008C289F">
      <w:pPr>
        <w:rPr>
          <w:rFonts w:ascii="Tahoma" w:hAnsi="Tahoma" w:cs="Tahoma"/>
          <w:sz w:val="24"/>
          <w:szCs w:val="24"/>
        </w:rPr>
      </w:pPr>
      <w:r w:rsidRPr="00E604AA">
        <w:rPr>
          <w:rFonts w:ascii="Tahoma" w:hAnsi="Tahoma" w:cs="Tahoma"/>
          <w:sz w:val="24"/>
          <w:szCs w:val="24"/>
        </w:rPr>
        <w:t>The breach potentially exposed sensitive customer data, including names, account numbers, and transaction history. This investigation aims to identify the breach's origin, assess its impact, recover exposed data, ensure regulatory compliance, communicate effectively with stakeholders, and strengthen security measures.</w:t>
      </w:r>
    </w:p>
    <w:p w:rsidR="0007063D" w:rsidRPr="0007063D" w:rsidRDefault="0007063D" w:rsidP="0007063D">
      <w:pPr>
        <w:spacing w:before="100" w:beforeAutospacing="1" w:after="100" w:afterAutospacing="1" w:line="240" w:lineRule="auto"/>
        <w:outlineLvl w:val="3"/>
        <w:rPr>
          <w:rFonts w:ascii="Tahoma" w:eastAsia="Times New Roman" w:hAnsi="Tahoma" w:cs="Tahoma"/>
          <w:b/>
          <w:bCs/>
          <w:sz w:val="24"/>
          <w:szCs w:val="24"/>
        </w:rPr>
      </w:pPr>
      <w:r w:rsidRPr="0007063D">
        <w:rPr>
          <w:rFonts w:ascii="Tahoma" w:eastAsia="Times New Roman" w:hAnsi="Tahoma" w:cs="Tahoma"/>
          <w:b/>
          <w:bCs/>
          <w:sz w:val="24"/>
          <w:szCs w:val="24"/>
        </w:rPr>
        <w:t>Objective:</w:t>
      </w:r>
    </w:p>
    <w:p w:rsidR="0007063D" w:rsidRDefault="0007063D" w:rsidP="0007063D">
      <w:p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To investigate</w:t>
      </w:r>
      <w:r w:rsidR="00580159" w:rsidRPr="008C289F">
        <w:rPr>
          <w:rFonts w:ascii="Tahoma" w:eastAsia="Times New Roman" w:hAnsi="Tahoma" w:cs="Tahoma"/>
          <w:sz w:val="24"/>
          <w:szCs w:val="24"/>
        </w:rPr>
        <w:t xml:space="preserve"> a data breach at an imaginary organization</w:t>
      </w:r>
      <w:r w:rsidRPr="0007063D">
        <w:rPr>
          <w:rFonts w:ascii="Tahoma" w:eastAsia="Times New Roman" w:hAnsi="Tahoma" w:cs="Tahoma"/>
          <w:sz w:val="24"/>
          <w:szCs w:val="24"/>
        </w:rPr>
        <w:t xml:space="preserve">, a highly </w:t>
      </w:r>
      <w:r w:rsidR="002D63B3">
        <w:rPr>
          <w:rFonts w:ascii="Tahoma" w:eastAsia="Times New Roman" w:hAnsi="Tahoma" w:cs="Tahoma"/>
          <w:sz w:val="24"/>
          <w:szCs w:val="24"/>
        </w:rPr>
        <w:t>reputable financial institution</w:t>
      </w:r>
      <w:r w:rsidRPr="0007063D">
        <w:rPr>
          <w:rFonts w:ascii="Tahoma" w:eastAsia="Times New Roman" w:hAnsi="Tahoma" w:cs="Tahoma"/>
          <w:sz w:val="24"/>
          <w:szCs w:val="24"/>
        </w:rPr>
        <w:t xml:space="preserve"> and provide a comprehensive report on the incident, including incident analysis, forensic analysis, data recovery, regulatory compliance, communication and notification, and post-incident review.</w:t>
      </w:r>
    </w:p>
    <w:p w:rsidR="002D63B3" w:rsidRDefault="008C289F" w:rsidP="002D63B3">
      <w:pPr>
        <w:spacing w:before="100" w:beforeAutospacing="1" w:after="100" w:afterAutospacing="1" w:line="240" w:lineRule="auto"/>
        <w:rPr>
          <w:rFonts w:ascii="Tahoma" w:eastAsia="Times New Roman" w:hAnsi="Tahoma" w:cs="Tahoma"/>
          <w:b/>
          <w:sz w:val="28"/>
          <w:szCs w:val="28"/>
        </w:rPr>
      </w:pPr>
      <w:r w:rsidRPr="008C289F">
        <w:rPr>
          <w:rFonts w:ascii="Tahoma" w:eastAsia="Times New Roman" w:hAnsi="Tahoma" w:cs="Tahoma"/>
          <w:b/>
          <w:sz w:val="28"/>
          <w:szCs w:val="28"/>
        </w:rPr>
        <w:t>Assessment Findings.</w:t>
      </w:r>
    </w:p>
    <w:p w:rsidR="0007063D" w:rsidRPr="0007063D" w:rsidRDefault="0007063D" w:rsidP="002D63B3">
      <w:pPr>
        <w:spacing w:before="100" w:beforeAutospacing="1" w:after="100" w:afterAutospacing="1" w:line="240" w:lineRule="auto"/>
        <w:rPr>
          <w:rFonts w:ascii="Tahoma" w:eastAsia="Times New Roman" w:hAnsi="Tahoma" w:cs="Tahoma"/>
          <w:b/>
          <w:sz w:val="28"/>
          <w:szCs w:val="28"/>
        </w:rPr>
      </w:pPr>
      <w:r w:rsidRPr="0007063D">
        <w:rPr>
          <w:rFonts w:ascii="Tahoma" w:eastAsia="Times New Roman" w:hAnsi="Tahoma" w:cs="Tahoma"/>
          <w:b/>
          <w:bCs/>
          <w:sz w:val="24"/>
          <w:szCs w:val="24"/>
        </w:rPr>
        <w:t>1. Incident Analysis</w:t>
      </w:r>
    </w:p>
    <w:p w:rsidR="0007063D" w:rsidRPr="0007063D" w:rsidRDefault="0007063D" w:rsidP="0007063D">
      <w:pPr>
        <w:spacing w:before="100" w:beforeAutospacing="1" w:after="100" w:afterAutospacing="1" w:line="240" w:lineRule="auto"/>
        <w:rPr>
          <w:rFonts w:ascii="Tahoma" w:eastAsia="Times New Roman" w:hAnsi="Tahoma" w:cs="Tahoma"/>
          <w:sz w:val="24"/>
          <w:szCs w:val="24"/>
        </w:rPr>
      </w:pPr>
      <w:r w:rsidRPr="008E3755">
        <w:rPr>
          <w:rFonts w:ascii="Tahoma" w:eastAsia="Times New Roman" w:hAnsi="Tahoma" w:cs="Tahoma"/>
          <w:b/>
          <w:bCs/>
          <w:color w:val="70AD47" w:themeColor="accent6"/>
          <w:sz w:val="24"/>
          <w:szCs w:val="24"/>
        </w:rPr>
        <w:t>Discovery</w:t>
      </w:r>
      <w:r w:rsidRPr="0007063D">
        <w:rPr>
          <w:rFonts w:ascii="Tahoma" w:eastAsia="Times New Roman" w:hAnsi="Tahoma" w:cs="Tahoma"/>
          <w:color w:val="70AD47" w:themeColor="accent6"/>
          <w:sz w:val="24"/>
          <w:szCs w:val="24"/>
        </w:rPr>
        <w:t xml:space="preserve">: </w:t>
      </w:r>
      <w:r w:rsidRPr="0007063D">
        <w:rPr>
          <w:rFonts w:ascii="Tahoma" w:eastAsia="Times New Roman" w:hAnsi="Tahoma" w:cs="Tahoma"/>
          <w:sz w:val="24"/>
          <w:szCs w:val="24"/>
        </w:rPr>
        <w:t>The breach was discovered during a routine security audit on July 15, 2024. It appears that sensitive customer data, including names, account numbers, and transaction history, may have been exposed.</w:t>
      </w:r>
    </w:p>
    <w:p w:rsidR="0007063D" w:rsidRPr="0007063D" w:rsidRDefault="0007063D" w:rsidP="0007063D">
      <w:pPr>
        <w:spacing w:before="100" w:beforeAutospacing="1" w:after="100" w:afterAutospacing="1" w:line="240" w:lineRule="auto"/>
        <w:rPr>
          <w:rFonts w:ascii="Tahoma" w:eastAsia="Times New Roman" w:hAnsi="Tahoma" w:cs="Tahoma"/>
          <w:color w:val="70AD47" w:themeColor="accent6"/>
          <w:sz w:val="24"/>
          <w:szCs w:val="24"/>
        </w:rPr>
      </w:pPr>
      <w:r w:rsidRPr="008E3755">
        <w:rPr>
          <w:rFonts w:ascii="Tahoma" w:eastAsia="Times New Roman" w:hAnsi="Tahoma" w:cs="Tahoma"/>
          <w:b/>
          <w:bCs/>
          <w:color w:val="70AD47" w:themeColor="accent6"/>
          <w:sz w:val="24"/>
          <w:szCs w:val="24"/>
        </w:rPr>
        <w:t>Point of Entry</w:t>
      </w:r>
      <w:r w:rsidRPr="0007063D">
        <w:rPr>
          <w:rFonts w:ascii="Tahoma" w:eastAsia="Times New Roman" w:hAnsi="Tahoma" w:cs="Tahoma"/>
          <w:color w:val="70AD47" w:themeColor="accent6"/>
          <w:sz w:val="24"/>
          <w:szCs w:val="24"/>
        </w:rPr>
        <w:t>:</w:t>
      </w:r>
    </w:p>
    <w:p w:rsidR="0007063D" w:rsidRPr="0007063D" w:rsidRDefault="0007063D" w:rsidP="0007063D">
      <w:pPr>
        <w:numPr>
          <w:ilvl w:val="0"/>
          <w:numId w:val="1"/>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Initial analysis indicates the point of entry was through a vulnerability in the company's web application firewall (WAF) exploited via a SQL injection attack.</w:t>
      </w:r>
    </w:p>
    <w:p w:rsidR="0007063D" w:rsidRPr="0007063D" w:rsidRDefault="0007063D" w:rsidP="0007063D">
      <w:pPr>
        <w:numPr>
          <w:ilvl w:val="0"/>
          <w:numId w:val="1"/>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The attacker gained unauthorized access to the database storing customer information.</w:t>
      </w:r>
    </w:p>
    <w:p w:rsidR="0007063D" w:rsidRPr="0007063D" w:rsidRDefault="0007063D" w:rsidP="0007063D">
      <w:pPr>
        <w:spacing w:before="100" w:beforeAutospacing="1" w:after="100" w:afterAutospacing="1" w:line="240" w:lineRule="auto"/>
        <w:rPr>
          <w:rFonts w:ascii="Tahoma" w:eastAsia="Times New Roman" w:hAnsi="Tahoma" w:cs="Tahoma"/>
          <w:color w:val="70AD47" w:themeColor="accent6"/>
          <w:sz w:val="24"/>
          <w:szCs w:val="24"/>
        </w:rPr>
      </w:pPr>
      <w:r w:rsidRPr="008E3755">
        <w:rPr>
          <w:rFonts w:ascii="Tahoma" w:eastAsia="Times New Roman" w:hAnsi="Tahoma" w:cs="Tahoma"/>
          <w:b/>
          <w:bCs/>
          <w:color w:val="70AD47" w:themeColor="accent6"/>
          <w:sz w:val="24"/>
          <w:szCs w:val="24"/>
        </w:rPr>
        <w:lastRenderedPageBreak/>
        <w:t>Extent of Breach</w:t>
      </w:r>
      <w:r w:rsidRPr="0007063D">
        <w:rPr>
          <w:rFonts w:ascii="Tahoma" w:eastAsia="Times New Roman" w:hAnsi="Tahoma" w:cs="Tahoma"/>
          <w:color w:val="70AD47" w:themeColor="accent6"/>
          <w:sz w:val="24"/>
          <w:szCs w:val="24"/>
        </w:rPr>
        <w:t>:</w:t>
      </w:r>
    </w:p>
    <w:p w:rsidR="0007063D" w:rsidRPr="0007063D" w:rsidRDefault="0007063D" w:rsidP="0007063D">
      <w:pPr>
        <w:numPr>
          <w:ilvl w:val="0"/>
          <w:numId w:val="2"/>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Customer data, including names, account numbers, and transaction history, was potentially exposed.</w:t>
      </w:r>
    </w:p>
    <w:p w:rsidR="0007063D" w:rsidRPr="0007063D" w:rsidRDefault="0007063D" w:rsidP="0007063D">
      <w:pPr>
        <w:numPr>
          <w:ilvl w:val="0"/>
          <w:numId w:val="2"/>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Approximately 50,000 customer records were compromised.</w:t>
      </w:r>
    </w:p>
    <w:p w:rsidR="0007063D" w:rsidRPr="0007063D" w:rsidRDefault="0007063D" w:rsidP="0007063D">
      <w:pPr>
        <w:spacing w:before="100" w:beforeAutospacing="1" w:after="100" w:afterAutospacing="1" w:line="240" w:lineRule="auto"/>
        <w:rPr>
          <w:rFonts w:ascii="Tahoma" w:eastAsia="Times New Roman" w:hAnsi="Tahoma" w:cs="Tahoma"/>
          <w:color w:val="70AD47" w:themeColor="accent6"/>
          <w:sz w:val="24"/>
          <w:szCs w:val="24"/>
        </w:rPr>
      </w:pPr>
      <w:r w:rsidRPr="008E3755">
        <w:rPr>
          <w:rFonts w:ascii="Tahoma" w:eastAsia="Times New Roman" w:hAnsi="Tahoma" w:cs="Tahoma"/>
          <w:b/>
          <w:bCs/>
          <w:color w:val="70AD47" w:themeColor="accent6"/>
          <w:sz w:val="24"/>
          <w:szCs w:val="24"/>
        </w:rPr>
        <w:t>Timeframe</w:t>
      </w:r>
      <w:r w:rsidRPr="0007063D">
        <w:rPr>
          <w:rFonts w:ascii="Tahoma" w:eastAsia="Times New Roman" w:hAnsi="Tahoma" w:cs="Tahoma"/>
          <w:color w:val="70AD47" w:themeColor="accent6"/>
          <w:sz w:val="24"/>
          <w:szCs w:val="24"/>
        </w:rPr>
        <w:t>:</w:t>
      </w:r>
    </w:p>
    <w:p w:rsidR="008E3755" w:rsidRDefault="0007063D" w:rsidP="008E3755">
      <w:pPr>
        <w:numPr>
          <w:ilvl w:val="0"/>
          <w:numId w:val="3"/>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The breach likely occurred over a period of two weeks, from June 28, 2024, to July 14, 2024.</w:t>
      </w:r>
    </w:p>
    <w:p w:rsidR="0007063D" w:rsidRPr="0007063D" w:rsidRDefault="0007063D" w:rsidP="008E3755">
      <w:p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b/>
          <w:bCs/>
          <w:sz w:val="27"/>
          <w:szCs w:val="27"/>
        </w:rPr>
        <w:t>2. Forensic Analysis</w:t>
      </w:r>
    </w:p>
    <w:p w:rsidR="0007063D" w:rsidRPr="0007063D" w:rsidRDefault="0007063D" w:rsidP="0007063D">
      <w:pPr>
        <w:spacing w:before="100" w:beforeAutospacing="1" w:after="100" w:afterAutospacing="1" w:line="240" w:lineRule="auto"/>
        <w:rPr>
          <w:rFonts w:ascii="Tahoma" w:eastAsia="Times New Roman" w:hAnsi="Tahoma" w:cs="Tahoma"/>
          <w:color w:val="70AD47" w:themeColor="accent6"/>
          <w:sz w:val="24"/>
          <w:szCs w:val="24"/>
        </w:rPr>
      </w:pPr>
      <w:r w:rsidRPr="008E3755">
        <w:rPr>
          <w:rFonts w:ascii="Tahoma" w:eastAsia="Times New Roman" w:hAnsi="Tahoma" w:cs="Tahoma"/>
          <w:b/>
          <w:bCs/>
          <w:color w:val="70AD47" w:themeColor="accent6"/>
          <w:sz w:val="24"/>
          <w:szCs w:val="24"/>
        </w:rPr>
        <w:t>Malware and Suspicious Activities</w:t>
      </w:r>
      <w:r w:rsidRPr="0007063D">
        <w:rPr>
          <w:rFonts w:ascii="Tahoma" w:eastAsia="Times New Roman" w:hAnsi="Tahoma" w:cs="Tahoma"/>
          <w:color w:val="70AD47" w:themeColor="accent6"/>
          <w:sz w:val="24"/>
          <w:szCs w:val="24"/>
        </w:rPr>
        <w:t>:</w:t>
      </w:r>
    </w:p>
    <w:p w:rsidR="0007063D" w:rsidRPr="0007063D" w:rsidRDefault="0007063D" w:rsidP="0007063D">
      <w:pPr>
        <w:numPr>
          <w:ilvl w:val="0"/>
          <w:numId w:val="4"/>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Conducted a forensic analysis on affected systems, including servers and databases.</w:t>
      </w:r>
    </w:p>
    <w:p w:rsidR="0007063D" w:rsidRPr="0007063D" w:rsidRDefault="0007063D" w:rsidP="0007063D">
      <w:pPr>
        <w:numPr>
          <w:ilvl w:val="0"/>
          <w:numId w:val="4"/>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Identified malicious scripts and tools used by the attacker to exfiltrate data.</w:t>
      </w:r>
    </w:p>
    <w:p w:rsidR="0007063D" w:rsidRPr="0007063D" w:rsidRDefault="0007063D" w:rsidP="0007063D">
      <w:pPr>
        <w:numPr>
          <w:ilvl w:val="0"/>
          <w:numId w:val="4"/>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 xml:space="preserve">Detected the presence of remote access </w:t>
      </w:r>
      <w:r w:rsidR="008E3755" w:rsidRPr="0007063D">
        <w:rPr>
          <w:rFonts w:ascii="Tahoma" w:eastAsia="Times New Roman" w:hAnsi="Tahoma" w:cs="Tahoma"/>
          <w:sz w:val="24"/>
          <w:szCs w:val="24"/>
        </w:rPr>
        <w:t>Trojans</w:t>
      </w:r>
      <w:r w:rsidRPr="0007063D">
        <w:rPr>
          <w:rFonts w:ascii="Tahoma" w:eastAsia="Times New Roman" w:hAnsi="Tahoma" w:cs="Tahoma"/>
          <w:sz w:val="24"/>
          <w:szCs w:val="24"/>
        </w:rPr>
        <w:t xml:space="preserve"> (RATs) and backdoors installed on the server.</w:t>
      </w:r>
    </w:p>
    <w:p w:rsidR="0007063D" w:rsidRPr="0007063D" w:rsidRDefault="0007063D" w:rsidP="0007063D">
      <w:pPr>
        <w:spacing w:before="100" w:beforeAutospacing="1" w:after="100" w:afterAutospacing="1" w:line="240" w:lineRule="auto"/>
        <w:rPr>
          <w:rFonts w:ascii="Tahoma" w:eastAsia="Times New Roman" w:hAnsi="Tahoma" w:cs="Tahoma"/>
          <w:color w:val="70AD47" w:themeColor="accent6"/>
          <w:sz w:val="24"/>
          <w:szCs w:val="24"/>
        </w:rPr>
      </w:pPr>
      <w:r w:rsidRPr="008E3755">
        <w:rPr>
          <w:rFonts w:ascii="Tahoma" w:eastAsia="Times New Roman" w:hAnsi="Tahoma" w:cs="Tahoma"/>
          <w:b/>
          <w:bCs/>
          <w:color w:val="70AD47" w:themeColor="accent6"/>
          <w:sz w:val="24"/>
          <w:szCs w:val="24"/>
        </w:rPr>
        <w:t>Evidence and Logs</w:t>
      </w:r>
      <w:r w:rsidRPr="0007063D">
        <w:rPr>
          <w:rFonts w:ascii="Tahoma" w:eastAsia="Times New Roman" w:hAnsi="Tahoma" w:cs="Tahoma"/>
          <w:color w:val="70AD47" w:themeColor="accent6"/>
          <w:sz w:val="24"/>
          <w:szCs w:val="24"/>
        </w:rPr>
        <w:t>:</w:t>
      </w:r>
    </w:p>
    <w:p w:rsidR="0007063D" w:rsidRPr="0007063D" w:rsidRDefault="0007063D" w:rsidP="0007063D">
      <w:pPr>
        <w:numPr>
          <w:ilvl w:val="0"/>
          <w:numId w:val="5"/>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Collected system logs, firewall logs, and database logs to trace the attacker's activities.</w:t>
      </w:r>
    </w:p>
    <w:p w:rsidR="0007063D" w:rsidRPr="0007063D" w:rsidRDefault="0007063D" w:rsidP="0007063D">
      <w:pPr>
        <w:numPr>
          <w:ilvl w:val="0"/>
          <w:numId w:val="5"/>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Logs indicated multiple unauthorized queries executed on the database.</w:t>
      </w:r>
    </w:p>
    <w:p w:rsidR="008E3755" w:rsidRDefault="0007063D" w:rsidP="008E3755">
      <w:pPr>
        <w:numPr>
          <w:ilvl w:val="0"/>
          <w:numId w:val="5"/>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Retrieved IP addresses and timestamps associated with the suspicious activities.</w:t>
      </w:r>
    </w:p>
    <w:p w:rsidR="008E3755" w:rsidRPr="008E3755" w:rsidRDefault="008E3755" w:rsidP="008E3755">
      <w:pPr>
        <w:spacing w:before="100" w:beforeAutospacing="1" w:after="100" w:afterAutospacing="1" w:line="240" w:lineRule="auto"/>
        <w:ind w:left="720"/>
        <w:rPr>
          <w:rFonts w:ascii="Tahoma" w:eastAsia="Times New Roman" w:hAnsi="Tahoma" w:cs="Tahoma"/>
          <w:sz w:val="24"/>
          <w:szCs w:val="24"/>
        </w:rPr>
      </w:pPr>
    </w:p>
    <w:p w:rsidR="0007063D" w:rsidRPr="0007063D" w:rsidRDefault="0007063D" w:rsidP="008E3755">
      <w:p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b/>
          <w:bCs/>
          <w:sz w:val="27"/>
          <w:szCs w:val="27"/>
        </w:rPr>
        <w:t>3. Data Recovery</w:t>
      </w:r>
    </w:p>
    <w:p w:rsidR="0007063D" w:rsidRPr="0007063D" w:rsidRDefault="0007063D" w:rsidP="0007063D">
      <w:pPr>
        <w:spacing w:before="100" w:beforeAutospacing="1" w:after="100" w:afterAutospacing="1" w:line="240" w:lineRule="auto"/>
        <w:rPr>
          <w:rFonts w:ascii="Tahoma" w:eastAsia="Times New Roman" w:hAnsi="Tahoma" w:cs="Tahoma"/>
          <w:color w:val="70AD47" w:themeColor="accent6"/>
          <w:sz w:val="24"/>
          <w:szCs w:val="24"/>
        </w:rPr>
      </w:pPr>
      <w:r w:rsidRPr="008E3755">
        <w:rPr>
          <w:rFonts w:ascii="Tahoma" w:eastAsia="Times New Roman" w:hAnsi="Tahoma" w:cs="Tahoma"/>
          <w:b/>
          <w:bCs/>
          <w:color w:val="70AD47" w:themeColor="accent6"/>
          <w:sz w:val="24"/>
          <w:szCs w:val="24"/>
        </w:rPr>
        <w:t>Type and Quantity of Data Exposed</w:t>
      </w:r>
      <w:r w:rsidRPr="0007063D">
        <w:rPr>
          <w:rFonts w:ascii="Tahoma" w:eastAsia="Times New Roman" w:hAnsi="Tahoma" w:cs="Tahoma"/>
          <w:color w:val="70AD47" w:themeColor="accent6"/>
          <w:sz w:val="24"/>
          <w:szCs w:val="24"/>
        </w:rPr>
        <w:t>:</w:t>
      </w:r>
    </w:p>
    <w:p w:rsidR="0007063D" w:rsidRPr="0007063D" w:rsidRDefault="0007063D" w:rsidP="0007063D">
      <w:pPr>
        <w:numPr>
          <w:ilvl w:val="0"/>
          <w:numId w:val="6"/>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Sensitive customer data, including names, account numbers, and transaction history, was compromised.</w:t>
      </w:r>
    </w:p>
    <w:p w:rsidR="0007063D" w:rsidRPr="0007063D" w:rsidRDefault="0007063D" w:rsidP="0007063D">
      <w:pPr>
        <w:numPr>
          <w:ilvl w:val="0"/>
          <w:numId w:val="6"/>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Approximately 50,000 records were affected.</w:t>
      </w:r>
    </w:p>
    <w:p w:rsidR="0007063D" w:rsidRPr="0007063D" w:rsidRDefault="0007063D" w:rsidP="0007063D">
      <w:pPr>
        <w:spacing w:before="100" w:beforeAutospacing="1" w:after="100" w:afterAutospacing="1" w:line="240" w:lineRule="auto"/>
        <w:rPr>
          <w:rFonts w:ascii="Tahoma" w:eastAsia="Times New Roman" w:hAnsi="Tahoma" w:cs="Tahoma"/>
          <w:color w:val="70AD47" w:themeColor="accent6"/>
          <w:sz w:val="24"/>
          <w:szCs w:val="24"/>
        </w:rPr>
      </w:pPr>
      <w:r w:rsidRPr="008E3755">
        <w:rPr>
          <w:rFonts w:ascii="Tahoma" w:eastAsia="Times New Roman" w:hAnsi="Tahoma" w:cs="Tahoma"/>
          <w:b/>
          <w:bCs/>
          <w:color w:val="70AD47" w:themeColor="accent6"/>
          <w:sz w:val="24"/>
          <w:szCs w:val="24"/>
        </w:rPr>
        <w:t>Strategy for Data Recovery and Incident Containment</w:t>
      </w:r>
      <w:r w:rsidRPr="0007063D">
        <w:rPr>
          <w:rFonts w:ascii="Tahoma" w:eastAsia="Times New Roman" w:hAnsi="Tahoma" w:cs="Tahoma"/>
          <w:color w:val="70AD47" w:themeColor="accent6"/>
          <w:sz w:val="24"/>
          <w:szCs w:val="24"/>
        </w:rPr>
        <w:t>:</w:t>
      </w:r>
    </w:p>
    <w:p w:rsidR="0007063D" w:rsidRPr="0007063D" w:rsidRDefault="0007063D" w:rsidP="0007063D">
      <w:pPr>
        <w:numPr>
          <w:ilvl w:val="0"/>
          <w:numId w:val="7"/>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Isolated the affected systems to prevent further data exfiltration.</w:t>
      </w:r>
    </w:p>
    <w:p w:rsidR="0007063D" w:rsidRPr="0007063D" w:rsidRDefault="0007063D" w:rsidP="0007063D">
      <w:pPr>
        <w:numPr>
          <w:ilvl w:val="0"/>
          <w:numId w:val="7"/>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Implemented database encryption and secured access controls.</w:t>
      </w:r>
    </w:p>
    <w:p w:rsidR="0007063D" w:rsidRPr="0007063D" w:rsidRDefault="0007063D" w:rsidP="0007063D">
      <w:pPr>
        <w:numPr>
          <w:ilvl w:val="0"/>
          <w:numId w:val="7"/>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Restored data from the most recent clean backup.</w:t>
      </w:r>
    </w:p>
    <w:p w:rsidR="008E3755" w:rsidRDefault="0007063D" w:rsidP="008E3755">
      <w:pPr>
        <w:numPr>
          <w:ilvl w:val="0"/>
          <w:numId w:val="7"/>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lastRenderedPageBreak/>
        <w:t>Conducted a thorough system scan to remove any remaining malware or backdoors.</w:t>
      </w:r>
    </w:p>
    <w:p w:rsidR="008E3755" w:rsidRDefault="008E3755" w:rsidP="008E3755">
      <w:pPr>
        <w:spacing w:before="100" w:beforeAutospacing="1" w:after="100" w:afterAutospacing="1" w:line="240" w:lineRule="auto"/>
        <w:ind w:left="720"/>
        <w:rPr>
          <w:rFonts w:ascii="Tahoma" w:eastAsia="Times New Roman" w:hAnsi="Tahoma" w:cs="Tahoma"/>
          <w:sz w:val="24"/>
          <w:szCs w:val="24"/>
        </w:rPr>
      </w:pPr>
    </w:p>
    <w:p w:rsidR="0007063D" w:rsidRPr="0007063D" w:rsidRDefault="0007063D" w:rsidP="008E3755">
      <w:p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b/>
          <w:bCs/>
          <w:sz w:val="27"/>
          <w:szCs w:val="27"/>
        </w:rPr>
        <w:t>4. Regulatory Compliance</w:t>
      </w:r>
    </w:p>
    <w:p w:rsidR="0007063D" w:rsidRPr="0007063D" w:rsidRDefault="0007063D" w:rsidP="0007063D">
      <w:pPr>
        <w:spacing w:before="100" w:beforeAutospacing="1" w:after="100" w:afterAutospacing="1" w:line="240" w:lineRule="auto"/>
        <w:rPr>
          <w:rFonts w:ascii="Tahoma" w:eastAsia="Times New Roman" w:hAnsi="Tahoma" w:cs="Tahoma"/>
          <w:color w:val="70AD47" w:themeColor="accent6"/>
          <w:sz w:val="24"/>
          <w:szCs w:val="24"/>
        </w:rPr>
      </w:pPr>
      <w:r w:rsidRPr="008E3755">
        <w:rPr>
          <w:rFonts w:ascii="Tahoma" w:eastAsia="Times New Roman" w:hAnsi="Tahoma" w:cs="Tahoma"/>
          <w:b/>
          <w:bCs/>
          <w:color w:val="70AD47" w:themeColor="accent6"/>
          <w:sz w:val="24"/>
          <w:szCs w:val="24"/>
        </w:rPr>
        <w:t>Legal and Regulatory Aspects</w:t>
      </w:r>
      <w:r w:rsidRPr="0007063D">
        <w:rPr>
          <w:rFonts w:ascii="Tahoma" w:eastAsia="Times New Roman" w:hAnsi="Tahoma" w:cs="Tahoma"/>
          <w:color w:val="70AD47" w:themeColor="accent6"/>
          <w:sz w:val="24"/>
          <w:szCs w:val="24"/>
        </w:rPr>
        <w:t>:</w:t>
      </w:r>
    </w:p>
    <w:p w:rsidR="0007063D" w:rsidRPr="0007063D" w:rsidRDefault="0007063D" w:rsidP="0007063D">
      <w:pPr>
        <w:numPr>
          <w:ilvl w:val="0"/>
          <w:numId w:val="8"/>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Ensured compliance with relevant data protection laws, such as GDPR, CCPA, and financial regulations.</w:t>
      </w:r>
    </w:p>
    <w:p w:rsidR="0007063D" w:rsidRPr="0007063D" w:rsidRDefault="0007063D" w:rsidP="0007063D">
      <w:pPr>
        <w:numPr>
          <w:ilvl w:val="0"/>
          <w:numId w:val="8"/>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Prepared documentation for mandatory breach notifications to regulatory bodies.</w:t>
      </w:r>
    </w:p>
    <w:p w:rsidR="0007063D" w:rsidRPr="0007063D" w:rsidRDefault="0007063D" w:rsidP="0007063D">
      <w:pPr>
        <w:numPr>
          <w:ilvl w:val="0"/>
          <w:numId w:val="8"/>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Conducted a legal review to assess potential liabilities and legal obligations.</w:t>
      </w:r>
    </w:p>
    <w:p w:rsidR="0007063D" w:rsidRPr="0007063D" w:rsidRDefault="0007063D" w:rsidP="0007063D">
      <w:pPr>
        <w:spacing w:before="100" w:beforeAutospacing="1" w:after="100" w:afterAutospacing="1" w:line="240" w:lineRule="auto"/>
        <w:outlineLvl w:val="2"/>
        <w:rPr>
          <w:rFonts w:ascii="Tahoma" w:eastAsia="Times New Roman" w:hAnsi="Tahoma" w:cs="Tahoma"/>
          <w:b/>
          <w:bCs/>
          <w:sz w:val="27"/>
          <w:szCs w:val="27"/>
        </w:rPr>
      </w:pPr>
      <w:r w:rsidRPr="0007063D">
        <w:rPr>
          <w:rFonts w:ascii="Tahoma" w:eastAsia="Times New Roman" w:hAnsi="Tahoma" w:cs="Tahoma"/>
          <w:b/>
          <w:bCs/>
          <w:sz w:val="27"/>
          <w:szCs w:val="27"/>
        </w:rPr>
        <w:t>5. Communication and Notification</w:t>
      </w:r>
    </w:p>
    <w:p w:rsidR="0007063D" w:rsidRPr="0007063D" w:rsidRDefault="0007063D" w:rsidP="0007063D">
      <w:pPr>
        <w:spacing w:before="100" w:beforeAutospacing="1" w:after="100" w:afterAutospacing="1" w:line="240" w:lineRule="auto"/>
        <w:rPr>
          <w:rFonts w:ascii="Tahoma" w:eastAsia="Times New Roman" w:hAnsi="Tahoma" w:cs="Tahoma"/>
          <w:color w:val="70AD47" w:themeColor="accent6"/>
          <w:sz w:val="24"/>
          <w:szCs w:val="24"/>
        </w:rPr>
      </w:pPr>
      <w:r w:rsidRPr="008E3755">
        <w:rPr>
          <w:rFonts w:ascii="Tahoma" w:eastAsia="Times New Roman" w:hAnsi="Tahoma" w:cs="Tahoma"/>
          <w:b/>
          <w:bCs/>
          <w:color w:val="70AD47" w:themeColor="accent6"/>
          <w:sz w:val="24"/>
          <w:szCs w:val="24"/>
        </w:rPr>
        <w:t>Communication Plan</w:t>
      </w:r>
      <w:r w:rsidRPr="0007063D">
        <w:rPr>
          <w:rFonts w:ascii="Tahoma" w:eastAsia="Times New Roman" w:hAnsi="Tahoma" w:cs="Tahoma"/>
          <w:color w:val="70AD47" w:themeColor="accent6"/>
          <w:sz w:val="24"/>
          <w:szCs w:val="24"/>
        </w:rPr>
        <w:t>:</w:t>
      </w:r>
    </w:p>
    <w:p w:rsidR="0007063D" w:rsidRPr="0007063D" w:rsidRDefault="0007063D" w:rsidP="0007063D">
      <w:pPr>
        <w:numPr>
          <w:ilvl w:val="0"/>
          <w:numId w:val="9"/>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Developed a clear and concise communication plan for notifying affected customers, stakeholders, and regulatory bodies.</w:t>
      </w:r>
    </w:p>
    <w:p w:rsidR="0007063D" w:rsidRPr="0007063D" w:rsidRDefault="0007063D" w:rsidP="0007063D">
      <w:pPr>
        <w:numPr>
          <w:ilvl w:val="0"/>
          <w:numId w:val="9"/>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Notified affected customers via email and postal mail, providing details of the breach and recommended actions to protect their information.</w:t>
      </w:r>
    </w:p>
    <w:p w:rsidR="0007063D" w:rsidRPr="0007063D" w:rsidRDefault="0007063D" w:rsidP="0007063D">
      <w:pPr>
        <w:numPr>
          <w:ilvl w:val="0"/>
          <w:numId w:val="9"/>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Issued a public statement and updated the company website with information about the breach.</w:t>
      </w:r>
    </w:p>
    <w:p w:rsidR="0007063D" w:rsidRPr="0007063D" w:rsidRDefault="0007063D" w:rsidP="0007063D">
      <w:pPr>
        <w:spacing w:before="100" w:beforeAutospacing="1" w:after="100" w:afterAutospacing="1" w:line="240" w:lineRule="auto"/>
        <w:rPr>
          <w:rFonts w:ascii="Tahoma" w:eastAsia="Times New Roman" w:hAnsi="Tahoma" w:cs="Tahoma"/>
          <w:color w:val="70AD47" w:themeColor="accent6"/>
          <w:sz w:val="24"/>
          <w:szCs w:val="24"/>
        </w:rPr>
      </w:pPr>
      <w:r w:rsidRPr="008E3755">
        <w:rPr>
          <w:rFonts w:ascii="Tahoma" w:eastAsia="Times New Roman" w:hAnsi="Tahoma" w:cs="Tahoma"/>
          <w:b/>
          <w:bCs/>
          <w:color w:val="70AD47" w:themeColor="accent6"/>
          <w:sz w:val="24"/>
          <w:szCs w:val="24"/>
        </w:rPr>
        <w:t>Compliance with Privacy Laws</w:t>
      </w:r>
      <w:r w:rsidRPr="0007063D">
        <w:rPr>
          <w:rFonts w:ascii="Tahoma" w:eastAsia="Times New Roman" w:hAnsi="Tahoma" w:cs="Tahoma"/>
          <w:color w:val="70AD47" w:themeColor="accent6"/>
          <w:sz w:val="24"/>
          <w:szCs w:val="24"/>
        </w:rPr>
        <w:t>:</w:t>
      </w:r>
    </w:p>
    <w:p w:rsidR="0007063D" w:rsidRPr="0007063D" w:rsidRDefault="0007063D" w:rsidP="0007063D">
      <w:pPr>
        <w:numPr>
          <w:ilvl w:val="0"/>
          <w:numId w:val="10"/>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Ensured that all communications complied with privacy laws and regulations.</w:t>
      </w:r>
    </w:p>
    <w:p w:rsidR="0007063D" w:rsidRDefault="0007063D" w:rsidP="0007063D">
      <w:pPr>
        <w:numPr>
          <w:ilvl w:val="0"/>
          <w:numId w:val="10"/>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Provided a dedicated hotline and support team to assist affected customers.</w:t>
      </w:r>
    </w:p>
    <w:p w:rsidR="002D63B3" w:rsidRPr="002D63B3" w:rsidRDefault="002D63B3" w:rsidP="002D63B3">
      <w:pPr>
        <w:rPr>
          <w:rFonts w:ascii="Tahoma" w:hAnsi="Tahoma" w:cs="Tahoma"/>
          <w:sz w:val="24"/>
          <w:szCs w:val="24"/>
        </w:rPr>
      </w:pPr>
    </w:p>
    <w:p w:rsidR="008E3755" w:rsidRDefault="002D63B3" w:rsidP="008E3755">
      <w:pPr>
        <w:rPr>
          <w:rFonts w:ascii="Tahoma" w:hAnsi="Tahoma" w:cs="Tahoma"/>
          <w:b/>
          <w:sz w:val="28"/>
          <w:szCs w:val="28"/>
        </w:rPr>
      </w:pPr>
      <w:r w:rsidRPr="002D63B3">
        <w:rPr>
          <w:rFonts w:ascii="Tahoma" w:hAnsi="Tahoma" w:cs="Tahoma"/>
          <w:b/>
          <w:sz w:val="28"/>
          <w:szCs w:val="28"/>
        </w:rPr>
        <w:t>Assessment Recommendations.</w:t>
      </w:r>
    </w:p>
    <w:p w:rsidR="0007063D" w:rsidRPr="0007063D" w:rsidRDefault="002D63B3" w:rsidP="008E3755">
      <w:pPr>
        <w:rPr>
          <w:rFonts w:ascii="Tahoma" w:hAnsi="Tahoma" w:cs="Tahoma"/>
          <w:b/>
          <w:sz w:val="28"/>
          <w:szCs w:val="28"/>
        </w:rPr>
      </w:pPr>
      <w:r>
        <w:rPr>
          <w:rFonts w:ascii="Tahoma" w:eastAsia="Times New Roman" w:hAnsi="Tahoma" w:cs="Tahoma"/>
          <w:b/>
          <w:bCs/>
          <w:sz w:val="27"/>
          <w:szCs w:val="27"/>
        </w:rPr>
        <w:t>1</w:t>
      </w:r>
      <w:r w:rsidR="0007063D" w:rsidRPr="0007063D">
        <w:rPr>
          <w:rFonts w:ascii="Tahoma" w:eastAsia="Times New Roman" w:hAnsi="Tahoma" w:cs="Tahoma"/>
          <w:b/>
          <w:bCs/>
          <w:sz w:val="27"/>
          <w:szCs w:val="27"/>
        </w:rPr>
        <w:t>. Post-Incident Review</w:t>
      </w:r>
    </w:p>
    <w:p w:rsidR="0007063D" w:rsidRPr="0007063D" w:rsidRDefault="0007063D" w:rsidP="0007063D">
      <w:pPr>
        <w:spacing w:before="100" w:beforeAutospacing="1" w:after="100" w:afterAutospacing="1" w:line="240" w:lineRule="auto"/>
        <w:rPr>
          <w:rFonts w:ascii="Tahoma" w:eastAsia="Times New Roman" w:hAnsi="Tahoma" w:cs="Tahoma"/>
          <w:color w:val="70AD47" w:themeColor="accent6"/>
          <w:sz w:val="24"/>
          <w:szCs w:val="24"/>
        </w:rPr>
      </w:pPr>
      <w:r w:rsidRPr="008E3755">
        <w:rPr>
          <w:rFonts w:ascii="Tahoma" w:eastAsia="Times New Roman" w:hAnsi="Tahoma" w:cs="Tahoma"/>
          <w:b/>
          <w:bCs/>
          <w:color w:val="70AD47" w:themeColor="accent6"/>
          <w:sz w:val="24"/>
          <w:szCs w:val="24"/>
        </w:rPr>
        <w:t>Thorough Review</w:t>
      </w:r>
      <w:r w:rsidRPr="0007063D">
        <w:rPr>
          <w:rFonts w:ascii="Tahoma" w:eastAsia="Times New Roman" w:hAnsi="Tahoma" w:cs="Tahoma"/>
          <w:color w:val="70AD47" w:themeColor="accent6"/>
          <w:sz w:val="24"/>
          <w:szCs w:val="24"/>
        </w:rPr>
        <w:t>:</w:t>
      </w:r>
    </w:p>
    <w:p w:rsidR="0007063D" w:rsidRPr="0007063D" w:rsidRDefault="0007063D" w:rsidP="0007063D">
      <w:pPr>
        <w:numPr>
          <w:ilvl w:val="0"/>
          <w:numId w:val="11"/>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Conducted a comprehensive review of the incident to identify weaknesses in the security posture.</w:t>
      </w:r>
    </w:p>
    <w:p w:rsidR="0007063D" w:rsidRPr="0007063D" w:rsidRDefault="0007063D" w:rsidP="0007063D">
      <w:pPr>
        <w:numPr>
          <w:ilvl w:val="0"/>
          <w:numId w:val="11"/>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Analyzed the effectiveness of the incident response plan and identified areas for improvement.</w:t>
      </w:r>
    </w:p>
    <w:p w:rsidR="0007063D" w:rsidRPr="0007063D" w:rsidRDefault="0007063D" w:rsidP="0007063D">
      <w:pPr>
        <w:spacing w:before="100" w:beforeAutospacing="1" w:after="100" w:afterAutospacing="1" w:line="240" w:lineRule="auto"/>
        <w:rPr>
          <w:rFonts w:ascii="Tahoma" w:eastAsia="Times New Roman" w:hAnsi="Tahoma" w:cs="Tahoma"/>
          <w:color w:val="70AD47" w:themeColor="accent6"/>
          <w:sz w:val="24"/>
          <w:szCs w:val="24"/>
        </w:rPr>
      </w:pPr>
      <w:r w:rsidRPr="008E3755">
        <w:rPr>
          <w:rFonts w:ascii="Tahoma" w:eastAsia="Times New Roman" w:hAnsi="Tahoma" w:cs="Tahoma"/>
          <w:b/>
          <w:bCs/>
          <w:color w:val="70AD47" w:themeColor="accent6"/>
          <w:sz w:val="24"/>
          <w:szCs w:val="24"/>
        </w:rPr>
        <w:t>Recommendations for Improving Security</w:t>
      </w:r>
      <w:r w:rsidRPr="0007063D">
        <w:rPr>
          <w:rFonts w:ascii="Tahoma" w:eastAsia="Times New Roman" w:hAnsi="Tahoma" w:cs="Tahoma"/>
          <w:color w:val="70AD47" w:themeColor="accent6"/>
          <w:sz w:val="24"/>
          <w:szCs w:val="24"/>
        </w:rPr>
        <w:t>:</w:t>
      </w:r>
    </w:p>
    <w:p w:rsidR="0007063D" w:rsidRPr="0007063D" w:rsidRDefault="0007063D" w:rsidP="0007063D">
      <w:pPr>
        <w:numPr>
          <w:ilvl w:val="0"/>
          <w:numId w:val="12"/>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lastRenderedPageBreak/>
        <w:t>Implemented multi-factor authentication (MFA) for all sensitive systems.</w:t>
      </w:r>
    </w:p>
    <w:p w:rsidR="0007063D" w:rsidRPr="0007063D" w:rsidRDefault="0007063D" w:rsidP="0007063D">
      <w:pPr>
        <w:numPr>
          <w:ilvl w:val="0"/>
          <w:numId w:val="12"/>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Regularly updated and patched software to address known vulnerabilities.</w:t>
      </w:r>
    </w:p>
    <w:p w:rsidR="0007063D" w:rsidRPr="0007063D" w:rsidRDefault="0007063D" w:rsidP="0007063D">
      <w:pPr>
        <w:numPr>
          <w:ilvl w:val="0"/>
          <w:numId w:val="12"/>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Enhanced monitoring and logging capabilities to detect suspicious activities.</w:t>
      </w:r>
    </w:p>
    <w:p w:rsidR="0007063D" w:rsidRPr="0007063D" w:rsidRDefault="0007063D" w:rsidP="0007063D">
      <w:pPr>
        <w:numPr>
          <w:ilvl w:val="0"/>
          <w:numId w:val="12"/>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Conducted security awareness training for employees to prevent phishing and social engineering attacks.</w:t>
      </w:r>
    </w:p>
    <w:p w:rsidR="0007063D" w:rsidRPr="0007063D" w:rsidRDefault="0007063D" w:rsidP="0007063D">
      <w:pPr>
        <w:numPr>
          <w:ilvl w:val="0"/>
          <w:numId w:val="12"/>
        </w:num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Engaged a third-party security firm to conduct regular security audits and penetration testing.</w:t>
      </w:r>
    </w:p>
    <w:p w:rsidR="0007063D" w:rsidRPr="0007063D" w:rsidRDefault="0007063D" w:rsidP="0007063D">
      <w:pPr>
        <w:spacing w:before="100" w:beforeAutospacing="1" w:after="100" w:afterAutospacing="1" w:line="240" w:lineRule="auto"/>
        <w:outlineLvl w:val="2"/>
        <w:rPr>
          <w:rFonts w:ascii="Tahoma" w:eastAsia="Times New Roman" w:hAnsi="Tahoma" w:cs="Tahoma"/>
          <w:b/>
          <w:bCs/>
          <w:sz w:val="27"/>
          <w:szCs w:val="27"/>
        </w:rPr>
      </w:pPr>
      <w:r w:rsidRPr="0007063D">
        <w:rPr>
          <w:rFonts w:ascii="Tahoma" w:eastAsia="Times New Roman" w:hAnsi="Tahoma" w:cs="Tahoma"/>
          <w:b/>
          <w:bCs/>
          <w:sz w:val="27"/>
          <w:szCs w:val="27"/>
        </w:rPr>
        <w:t>Summary</w:t>
      </w:r>
    </w:p>
    <w:p w:rsidR="008E3755" w:rsidRDefault="0007063D" w:rsidP="008E3755">
      <w:p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The data breach at ABC Secure</w:t>
      </w:r>
      <w:r w:rsidR="000418BB">
        <w:rPr>
          <w:rFonts w:ascii="Tahoma" w:eastAsia="Times New Roman" w:hAnsi="Tahoma" w:cs="Tahoma"/>
          <w:sz w:val="24"/>
          <w:szCs w:val="24"/>
        </w:rPr>
        <w:t xml:space="preserve"> </w:t>
      </w:r>
      <w:r w:rsidRPr="0007063D">
        <w:rPr>
          <w:rFonts w:ascii="Tahoma" w:eastAsia="Times New Roman" w:hAnsi="Tahoma" w:cs="Tahoma"/>
          <w:sz w:val="24"/>
          <w:szCs w:val="24"/>
        </w:rPr>
        <w:t>Bank was a significant incident involving the exposure of sensitive customer information. The breach was caused by a vulnerability in the web application firewall, exploited via a SQL injection attack. Comprehensive forensic analysis identified the tools and methods used by the attacker. The incident was contained, and data recovery was successfully completed. Compliance with regulatory requirements was ensured, and affected customers were notified. A post-incident review provided valuable insights and recommendations to enhance the security posture and prevent future breaches.</w:t>
      </w:r>
    </w:p>
    <w:p w:rsidR="008E3755" w:rsidRDefault="008E3755" w:rsidP="008E3755">
      <w:pPr>
        <w:spacing w:before="100" w:beforeAutospacing="1" w:after="100" w:afterAutospacing="1" w:line="240" w:lineRule="auto"/>
        <w:rPr>
          <w:rFonts w:ascii="Tahoma" w:eastAsia="Times New Roman" w:hAnsi="Tahoma" w:cs="Tahoma"/>
          <w:b/>
          <w:bCs/>
          <w:sz w:val="27"/>
          <w:szCs w:val="27"/>
        </w:rPr>
      </w:pPr>
      <w:r>
        <w:rPr>
          <w:rFonts w:ascii="Tahoma" w:eastAsia="Times New Roman" w:hAnsi="Tahoma" w:cs="Tahoma"/>
          <w:b/>
          <w:bCs/>
          <w:sz w:val="27"/>
          <w:szCs w:val="27"/>
        </w:rPr>
        <w:t>Report</w:t>
      </w:r>
    </w:p>
    <w:p w:rsidR="0007063D" w:rsidRPr="0007063D" w:rsidRDefault="0007063D" w:rsidP="008E3755">
      <w:p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b/>
          <w:bCs/>
          <w:color w:val="70AD47" w:themeColor="accent6"/>
          <w:sz w:val="24"/>
          <w:szCs w:val="24"/>
        </w:rPr>
        <w:t>Incident Analysis</w:t>
      </w:r>
    </w:p>
    <w:p w:rsidR="0007063D" w:rsidRPr="0007063D" w:rsidRDefault="0007063D" w:rsidP="0007063D">
      <w:pPr>
        <w:numPr>
          <w:ilvl w:val="0"/>
          <w:numId w:val="13"/>
        </w:numPr>
        <w:spacing w:before="100" w:beforeAutospacing="1" w:after="100" w:afterAutospacing="1" w:line="240" w:lineRule="auto"/>
        <w:rPr>
          <w:rFonts w:ascii="Tahoma" w:eastAsia="Times New Roman" w:hAnsi="Tahoma" w:cs="Tahoma"/>
          <w:sz w:val="24"/>
          <w:szCs w:val="24"/>
        </w:rPr>
      </w:pPr>
      <w:r w:rsidRPr="008C289F">
        <w:rPr>
          <w:rFonts w:ascii="Tahoma" w:eastAsia="Times New Roman" w:hAnsi="Tahoma" w:cs="Tahoma"/>
          <w:b/>
          <w:bCs/>
          <w:sz w:val="24"/>
          <w:szCs w:val="24"/>
        </w:rPr>
        <w:t>Discovery</w:t>
      </w:r>
      <w:r w:rsidRPr="0007063D">
        <w:rPr>
          <w:rFonts w:ascii="Tahoma" w:eastAsia="Times New Roman" w:hAnsi="Tahoma" w:cs="Tahoma"/>
          <w:sz w:val="24"/>
          <w:szCs w:val="24"/>
        </w:rPr>
        <w:t>: Routine security audit, July 15, 2024</w:t>
      </w:r>
    </w:p>
    <w:p w:rsidR="0007063D" w:rsidRPr="0007063D" w:rsidRDefault="0007063D" w:rsidP="0007063D">
      <w:pPr>
        <w:numPr>
          <w:ilvl w:val="0"/>
          <w:numId w:val="13"/>
        </w:numPr>
        <w:spacing w:before="100" w:beforeAutospacing="1" w:after="100" w:afterAutospacing="1" w:line="240" w:lineRule="auto"/>
        <w:rPr>
          <w:rFonts w:ascii="Tahoma" w:eastAsia="Times New Roman" w:hAnsi="Tahoma" w:cs="Tahoma"/>
          <w:sz w:val="24"/>
          <w:szCs w:val="24"/>
        </w:rPr>
      </w:pPr>
      <w:r w:rsidRPr="008C289F">
        <w:rPr>
          <w:rFonts w:ascii="Tahoma" w:eastAsia="Times New Roman" w:hAnsi="Tahoma" w:cs="Tahoma"/>
          <w:b/>
          <w:bCs/>
          <w:sz w:val="24"/>
          <w:szCs w:val="24"/>
        </w:rPr>
        <w:t>Point of Entry</w:t>
      </w:r>
      <w:r w:rsidRPr="0007063D">
        <w:rPr>
          <w:rFonts w:ascii="Tahoma" w:eastAsia="Times New Roman" w:hAnsi="Tahoma" w:cs="Tahoma"/>
          <w:sz w:val="24"/>
          <w:szCs w:val="24"/>
        </w:rPr>
        <w:t>: Vulnerability in the web application firewall</w:t>
      </w:r>
    </w:p>
    <w:p w:rsidR="0007063D" w:rsidRPr="0007063D" w:rsidRDefault="0007063D" w:rsidP="0007063D">
      <w:pPr>
        <w:numPr>
          <w:ilvl w:val="0"/>
          <w:numId w:val="13"/>
        </w:numPr>
        <w:spacing w:before="100" w:beforeAutospacing="1" w:after="100" w:afterAutospacing="1" w:line="240" w:lineRule="auto"/>
        <w:rPr>
          <w:rFonts w:ascii="Tahoma" w:eastAsia="Times New Roman" w:hAnsi="Tahoma" w:cs="Tahoma"/>
          <w:sz w:val="24"/>
          <w:szCs w:val="24"/>
        </w:rPr>
      </w:pPr>
      <w:r w:rsidRPr="008C289F">
        <w:rPr>
          <w:rFonts w:ascii="Tahoma" w:eastAsia="Times New Roman" w:hAnsi="Tahoma" w:cs="Tahoma"/>
          <w:b/>
          <w:bCs/>
          <w:sz w:val="24"/>
          <w:szCs w:val="24"/>
        </w:rPr>
        <w:t>Extent of Breach</w:t>
      </w:r>
      <w:r w:rsidRPr="0007063D">
        <w:rPr>
          <w:rFonts w:ascii="Tahoma" w:eastAsia="Times New Roman" w:hAnsi="Tahoma" w:cs="Tahoma"/>
          <w:sz w:val="24"/>
          <w:szCs w:val="24"/>
        </w:rPr>
        <w:t>: 50,000 customer records</w:t>
      </w:r>
    </w:p>
    <w:p w:rsidR="008E3755" w:rsidRDefault="0007063D" w:rsidP="008E3755">
      <w:pPr>
        <w:numPr>
          <w:ilvl w:val="0"/>
          <w:numId w:val="13"/>
        </w:numPr>
        <w:spacing w:before="100" w:beforeAutospacing="1" w:after="100" w:afterAutospacing="1" w:line="240" w:lineRule="auto"/>
        <w:rPr>
          <w:rFonts w:ascii="Tahoma" w:eastAsia="Times New Roman" w:hAnsi="Tahoma" w:cs="Tahoma"/>
          <w:sz w:val="24"/>
          <w:szCs w:val="24"/>
        </w:rPr>
      </w:pPr>
      <w:r w:rsidRPr="008C289F">
        <w:rPr>
          <w:rFonts w:ascii="Tahoma" w:eastAsia="Times New Roman" w:hAnsi="Tahoma" w:cs="Tahoma"/>
          <w:b/>
          <w:bCs/>
          <w:sz w:val="24"/>
          <w:szCs w:val="24"/>
        </w:rPr>
        <w:t>Timeframe</w:t>
      </w:r>
      <w:r w:rsidRPr="0007063D">
        <w:rPr>
          <w:rFonts w:ascii="Tahoma" w:eastAsia="Times New Roman" w:hAnsi="Tahoma" w:cs="Tahoma"/>
          <w:sz w:val="24"/>
          <w:szCs w:val="24"/>
        </w:rPr>
        <w:t>: June 28, 2024, to July 14, 2024</w:t>
      </w:r>
    </w:p>
    <w:p w:rsidR="0007063D" w:rsidRPr="0007063D" w:rsidRDefault="0007063D" w:rsidP="008E3755">
      <w:pPr>
        <w:spacing w:before="100" w:beforeAutospacing="1" w:after="100" w:afterAutospacing="1" w:line="240" w:lineRule="auto"/>
        <w:rPr>
          <w:rFonts w:ascii="Tahoma" w:eastAsia="Times New Roman" w:hAnsi="Tahoma" w:cs="Tahoma"/>
          <w:color w:val="70AD47" w:themeColor="accent6"/>
          <w:sz w:val="24"/>
          <w:szCs w:val="24"/>
        </w:rPr>
      </w:pPr>
      <w:r w:rsidRPr="0007063D">
        <w:rPr>
          <w:rFonts w:ascii="Tahoma" w:eastAsia="Times New Roman" w:hAnsi="Tahoma" w:cs="Tahoma"/>
          <w:b/>
          <w:bCs/>
          <w:color w:val="70AD47" w:themeColor="accent6"/>
          <w:sz w:val="24"/>
          <w:szCs w:val="24"/>
        </w:rPr>
        <w:t>Forensic Analysis</w:t>
      </w:r>
    </w:p>
    <w:p w:rsidR="0007063D" w:rsidRPr="0007063D" w:rsidRDefault="0007063D" w:rsidP="0007063D">
      <w:pPr>
        <w:numPr>
          <w:ilvl w:val="0"/>
          <w:numId w:val="14"/>
        </w:numPr>
        <w:spacing w:before="100" w:beforeAutospacing="1" w:after="100" w:afterAutospacing="1" w:line="240" w:lineRule="auto"/>
        <w:rPr>
          <w:rFonts w:ascii="Tahoma" w:eastAsia="Times New Roman" w:hAnsi="Tahoma" w:cs="Tahoma"/>
          <w:sz w:val="24"/>
          <w:szCs w:val="24"/>
        </w:rPr>
      </w:pPr>
      <w:r w:rsidRPr="008C289F">
        <w:rPr>
          <w:rFonts w:ascii="Tahoma" w:eastAsia="Times New Roman" w:hAnsi="Tahoma" w:cs="Tahoma"/>
          <w:b/>
          <w:bCs/>
          <w:sz w:val="24"/>
          <w:szCs w:val="24"/>
        </w:rPr>
        <w:t>Malware</w:t>
      </w:r>
      <w:r w:rsidRPr="0007063D">
        <w:rPr>
          <w:rFonts w:ascii="Tahoma" w:eastAsia="Times New Roman" w:hAnsi="Tahoma" w:cs="Tahoma"/>
          <w:sz w:val="24"/>
          <w:szCs w:val="24"/>
        </w:rPr>
        <w:t xml:space="preserve">: Remote access </w:t>
      </w:r>
      <w:r w:rsidR="007575B2" w:rsidRPr="0007063D">
        <w:rPr>
          <w:rFonts w:ascii="Tahoma" w:eastAsia="Times New Roman" w:hAnsi="Tahoma" w:cs="Tahoma"/>
          <w:sz w:val="24"/>
          <w:szCs w:val="24"/>
        </w:rPr>
        <w:t>Trojans</w:t>
      </w:r>
      <w:r w:rsidRPr="0007063D">
        <w:rPr>
          <w:rFonts w:ascii="Tahoma" w:eastAsia="Times New Roman" w:hAnsi="Tahoma" w:cs="Tahoma"/>
          <w:sz w:val="24"/>
          <w:szCs w:val="24"/>
        </w:rPr>
        <w:t xml:space="preserve"> and backdoors</w:t>
      </w:r>
    </w:p>
    <w:p w:rsidR="008E3755" w:rsidRDefault="0007063D" w:rsidP="008E3755">
      <w:pPr>
        <w:numPr>
          <w:ilvl w:val="0"/>
          <w:numId w:val="14"/>
        </w:numPr>
        <w:spacing w:before="100" w:beforeAutospacing="1" w:after="100" w:afterAutospacing="1" w:line="240" w:lineRule="auto"/>
        <w:rPr>
          <w:rFonts w:ascii="Tahoma" w:eastAsia="Times New Roman" w:hAnsi="Tahoma" w:cs="Tahoma"/>
          <w:sz w:val="24"/>
          <w:szCs w:val="24"/>
        </w:rPr>
      </w:pPr>
      <w:r w:rsidRPr="008C289F">
        <w:rPr>
          <w:rFonts w:ascii="Tahoma" w:eastAsia="Times New Roman" w:hAnsi="Tahoma" w:cs="Tahoma"/>
          <w:b/>
          <w:bCs/>
          <w:sz w:val="24"/>
          <w:szCs w:val="24"/>
        </w:rPr>
        <w:t>Evidence</w:t>
      </w:r>
      <w:r w:rsidRPr="0007063D">
        <w:rPr>
          <w:rFonts w:ascii="Tahoma" w:eastAsia="Times New Roman" w:hAnsi="Tahoma" w:cs="Tahoma"/>
          <w:sz w:val="24"/>
          <w:szCs w:val="24"/>
        </w:rPr>
        <w:t>: System, firewall, and database logs</w:t>
      </w:r>
      <w:r w:rsidR="00FE5080">
        <w:rPr>
          <w:rFonts w:ascii="Tahoma" w:eastAsia="Times New Roman" w:hAnsi="Tahoma" w:cs="Tahoma"/>
          <w:sz w:val="24"/>
          <w:szCs w:val="24"/>
        </w:rPr>
        <w:t xml:space="preserve"> </w:t>
      </w:r>
      <w:bookmarkStart w:id="0" w:name="_GoBack"/>
      <w:bookmarkEnd w:id="0"/>
    </w:p>
    <w:p w:rsidR="0007063D" w:rsidRPr="0007063D" w:rsidRDefault="0007063D" w:rsidP="008E3755">
      <w:pPr>
        <w:spacing w:before="100" w:beforeAutospacing="1" w:after="100" w:afterAutospacing="1" w:line="240" w:lineRule="auto"/>
        <w:rPr>
          <w:rFonts w:ascii="Tahoma" w:eastAsia="Times New Roman" w:hAnsi="Tahoma" w:cs="Tahoma"/>
          <w:color w:val="70AD47" w:themeColor="accent6"/>
          <w:sz w:val="24"/>
          <w:szCs w:val="24"/>
        </w:rPr>
      </w:pPr>
      <w:r w:rsidRPr="0007063D">
        <w:rPr>
          <w:rFonts w:ascii="Tahoma" w:eastAsia="Times New Roman" w:hAnsi="Tahoma" w:cs="Tahoma"/>
          <w:b/>
          <w:bCs/>
          <w:color w:val="70AD47" w:themeColor="accent6"/>
          <w:sz w:val="24"/>
          <w:szCs w:val="24"/>
        </w:rPr>
        <w:t>Data Recovery</w:t>
      </w:r>
    </w:p>
    <w:p w:rsidR="0007063D" w:rsidRPr="0007063D" w:rsidRDefault="0007063D" w:rsidP="0007063D">
      <w:pPr>
        <w:numPr>
          <w:ilvl w:val="0"/>
          <w:numId w:val="15"/>
        </w:numPr>
        <w:spacing w:before="100" w:beforeAutospacing="1" w:after="100" w:afterAutospacing="1" w:line="240" w:lineRule="auto"/>
        <w:rPr>
          <w:rFonts w:ascii="Tahoma" w:eastAsia="Times New Roman" w:hAnsi="Tahoma" w:cs="Tahoma"/>
          <w:sz w:val="24"/>
          <w:szCs w:val="24"/>
        </w:rPr>
      </w:pPr>
      <w:r w:rsidRPr="008C289F">
        <w:rPr>
          <w:rFonts w:ascii="Tahoma" w:eastAsia="Times New Roman" w:hAnsi="Tahoma" w:cs="Tahoma"/>
          <w:b/>
          <w:bCs/>
          <w:sz w:val="24"/>
          <w:szCs w:val="24"/>
        </w:rPr>
        <w:t>Exposed Data</w:t>
      </w:r>
      <w:r w:rsidRPr="0007063D">
        <w:rPr>
          <w:rFonts w:ascii="Tahoma" w:eastAsia="Times New Roman" w:hAnsi="Tahoma" w:cs="Tahoma"/>
          <w:sz w:val="24"/>
          <w:szCs w:val="24"/>
        </w:rPr>
        <w:t>: Names, account numbers, transaction history</w:t>
      </w:r>
    </w:p>
    <w:p w:rsidR="008E3755" w:rsidRPr="008E3755" w:rsidRDefault="0007063D" w:rsidP="008E3755">
      <w:pPr>
        <w:numPr>
          <w:ilvl w:val="0"/>
          <w:numId w:val="15"/>
        </w:numPr>
        <w:spacing w:before="100" w:beforeAutospacing="1" w:after="100" w:afterAutospacing="1" w:line="240" w:lineRule="auto"/>
        <w:rPr>
          <w:rFonts w:ascii="Tahoma" w:eastAsia="Times New Roman" w:hAnsi="Tahoma" w:cs="Tahoma"/>
          <w:sz w:val="24"/>
          <w:szCs w:val="24"/>
        </w:rPr>
      </w:pPr>
      <w:r w:rsidRPr="008C289F">
        <w:rPr>
          <w:rFonts w:ascii="Tahoma" w:eastAsia="Times New Roman" w:hAnsi="Tahoma" w:cs="Tahoma"/>
          <w:b/>
          <w:bCs/>
          <w:sz w:val="24"/>
          <w:szCs w:val="24"/>
        </w:rPr>
        <w:t>Recovery</w:t>
      </w:r>
      <w:r w:rsidRPr="0007063D">
        <w:rPr>
          <w:rFonts w:ascii="Tahoma" w:eastAsia="Times New Roman" w:hAnsi="Tahoma" w:cs="Tahoma"/>
          <w:sz w:val="24"/>
          <w:szCs w:val="24"/>
        </w:rPr>
        <w:t>: Isolated systems, encrypted database, restored from backup</w:t>
      </w:r>
      <w:r w:rsidR="008E3755" w:rsidRPr="008E3755">
        <w:rPr>
          <w:rFonts w:ascii="Tahoma" w:eastAsia="Times New Roman" w:hAnsi="Tahoma" w:cs="Tahoma"/>
          <w:b/>
          <w:bCs/>
          <w:sz w:val="24"/>
          <w:szCs w:val="24"/>
        </w:rPr>
        <w:t>.</w:t>
      </w:r>
    </w:p>
    <w:p w:rsidR="0007063D" w:rsidRPr="0007063D" w:rsidRDefault="0007063D" w:rsidP="008E3755">
      <w:pPr>
        <w:spacing w:before="100" w:beforeAutospacing="1" w:after="100" w:afterAutospacing="1" w:line="240" w:lineRule="auto"/>
        <w:rPr>
          <w:rFonts w:ascii="Tahoma" w:eastAsia="Times New Roman" w:hAnsi="Tahoma" w:cs="Tahoma"/>
          <w:color w:val="70AD47" w:themeColor="accent6"/>
          <w:sz w:val="24"/>
          <w:szCs w:val="24"/>
        </w:rPr>
      </w:pPr>
      <w:r w:rsidRPr="0007063D">
        <w:rPr>
          <w:rFonts w:ascii="Tahoma" w:eastAsia="Times New Roman" w:hAnsi="Tahoma" w:cs="Tahoma"/>
          <w:b/>
          <w:bCs/>
          <w:color w:val="70AD47" w:themeColor="accent6"/>
          <w:sz w:val="24"/>
          <w:szCs w:val="24"/>
        </w:rPr>
        <w:t>Regulatory Compliance</w:t>
      </w:r>
    </w:p>
    <w:p w:rsidR="0007063D" w:rsidRPr="0007063D" w:rsidRDefault="0007063D" w:rsidP="0007063D">
      <w:pPr>
        <w:numPr>
          <w:ilvl w:val="0"/>
          <w:numId w:val="16"/>
        </w:numPr>
        <w:spacing w:before="100" w:beforeAutospacing="1" w:after="100" w:afterAutospacing="1" w:line="240" w:lineRule="auto"/>
        <w:rPr>
          <w:rFonts w:ascii="Tahoma" w:eastAsia="Times New Roman" w:hAnsi="Tahoma" w:cs="Tahoma"/>
          <w:sz w:val="24"/>
          <w:szCs w:val="24"/>
        </w:rPr>
      </w:pPr>
      <w:r w:rsidRPr="008C289F">
        <w:rPr>
          <w:rFonts w:ascii="Tahoma" w:eastAsia="Times New Roman" w:hAnsi="Tahoma" w:cs="Tahoma"/>
          <w:b/>
          <w:bCs/>
          <w:sz w:val="24"/>
          <w:szCs w:val="24"/>
        </w:rPr>
        <w:t>Compliance</w:t>
      </w:r>
      <w:r w:rsidRPr="0007063D">
        <w:rPr>
          <w:rFonts w:ascii="Tahoma" w:eastAsia="Times New Roman" w:hAnsi="Tahoma" w:cs="Tahoma"/>
          <w:sz w:val="24"/>
          <w:szCs w:val="24"/>
        </w:rPr>
        <w:t>: GDPR, CCPA, financial regulations</w:t>
      </w:r>
    </w:p>
    <w:p w:rsidR="008E3755" w:rsidRDefault="0007063D" w:rsidP="008E3755">
      <w:pPr>
        <w:numPr>
          <w:ilvl w:val="0"/>
          <w:numId w:val="16"/>
        </w:numPr>
        <w:spacing w:before="100" w:beforeAutospacing="1" w:after="100" w:afterAutospacing="1" w:line="240" w:lineRule="auto"/>
        <w:rPr>
          <w:rFonts w:ascii="Tahoma" w:eastAsia="Times New Roman" w:hAnsi="Tahoma" w:cs="Tahoma"/>
          <w:sz w:val="24"/>
          <w:szCs w:val="24"/>
        </w:rPr>
      </w:pPr>
      <w:r w:rsidRPr="008C289F">
        <w:rPr>
          <w:rFonts w:ascii="Tahoma" w:eastAsia="Times New Roman" w:hAnsi="Tahoma" w:cs="Tahoma"/>
          <w:b/>
          <w:bCs/>
          <w:sz w:val="24"/>
          <w:szCs w:val="24"/>
        </w:rPr>
        <w:t>Documentation</w:t>
      </w:r>
      <w:r w:rsidRPr="0007063D">
        <w:rPr>
          <w:rFonts w:ascii="Tahoma" w:eastAsia="Times New Roman" w:hAnsi="Tahoma" w:cs="Tahoma"/>
          <w:sz w:val="24"/>
          <w:szCs w:val="24"/>
        </w:rPr>
        <w:t>: Breach notifications, legal review</w:t>
      </w:r>
    </w:p>
    <w:p w:rsidR="0007063D" w:rsidRPr="0007063D" w:rsidRDefault="0007063D" w:rsidP="008E3755">
      <w:pPr>
        <w:spacing w:before="100" w:beforeAutospacing="1" w:after="100" w:afterAutospacing="1" w:line="240" w:lineRule="auto"/>
        <w:rPr>
          <w:rFonts w:ascii="Tahoma" w:eastAsia="Times New Roman" w:hAnsi="Tahoma" w:cs="Tahoma"/>
          <w:color w:val="70AD47" w:themeColor="accent6"/>
          <w:sz w:val="24"/>
          <w:szCs w:val="24"/>
        </w:rPr>
      </w:pPr>
      <w:r w:rsidRPr="0007063D">
        <w:rPr>
          <w:rFonts w:ascii="Tahoma" w:eastAsia="Times New Roman" w:hAnsi="Tahoma" w:cs="Tahoma"/>
          <w:b/>
          <w:bCs/>
          <w:color w:val="70AD47" w:themeColor="accent6"/>
          <w:sz w:val="24"/>
          <w:szCs w:val="24"/>
        </w:rPr>
        <w:t>Communication and Notification</w:t>
      </w:r>
    </w:p>
    <w:p w:rsidR="0007063D" w:rsidRPr="0007063D" w:rsidRDefault="0007063D" w:rsidP="0007063D">
      <w:pPr>
        <w:numPr>
          <w:ilvl w:val="0"/>
          <w:numId w:val="17"/>
        </w:numPr>
        <w:spacing w:before="100" w:beforeAutospacing="1" w:after="100" w:afterAutospacing="1" w:line="240" w:lineRule="auto"/>
        <w:rPr>
          <w:rFonts w:ascii="Tahoma" w:eastAsia="Times New Roman" w:hAnsi="Tahoma" w:cs="Tahoma"/>
          <w:sz w:val="24"/>
          <w:szCs w:val="24"/>
        </w:rPr>
      </w:pPr>
      <w:r w:rsidRPr="008C289F">
        <w:rPr>
          <w:rFonts w:ascii="Tahoma" w:eastAsia="Times New Roman" w:hAnsi="Tahoma" w:cs="Tahoma"/>
          <w:b/>
          <w:bCs/>
          <w:sz w:val="24"/>
          <w:szCs w:val="24"/>
        </w:rPr>
        <w:lastRenderedPageBreak/>
        <w:t>Plan</w:t>
      </w:r>
      <w:r w:rsidRPr="0007063D">
        <w:rPr>
          <w:rFonts w:ascii="Tahoma" w:eastAsia="Times New Roman" w:hAnsi="Tahoma" w:cs="Tahoma"/>
          <w:sz w:val="24"/>
          <w:szCs w:val="24"/>
        </w:rPr>
        <w:t>: Clear communication to customers and stakeholders</w:t>
      </w:r>
    </w:p>
    <w:p w:rsidR="008E3755" w:rsidRDefault="0007063D" w:rsidP="008E3755">
      <w:pPr>
        <w:numPr>
          <w:ilvl w:val="0"/>
          <w:numId w:val="17"/>
        </w:numPr>
        <w:spacing w:before="100" w:beforeAutospacing="1" w:after="100" w:afterAutospacing="1" w:line="240" w:lineRule="auto"/>
        <w:rPr>
          <w:rFonts w:ascii="Tahoma" w:eastAsia="Times New Roman" w:hAnsi="Tahoma" w:cs="Tahoma"/>
          <w:sz w:val="24"/>
          <w:szCs w:val="24"/>
        </w:rPr>
      </w:pPr>
      <w:r w:rsidRPr="008C289F">
        <w:rPr>
          <w:rFonts w:ascii="Tahoma" w:eastAsia="Times New Roman" w:hAnsi="Tahoma" w:cs="Tahoma"/>
          <w:b/>
          <w:bCs/>
          <w:sz w:val="24"/>
          <w:szCs w:val="24"/>
        </w:rPr>
        <w:t>Privacy</w:t>
      </w:r>
      <w:r w:rsidRPr="0007063D">
        <w:rPr>
          <w:rFonts w:ascii="Tahoma" w:eastAsia="Times New Roman" w:hAnsi="Tahoma" w:cs="Tahoma"/>
          <w:sz w:val="24"/>
          <w:szCs w:val="24"/>
        </w:rPr>
        <w:t>: Compliance with privacy laws, dedicated support team</w:t>
      </w:r>
    </w:p>
    <w:p w:rsidR="0007063D" w:rsidRPr="0007063D" w:rsidRDefault="0007063D" w:rsidP="008E3755">
      <w:p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b/>
          <w:bCs/>
          <w:sz w:val="24"/>
          <w:szCs w:val="24"/>
        </w:rPr>
        <w:t>Post-Incident Review</w:t>
      </w:r>
    </w:p>
    <w:p w:rsidR="0007063D" w:rsidRPr="0007063D" w:rsidRDefault="0007063D" w:rsidP="0007063D">
      <w:pPr>
        <w:numPr>
          <w:ilvl w:val="0"/>
          <w:numId w:val="18"/>
        </w:numPr>
        <w:spacing w:before="100" w:beforeAutospacing="1" w:after="100" w:afterAutospacing="1" w:line="240" w:lineRule="auto"/>
        <w:rPr>
          <w:rFonts w:ascii="Tahoma" w:eastAsia="Times New Roman" w:hAnsi="Tahoma" w:cs="Tahoma"/>
          <w:sz w:val="24"/>
          <w:szCs w:val="24"/>
        </w:rPr>
      </w:pPr>
      <w:r w:rsidRPr="00E604AA">
        <w:rPr>
          <w:rFonts w:ascii="Tahoma" w:eastAsia="Times New Roman" w:hAnsi="Tahoma" w:cs="Tahoma"/>
          <w:b/>
          <w:bCs/>
          <w:color w:val="70AD47" w:themeColor="accent6"/>
          <w:sz w:val="24"/>
          <w:szCs w:val="24"/>
        </w:rPr>
        <w:t>Review</w:t>
      </w:r>
      <w:r w:rsidRPr="0007063D">
        <w:rPr>
          <w:rFonts w:ascii="Tahoma" w:eastAsia="Times New Roman" w:hAnsi="Tahoma" w:cs="Tahoma"/>
          <w:color w:val="70AD47" w:themeColor="accent6"/>
          <w:sz w:val="24"/>
          <w:szCs w:val="24"/>
        </w:rPr>
        <w:t xml:space="preserve">: </w:t>
      </w:r>
      <w:r w:rsidRPr="0007063D">
        <w:rPr>
          <w:rFonts w:ascii="Tahoma" w:eastAsia="Times New Roman" w:hAnsi="Tahoma" w:cs="Tahoma"/>
          <w:sz w:val="24"/>
          <w:szCs w:val="24"/>
        </w:rPr>
        <w:t>Identification of security weaknesses</w:t>
      </w:r>
    </w:p>
    <w:p w:rsidR="0007063D" w:rsidRDefault="0007063D" w:rsidP="0007063D">
      <w:pPr>
        <w:numPr>
          <w:ilvl w:val="0"/>
          <w:numId w:val="18"/>
        </w:numPr>
        <w:spacing w:before="100" w:beforeAutospacing="1" w:after="100" w:afterAutospacing="1" w:line="240" w:lineRule="auto"/>
        <w:rPr>
          <w:rFonts w:ascii="Tahoma" w:eastAsia="Times New Roman" w:hAnsi="Tahoma" w:cs="Tahoma"/>
          <w:sz w:val="24"/>
          <w:szCs w:val="24"/>
        </w:rPr>
      </w:pPr>
      <w:r w:rsidRPr="00E604AA">
        <w:rPr>
          <w:rFonts w:ascii="Tahoma" w:eastAsia="Times New Roman" w:hAnsi="Tahoma" w:cs="Tahoma"/>
          <w:b/>
          <w:bCs/>
          <w:color w:val="70AD47" w:themeColor="accent6"/>
          <w:sz w:val="24"/>
          <w:szCs w:val="24"/>
        </w:rPr>
        <w:t>Recommendations</w:t>
      </w:r>
      <w:r w:rsidRPr="0007063D">
        <w:rPr>
          <w:rFonts w:ascii="Tahoma" w:eastAsia="Times New Roman" w:hAnsi="Tahoma" w:cs="Tahoma"/>
          <w:color w:val="70AD47" w:themeColor="accent6"/>
          <w:sz w:val="24"/>
          <w:szCs w:val="24"/>
        </w:rPr>
        <w:t xml:space="preserve">: </w:t>
      </w:r>
      <w:r w:rsidRPr="0007063D">
        <w:rPr>
          <w:rFonts w:ascii="Tahoma" w:eastAsia="Times New Roman" w:hAnsi="Tahoma" w:cs="Tahoma"/>
          <w:sz w:val="24"/>
          <w:szCs w:val="24"/>
        </w:rPr>
        <w:t>MFA, software updates, enhanced monitoring, security training, third-party audits</w:t>
      </w:r>
    </w:p>
    <w:p w:rsidR="00E604AA" w:rsidRPr="0007063D" w:rsidRDefault="00E604AA" w:rsidP="00E604AA">
      <w:pPr>
        <w:spacing w:before="100" w:beforeAutospacing="1" w:after="100" w:afterAutospacing="1" w:line="240" w:lineRule="auto"/>
        <w:rPr>
          <w:rFonts w:ascii="Tahoma" w:eastAsia="Times New Roman" w:hAnsi="Tahoma" w:cs="Tahoma"/>
          <w:b/>
          <w:sz w:val="24"/>
          <w:szCs w:val="24"/>
        </w:rPr>
      </w:pPr>
      <w:r w:rsidRPr="00E604AA">
        <w:rPr>
          <w:rFonts w:ascii="Tahoma" w:eastAsia="Times New Roman" w:hAnsi="Tahoma" w:cs="Tahoma"/>
          <w:b/>
          <w:sz w:val="24"/>
          <w:szCs w:val="24"/>
        </w:rPr>
        <w:t>Conclusion.</w:t>
      </w:r>
    </w:p>
    <w:p w:rsidR="0007063D" w:rsidRPr="0007063D" w:rsidRDefault="0007063D" w:rsidP="0007063D">
      <w:pPr>
        <w:spacing w:before="100" w:beforeAutospacing="1" w:after="100" w:afterAutospacing="1" w:line="240" w:lineRule="auto"/>
        <w:rPr>
          <w:rFonts w:ascii="Tahoma" w:eastAsia="Times New Roman" w:hAnsi="Tahoma" w:cs="Tahoma"/>
          <w:sz w:val="24"/>
          <w:szCs w:val="24"/>
        </w:rPr>
      </w:pPr>
      <w:r w:rsidRPr="0007063D">
        <w:rPr>
          <w:rFonts w:ascii="Tahoma" w:eastAsia="Times New Roman" w:hAnsi="Tahoma" w:cs="Tahoma"/>
          <w:sz w:val="24"/>
          <w:szCs w:val="24"/>
        </w:rPr>
        <w:t>This report highlights the critical aspects of handling a data breach in a highly sensitive environment and provides a structured approach to investigation, recovery, compliance, communication, and future security enhancements.</w:t>
      </w:r>
      <w:r w:rsidR="000418BB">
        <w:rPr>
          <w:rFonts w:ascii="Tahoma" w:eastAsia="Times New Roman" w:hAnsi="Tahoma" w:cs="Tahoma"/>
          <w:sz w:val="24"/>
          <w:szCs w:val="24"/>
        </w:rPr>
        <w:t xml:space="preserve"> </w:t>
      </w:r>
      <w:r w:rsidR="000418BB" w:rsidRPr="000418BB">
        <w:rPr>
          <w:rFonts w:ascii="Tahoma" w:hAnsi="Tahoma" w:cs="Tahoma"/>
          <w:sz w:val="24"/>
          <w:szCs w:val="24"/>
        </w:rPr>
        <w:t>The data breach at ABC Secure</w:t>
      </w:r>
      <w:r w:rsidR="000418BB">
        <w:rPr>
          <w:rFonts w:ascii="Tahoma" w:hAnsi="Tahoma" w:cs="Tahoma"/>
          <w:sz w:val="24"/>
          <w:szCs w:val="24"/>
        </w:rPr>
        <w:t xml:space="preserve"> </w:t>
      </w:r>
      <w:r w:rsidR="000418BB" w:rsidRPr="000418BB">
        <w:rPr>
          <w:rFonts w:ascii="Tahoma" w:hAnsi="Tahoma" w:cs="Tahoma"/>
          <w:sz w:val="24"/>
          <w:szCs w:val="24"/>
        </w:rPr>
        <w:t>Bank highlights the critical importance of maintaining robust cybersecurity practices and proactive incident response measures. By conducting a thorough investigation, implementing stringent regulatory compliance, and maintaining transparent communication, ABC Secure</w:t>
      </w:r>
      <w:r w:rsidR="000418BB">
        <w:rPr>
          <w:rFonts w:ascii="Tahoma" w:hAnsi="Tahoma" w:cs="Tahoma"/>
          <w:sz w:val="24"/>
          <w:szCs w:val="24"/>
        </w:rPr>
        <w:t xml:space="preserve"> </w:t>
      </w:r>
      <w:r w:rsidR="000418BB" w:rsidRPr="000418BB">
        <w:rPr>
          <w:rFonts w:ascii="Tahoma" w:hAnsi="Tahoma" w:cs="Tahoma"/>
          <w:sz w:val="24"/>
          <w:szCs w:val="24"/>
        </w:rPr>
        <w:t>Bank has taken decisive steps to mitigate the breach's impact and protect its customers. Moving forward, the institution is committed to strengthening its security infrastructure and adopting best practices to prevent future breaches. This incident serves as a pivotal moment to reinforce the bank's dedication to safeguarding sensitive customer information and maintaining the highest standards of data security in the financial industry</w:t>
      </w:r>
      <w:r w:rsidR="000418BB">
        <w:t>.</w:t>
      </w: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p w:rsidR="0007063D" w:rsidRPr="008C289F" w:rsidRDefault="0007063D">
      <w:pPr>
        <w:rPr>
          <w:rFonts w:ascii="Tahoma" w:hAnsi="Tahoma" w:cs="Tahoma"/>
        </w:rPr>
      </w:pPr>
    </w:p>
    <w:sectPr w:rsidR="0007063D" w:rsidRPr="008C28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12F9"/>
    <w:multiLevelType w:val="hybridMultilevel"/>
    <w:tmpl w:val="107CA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62C32"/>
    <w:multiLevelType w:val="multilevel"/>
    <w:tmpl w:val="51A2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47EC1"/>
    <w:multiLevelType w:val="multilevel"/>
    <w:tmpl w:val="F45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76243"/>
    <w:multiLevelType w:val="multilevel"/>
    <w:tmpl w:val="F3C6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20C35"/>
    <w:multiLevelType w:val="multilevel"/>
    <w:tmpl w:val="2024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2238D"/>
    <w:multiLevelType w:val="multilevel"/>
    <w:tmpl w:val="2DC6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A2BFB"/>
    <w:multiLevelType w:val="multilevel"/>
    <w:tmpl w:val="D32E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1572A"/>
    <w:multiLevelType w:val="multilevel"/>
    <w:tmpl w:val="5314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30719"/>
    <w:multiLevelType w:val="multilevel"/>
    <w:tmpl w:val="E408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92D90"/>
    <w:multiLevelType w:val="multilevel"/>
    <w:tmpl w:val="305E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86C29"/>
    <w:multiLevelType w:val="multilevel"/>
    <w:tmpl w:val="4B5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2667A"/>
    <w:multiLevelType w:val="multilevel"/>
    <w:tmpl w:val="3CBC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E77FF"/>
    <w:multiLevelType w:val="hybridMultilevel"/>
    <w:tmpl w:val="A38A8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0A636F"/>
    <w:multiLevelType w:val="multilevel"/>
    <w:tmpl w:val="D850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8944F2"/>
    <w:multiLevelType w:val="multilevel"/>
    <w:tmpl w:val="935E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5201BF"/>
    <w:multiLevelType w:val="multilevel"/>
    <w:tmpl w:val="6F26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80045"/>
    <w:multiLevelType w:val="multilevel"/>
    <w:tmpl w:val="FCCE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5C783E"/>
    <w:multiLevelType w:val="multilevel"/>
    <w:tmpl w:val="78A0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426E2"/>
    <w:multiLevelType w:val="multilevel"/>
    <w:tmpl w:val="C964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BE1FCC"/>
    <w:multiLevelType w:val="multilevel"/>
    <w:tmpl w:val="369C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6"/>
  </w:num>
  <w:num w:numId="4">
    <w:abstractNumId w:val="9"/>
  </w:num>
  <w:num w:numId="5">
    <w:abstractNumId w:val="2"/>
  </w:num>
  <w:num w:numId="6">
    <w:abstractNumId w:val="19"/>
  </w:num>
  <w:num w:numId="7">
    <w:abstractNumId w:val="15"/>
  </w:num>
  <w:num w:numId="8">
    <w:abstractNumId w:val="4"/>
  </w:num>
  <w:num w:numId="9">
    <w:abstractNumId w:val="1"/>
  </w:num>
  <w:num w:numId="10">
    <w:abstractNumId w:val="11"/>
  </w:num>
  <w:num w:numId="11">
    <w:abstractNumId w:val="6"/>
  </w:num>
  <w:num w:numId="12">
    <w:abstractNumId w:val="7"/>
  </w:num>
  <w:num w:numId="13">
    <w:abstractNumId w:val="18"/>
  </w:num>
  <w:num w:numId="14">
    <w:abstractNumId w:val="8"/>
  </w:num>
  <w:num w:numId="15">
    <w:abstractNumId w:val="13"/>
  </w:num>
  <w:num w:numId="16">
    <w:abstractNumId w:val="14"/>
  </w:num>
  <w:num w:numId="17">
    <w:abstractNumId w:val="17"/>
  </w:num>
  <w:num w:numId="18">
    <w:abstractNumId w:val="3"/>
  </w:num>
  <w:num w:numId="19">
    <w:abstractNumId w:val="1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63D"/>
    <w:rsid w:val="000418BB"/>
    <w:rsid w:val="0007063D"/>
    <w:rsid w:val="002D63B3"/>
    <w:rsid w:val="00484455"/>
    <w:rsid w:val="00580159"/>
    <w:rsid w:val="007575B2"/>
    <w:rsid w:val="008C289F"/>
    <w:rsid w:val="008E3755"/>
    <w:rsid w:val="00E604AA"/>
    <w:rsid w:val="00FE5080"/>
    <w:rsid w:val="00FE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2457"/>
  <w15:chartTrackingRefBased/>
  <w15:docId w15:val="{E6D01685-77F6-49AA-AF00-6FFB6D7C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63D"/>
  </w:style>
  <w:style w:type="paragraph" w:styleId="Heading3">
    <w:name w:val="heading 3"/>
    <w:basedOn w:val="Normal"/>
    <w:link w:val="Heading3Char"/>
    <w:uiPriority w:val="9"/>
    <w:qFormat/>
    <w:rsid w:val="000706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06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06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063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706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063D"/>
    <w:rPr>
      <w:b/>
      <w:bCs/>
    </w:rPr>
  </w:style>
  <w:style w:type="paragraph" w:styleId="ListParagraph">
    <w:name w:val="List Paragraph"/>
    <w:basedOn w:val="Normal"/>
    <w:uiPriority w:val="34"/>
    <w:qFormat/>
    <w:rsid w:val="008C2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89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1974</TotalTime>
  <Pages>8</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2024-07-30T15:47:00Z</dcterms:created>
  <dcterms:modified xsi:type="dcterms:W3CDTF">2024-08-01T07:53:00Z</dcterms:modified>
</cp:coreProperties>
</file>