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25023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5392C73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6B1A88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0E5BCAE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Восточно-Сибирский государственный университет технологий и управления</w:t>
      </w:r>
    </w:p>
    <w:p w14:paraId="488440FE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(ФГБОУ ВСГУТУ)</w:t>
      </w:r>
    </w:p>
    <w:p w14:paraId="14BE2BB0" w14:textId="77777777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316A0" w14:textId="77777777" w:rsidR="00430492" w:rsidRPr="00F849FC" w:rsidRDefault="00430492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A4B65A" w14:textId="3563DC9C" w:rsidR="007545B9" w:rsidRPr="00F849FC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CD15FE" w:rsidRPr="00F849FC">
        <w:rPr>
          <w:rFonts w:ascii="Times New Roman" w:eastAsia="Calibri" w:hAnsi="Times New Roman" w:cs="Times New Roman"/>
          <w:sz w:val="28"/>
          <w:szCs w:val="28"/>
        </w:rPr>
        <w:t>Прикладная информатика, статистика и анализ данных</w:t>
      </w:r>
      <w:r w:rsidRPr="00F849F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5F44A6D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7D80620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6FBAE4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</w:t>
      </w:r>
    </w:p>
    <w:p w14:paraId="4A617852" w14:textId="57D960B1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D15FE" w:rsidRPr="00F849FC">
        <w:rPr>
          <w:rFonts w:ascii="Times New Roman" w:eastAsia="Calibri" w:hAnsi="Times New Roman" w:cs="Times New Roman"/>
          <w:sz w:val="28"/>
          <w:szCs w:val="28"/>
        </w:rPr>
        <w:t>Экономика</w:t>
      </w:r>
      <w:r w:rsidRPr="00F849F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95F3A38" w14:textId="77777777" w:rsidR="00CD15FE" w:rsidRPr="00F849FC" w:rsidRDefault="00CD15FE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51C42C" w14:textId="34B87D4E" w:rsidR="007545B9" w:rsidRPr="00F849FC" w:rsidRDefault="00CD15FE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14:paraId="0300E2D3" w14:textId="7BAD659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>На тему:</w:t>
      </w:r>
      <w:r w:rsidR="00CD15FE"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1C6A83" w:rsidRPr="00F849FC">
        <w:rPr>
          <w:rFonts w:ascii="Times New Roman" w:hAnsi="Times New Roman" w:cs="Times New Roman"/>
          <w:sz w:val="28"/>
          <w:szCs w:val="28"/>
        </w:rPr>
        <w:t>Цифровая экономика и направления её развития</w:t>
      </w:r>
      <w:r w:rsidR="00CD15FE" w:rsidRPr="00F849FC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40A64DC" w14:textId="1D852B6B" w:rsidR="00E30165" w:rsidRPr="00F849FC" w:rsidRDefault="00E30165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C8C765" w14:textId="77777777" w:rsidR="004D2956" w:rsidRPr="00F849FC" w:rsidRDefault="004D2956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9634E0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773E47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F849FC" w14:paraId="315AF1DA" w14:textId="77777777" w:rsidTr="00B225D4">
        <w:trPr>
          <w:trHeight w:val="320"/>
        </w:trPr>
        <w:tc>
          <w:tcPr>
            <w:tcW w:w="2376" w:type="dxa"/>
          </w:tcPr>
          <w:p w14:paraId="379D1FE1" w14:textId="433333D0" w:rsidR="007545B9" w:rsidRPr="00F849FC" w:rsidRDefault="001C6A83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402" w:type="dxa"/>
          </w:tcPr>
          <w:p w14:paraId="21DCDEC5" w14:textId="70EDBBBE" w:rsidR="007545B9" w:rsidRPr="00F849FC" w:rsidRDefault="007545B9" w:rsidP="007545B9">
            <w:pPr>
              <w:tabs>
                <w:tab w:val="left" w:pos="2863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гр. Б</w:t>
            </w:r>
            <w:r w:rsidR="00CD15FE"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61-2</w:t>
            </w:r>
          </w:p>
        </w:tc>
      </w:tr>
      <w:tr w:rsidR="007545B9" w:rsidRPr="00F849FC" w14:paraId="6117D1B5" w14:textId="77777777" w:rsidTr="00B225D4">
        <w:trPr>
          <w:trHeight w:val="334"/>
        </w:trPr>
        <w:tc>
          <w:tcPr>
            <w:tcW w:w="2376" w:type="dxa"/>
          </w:tcPr>
          <w:p w14:paraId="08FCFA36" w14:textId="77777777" w:rsidR="007545B9" w:rsidRPr="00F849FC" w:rsidRDefault="007545B9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179E11" w14:textId="4E2E8F6F" w:rsidR="007545B9" w:rsidRPr="00F849FC" w:rsidRDefault="001C6A83" w:rsidP="007545B9">
            <w:pPr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Немеров А.П</w:t>
            </w:r>
            <w:r w:rsidR="003F0185"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7545B9" w:rsidRPr="00F849FC" w14:paraId="5563BA35" w14:textId="77777777" w:rsidTr="00B225D4">
        <w:trPr>
          <w:trHeight w:val="320"/>
        </w:trPr>
        <w:tc>
          <w:tcPr>
            <w:tcW w:w="2376" w:type="dxa"/>
          </w:tcPr>
          <w:p w14:paraId="69D4FD5E" w14:textId="3CA5E446" w:rsidR="007545B9" w:rsidRPr="00F849FC" w:rsidRDefault="001C6A83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</w:tcPr>
          <w:p w14:paraId="2B08FF94" w14:textId="77777777" w:rsidR="007545B9" w:rsidRPr="00F849FC" w:rsidRDefault="007545B9" w:rsidP="007545B9">
            <w:pPr>
              <w:tabs>
                <w:tab w:val="left" w:pos="2412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  <w:p w14:paraId="134190FB" w14:textId="104EA37D" w:rsidR="007545B9" w:rsidRPr="00F849FC" w:rsidRDefault="00CD15FE" w:rsidP="007545B9">
            <w:pPr>
              <w:tabs>
                <w:tab w:val="left" w:pos="2412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Горюнова Л.А</w:t>
            </w:r>
            <w:r w:rsidR="007545B9" w:rsidRPr="00F849F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6DEB78F7" w14:textId="77777777" w:rsidR="007545B9" w:rsidRPr="00F849FC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8C8347" w14:textId="7777777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2953C32" w14:textId="7777777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2331852" w14:textId="7777777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D38A035" w14:textId="7777777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06707B9" w14:textId="7777777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B9FEEFF" w14:textId="33E2BB17" w:rsidR="007545B9" w:rsidRPr="00F849FC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C30428A" w14:textId="77777777" w:rsidR="00CD15FE" w:rsidRPr="00F849FC" w:rsidRDefault="00CD15FE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1A05541" w14:textId="77777777" w:rsidR="007545B9" w:rsidRPr="00F849FC" w:rsidRDefault="007545B9" w:rsidP="007545B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Улан-Удэ</w:t>
      </w:r>
    </w:p>
    <w:p w14:paraId="0AD0EA39" w14:textId="6515EF2D" w:rsidR="00F94A16" w:rsidRPr="00F849FC" w:rsidRDefault="005112D1" w:rsidP="001C6A8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eastAsia="Calibri" w:hAnsi="Times New Roman" w:cs="Times New Roman"/>
          <w:sz w:val="28"/>
          <w:szCs w:val="28"/>
        </w:rPr>
        <w:t>2022</w:t>
      </w:r>
      <w:r w:rsidR="007545B9" w:rsidRPr="00F849FC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320961188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14:paraId="7BE8ADC4" w14:textId="38D1832D" w:rsidR="007C65B9" w:rsidRPr="00F849FC" w:rsidRDefault="007C65B9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F849F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A178F90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F849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849F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849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7771500" w:history="1">
            <w:r w:rsidRPr="00F849FC">
              <w:rPr>
                <w:rStyle w:val="a9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_Toc117771500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3A1D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1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Что есть цифровая экономика.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_Toc117771501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14A39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2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План развития цифровой экономики в России.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_Toc117771502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91E77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3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Направления развития цифровой экономики.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_Toc117771503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5FB8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4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4. Социально-экономические условия принятия программы.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_Toc117771504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F014A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5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5. Направления развития цифровой экономики в соответствии с Программой.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_Toc117771505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15FDB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6" w:history="1">
            <w:r w:rsidRPr="00F849FC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_Toc117771506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724A8" w14:textId="77777777" w:rsidR="007C65B9" w:rsidRPr="00F849FC" w:rsidRDefault="007C65B9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17771507" w:history="1">
            <w:r w:rsidRPr="00F849FC">
              <w:rPr>
                <w:rStyle w:val="a9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_Toc117771507 \h </w:instrTex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Pr="00F849F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F3ACE" w14:textId="33D6218A" w:rsidR="007C65B9" w:rsidRPr="00F849FC" w:rsidRDefault="007C65B9">
          <w:pPr>
            <w:rPr>
              <w:rFonts w:ascii="Times New Roman" w:hAnsi="Times New Roman" w:cs="Times New Roman"/>
              <w:sz w:val="28"/>
              <w:szCs w:val="28"/>
            </w:rPr>
          </w:pPr>
          <w:r w:rsidRPr="00F849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856CC3" w14:textId="77777777" w:rsidR="001C6A83" w:rsidRPr="00F849FC" w:rsidRDefault="001C6A83" w:rsidP="001C6A83">
      <w:pPr>
        <w:pStyle w:val="1"/>
        <w:pageBreakBefore/>
        <w:spacing w:after="100" w:afterAutospacing="1"/>
        <w:rPr>
          <w:rFonts w:ascii="Times New Roman" w:eastAsia="Calibri" w:hAnsi="Times New Roman" w:cs="Times New Roman"/>
          <w:sz w:val="28"/>
          <w:szCs w:val="28"/>
        </w:rPr>
      </w:pPr>
      <w:bookmarkStart w:id="0" w:name="_Toc117771500"/>
      <w:r w:rsidRPr="00F849FC"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  <w:bookmarkEnd w:id="0"/>
    </w:p>
    <w:p w14:paraId="664F55F3" w14:textId="6F1653CE" w:rsidR="00E45EB8" w:rsidRPr="00F849FC" w:rsidRDefault="00FA2BBC" w:rsidP="00FA2B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2017 году в России была разработана и утверждена Президентом Российской Федерации В.В. Путиным судьбоносная программа перехода страны на цифровой формат в экономике. Этапы данной программы продлятся до 2030 года. «Цифровая экономика» — это обеспечение цифрового пространства. В век информационных технологий это очень важный шаг для развития страны, дающий ей возможность утвердиться и показать свою силу в данном векторе.</w:t>
      </w:r>
    </w:p>
    <w:p w14:paraId="21928E7D" w14:textId="5224595A" w:rsidR="00476BDF" w:rsidRPr="00F849FC" w:rsidRDefault="00476BDF" w:rsidP="00476BDF">
      <w:pPr>
        <w:pStyle w:val="1"/>
        <w:pageBreakBefore/>
        <w:spacing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bookmarkStart w:id="1" w:name="_Hlk114571536"/>
      <w:bookmarkStart w:id="2" w:name="_Toc117771501"/>
      <w:r w:rsidRPr="00F849FC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F849FC">
        <w:rPr>
          <w:rFonts w:ascii="Times New Roman" w:hAnsi="Times New Roman" w:cs="Times New Roman"/>
          <w:sz w:val="28"/>
          <w:szCs w:val="28"/>
        </w:rPr>
        <w:t>1</w:t>
      </w:r>
      <w:r w:rsidRPr="00F849FC">
        <w:rPr>
          <w:rFonts w:ascii="Times New Roman" w:hAnsi="Times New Roman" w:cs="Times New Roman"/>
          <w:sz w:val="28"/>
          <w:szCs w:val="28"/>
        </w:rPr>
        <w:t xml:space="preserve">. </w:t>
      </w:r>
      <w:r w:rsidRPr="00F849FC">
        <w:rPr>
          <w:rStyle w:val="10"/>
          <w:rFonts w:ascii="Times New Roman" w:hAnsi="Times New Roman" w:cs="Times New Roman"/>
          <w:b/>
          <w:sz w:val="28"/>
          <w:szCs w:val="28"/>
        </w:rPr>
        <w:t>Что есть цифровая экономика.</w:t>
      </w:r>
      <w:bookmarkEnd w:id="2"/>
    </w:p>
    <w:p w14:paraId="30F8797A" w14:textId="6E0AB97E" w:rsidR="00FA2BBC" w:rsidRPr="00F849FC" w:rsidRDefault="00FA2BBC" w:rsidP="00FA2BBC">
      <w:pPr>
        <w:pStyle w:val="ac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Целями настоящей Программы являются: создание экосистемы цифровой экономики Российской Федерации, в которой данные в цифровой форме являются ключевым фактором производства во всех сферах социально-экономической деятельности и в которой обеспечено эффективное взаимодействие, включая трансграничное, бизнеса, научно-образовательного сообщества, государства и граждан; создание необходимых и достаточных условий институционального и инфраструктурного характера, устранение имеющихся препятствий и ограничений для создания и (или) развития высокотехнологических бизнесов и недопущение появления новых препятствий и ограничений как в традиционных отраслях экономики, так и в новых отраслях и высокотехнологичных рынках; повышение конкурентоспособности на глобальном рынке как отдельных отраслей экономики Российской Федерации, так и экономики в целом.</w:t>
      </w:r>
    </w:p>
    <w:p w14:paraId="47591357" w14:textId="77777777" w:rsidR="00FA2BBC" w:rsidRPr="00F849FC" w:rsidRDefault="00FA2BBC" w:rsidP="00FA2BBC">
      <w:pPr>
        <w:pStyle w:val="ac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Развитие современного общества идет таким образом, что только цифровая среда позволит экономике России интегрироваться в мировое пространство.</w:t>
      </w:r>
    </w:p>
    <w:p w14:paraId="3F47CF2A" w14:textId="77777777" w:rsidR="00FA2BBC" w:rsidRPr="00F849FC" w:rsidRDefault="00FA2BBC" w:rsidP="00FA2BBC">
      <w:pPr>
        <w:pStyle w:val="ac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Сфера бизнеса во взаимодействии с гражданами уже давно использует цифровые технологии, в том числе и цифровую валюту. Люди совершают многие экономические операции со своих смартфонов, компьютеров и планшетов. Сегодня это обычная ситуация. Одновременно с физическими деньгами в обороте присутствует цифровая валюта. Она в значительной степени увеличивает товарооборот и создает положительную динамику в развитии экономики в целом.</w:t>
      </w:r>
    </w:p>
    <w:p w14:paraId="40E360F0" w14:textId="7977C53E" w:rsidR="00FA2BBC" w:rsidRPr="00F849FC" w:rsidRDefault="00FA2BBC" w:rsidP="00FA2BBC">
      <w:pPr>
        <w:pStyle w:val="ac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 xml:space="preserve">Значительный акцент в программе «Цифровая экономика» сделан на развитии российского компьютерного и телекоммуникационного оборудования, а также российского ПО. </w:t>
      </w:r>
      <w:r w:rsidR="00F849FC">
        <w:rPr>
          <w:color w:val="212529"/>
          <w:sz w:val="28"/>
          <w:szCs w:val="28"/>
        </w:rPr>
        <w:t>(</w:t>
      </w:r>
      <w:r w:rsidRPr="00F849FC">
        <w:rPr>
          <w:color w:val="212529"/>
          <w:sz w:val="28"/>
          <w:szCs w:val="28"/>
        </w:rPr>
        <w:t>Сюда же разработчики включили установку антивирусных программ на все компьютеры, ввозимые в Россию. Целевые показатели к концу срока реализации программы по доле иностранного ПО и оборудования, закупаемого госорганами, составляют 10% и 50% соответственно.</w:t>
      </w:r>
      <w:r w:rsidR="00F849FC">
        <w:rPr>
          <w:color w:val="212529"/>
          <w:sz w:val="28"/>
          <w:szCs w:val="28"/>
        </w:rPr>
        <w:t>)</w:t>
      </w:r>
    </w:p>
    <w:p w14:paraId="17D2BDDB" w14:textId="02131425" w:rsidR="00EB598C" w:rsidRPr="00F849FC" w:rsidRDefault="00D9195E" w:rsidP="00FA2BBC">
      <w:pPr>
        <w:ind w:firstLine="567"/>
        <w:rPr>
          <w:rStyle w:val="10"/>
          <w:rFonts w:ascii="Times New Roman" w:hAnsi="Times New Roman" w:cs="Times New Roman"/>
          <w:b w:val="0"/>
          <w:bCs/>
          <w:sz w:val="28"/>
          <w:szCs w:val="28"/>
        </w:rPr>
      </w:pPr>
      <w:r w:rsidRPr="00F849FC">
        <w:rPr>
          <w:rFonts w:ascii="Times New Roman" w:hAnsi="Times New Roman" w:cs="Times New Roman"/>
          <w:sz w:val="28"/>
          <w:szCs w:val="28"/>
        </w:rPr>
        <w:t xml:space="preserve"> </w:t>
      </w:r>
      <w:r w:rsidR="00EB598C" w:rsidRPr="00F849FC">
        <w:rPr>
          <w:rStyle w:val="10"/>
          <w:rFonts w:ascii="Times New Roman" w:hAnsi="Times New Roman" w:cs="Times New Roman"/>
          <w:b w:val="0"/>
          <w:bCs/>
          <w:sz w:val="28"/>
          <w:szCs w:val="28"/>
        </w:rPr>
        <w:br w:type="page"/>
      </w:r>
    </w:p>
    <w:p w14:paraId="5D734C3D" w14:textId="30E233A0" w:rsidR="00476BDF" w:rsidRPr="00F849FC" w:rsidRDefault="00476BDF" w:rsidP="00476BDF">
      <w:pPr>
        <w:pStyle w:val="1"/>
        <w:spacing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bookmarkStart w:id="3" w:name="_Toc117771502"/>
      <w:bookmarkEnd w:id="1"/>
      <w:r w:rsidRPr="00F849FC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F849FC">
        <w:rPr>
          <w:rFonts w:ascii="Times New Roman" w:hAnsi="Times New Roman" w:cs="Times New Roman"/>
          <w:sz w:val="28"/>
          <w:szCs w:val="28"/>
        </w:rPr>
        <w:t>2</w:t>
      </w:r>
      <w:r w:rsidRPr="00F849FC">
        <w:rPr>
          <w:rFonts w:ascii="Times New Roman" w:hAnsi="Times New Roman" w:cs="Times New Roman"/>
          <w:sz w:val="28"/>
          <w:szCs w:val="28"/>
        </w:rPr>
        <w:t xml:space="preserve">. </w:t>
      </w:r>
      <w:r w:rsidRPr="00F849FC">
        <w:rPr>
          <w:rStyle w:val="10"/>
          <w:rFonts w:ascii="Times New Roman" w:hAnsi="Times New Roman" w:cs="Times New Roman"/>
          <w:b/>
          <w:sz w:val="28"/>
          <w:szCs w:val="28"/>
        </w:rPr>
        <w:t>План разви</w:t>
      </w:r>
      <w:r w:rsidRPr="00F849FC">
        <w:rPr>
          <w:rStyle w:val="10"/>
          <w:rFonts w:ascii="Times New Roman" w:hAnsi="Times New Roman" w:cs="Times New Roman"/>
          <w:b/>
          <w:sz w:val="28"/>
          <w:szCs w:val="28"/>
        </w:rPr>
        <w:t>тия цифровой экономики в России</w:t>
      </w:r>
      <w:r w:rsidRPr="00F849FC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3"/>
    </w:p>
    <w:p w14:paraId="62AE2EB3" w14:textId="29380D7C" w:rsidR="00FA2BBC" w:rsidRPr="00F849FC" w:rsidRDefault="00FA2BBC" w:rsidP="00476BDF">
      <w:pPr>
        <w:pStyle w:val="ac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Цифровую экономику представляют 3 уровня, которые влияют на жизнь граждан и общества в целом:</w:t>
      </w:r>
    </w:p>
    <w:p w14:paraId="4F4264F7" w14:textId="77777777" w:rsidR="00FA2BBC" w:rsidRPr="00F849FC" w:rsidRDefault="00FA2BBC" w:rsidP="00476BDF">
      <w:pPr>
        <w:pStyle w:val="ac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● Рынки и отрасли экономики.</w:t>
      </w:r>
    </w:p>
    <w:p w14:paraId="41282CB3" w14:textId="77777777" w:rsidR="00FA2BBC" w:rsidRPr="00F849FC" w:rsidRDefault="00FA2BBC" w:rsidP="00476BDF">
      <w:pPr>
        <w:pStyle w:val="ac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● Платформы и технологии.</w:t>
      </w:r>
    </w:p>
    <w:p w14:paraId="3D47A81E" w14:textId="67A7B1FD" w:rsidR="00FA2BBC" w:rsidRPr="00F849FC" w:rsidRDefault="00FA2BBC" w:rsidP="00476BDF">
      <w:pPr>
        <w:pStyle w:val="ac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● Базовые условия: среда, создающая условия для развития платформ и технологий, а также для эффективного взаимодействия субъектов рынков и отраслей экономики, котор</w:t>
      </w:r>
      <w:r w:rsidR="00F849FC" w:rsidRPr="00F849FC">
        <w:rPr>
          <w:color w:val="212529"/>
          <w:sz w:val="28"/>
          <w:szCs w:val="28"/>
        </w:rPr>
        <w:t>а</w:t>
      </w:r>
      <w:r w:rsidRPr="00F849FC">
        <w:rPr>
          <w:color w:val="212529"/>
          <w:sz w:val="28"/>
          <w:szCs w:val="28"/>
        </w:rPr>
        <w:t>я охватывает нормативное регулирование, информационную инфраструктуру, кадры и информационную безопасность</w:t>
      </w:r>
    </w:p>
    <w:p w14:paraId="64D5D31C" w14:textId="38C5410D" w:rsidR="00B07876" w:rsidRPr="00F849FC" w:rsidRDefault="00FA2BBC" w:rsidP="00F86765">
      <w:pPr>
        <w:pStyle w:val="ac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r w:rsidRPr="00F849FC">
        <w:rPr>
          <w:color w:val="212529"/>
          <w:sz w:val="28"/>
          <w:szCs w:val="28"/>
        </w:rPr>
        <w:t>Основными сквозными цифровыми технологиями, которые входят в рамки настоящей Программы, являются: большие данные; нейротехнологии и искусственный интеллект; системы распределенного реестра; квантовые технологии; новые производственные технологии; промышленный интернет; компоненты робототехники и сенсорика; технологии беспроводной связи; технологии виртуальной и дополненной реальностей. Предусматривается изменение перечня таких технологий по мере появление и развития новых технологий. Реализация отдельных направлений по отраслям экономики (сферам деятельности), в первую очередь в сфере здравоохранения, создания "умных городов" и государственного управления, включая контрольно</w:t>
      </w:r>
      <w:r w:rsidR="00476BDF" w:rsidRPr="00F849FC">
        <w:rPr>
          <w:color w:val="212529"/>
          <w:sz w:val="28"/>
          <w:szCs w:val="28"/>
        </w:rPr>
        <w:t xml:space="preserve"> </w:t>
      </w:r>
      <w:r w:rsidRPr="00F849FC">
        <w:rPr>
          <w:color w:val="212529"/>
          <w:sz w:val="28"/>
          <w:szCs w:val="28"/>
        </w:rPr>
        <w:t>надзорную деятельность, будет осуществляться на основе дополнения настоящей Программы соответствующими разделами, а также разработки реализации соо</w:t>
      </w:r>
      <w:r w:rsidR="00F86765">
        <w:rPr>
          <w:color w:val="212529"/>
          <w:sz w:val="28"/>
          <w:szCs w:val="28"/>
        </w:rPr>
        <w:t>тветствующих планов мероприятий</w:t>
      </w:r>
      <w:r w:rsidR="00F86765" w:rsidRPr="00F86765">
        <w:rPr>
          <w:color w:val="212529"/>
          <w:sz w:val="28"/>
          <w:szCs w:val="28"/>
        </w:rPr>
        <w:t>,</w:t>
      </w:r>
      <w:r w:rsidRPr="00F849FC">
        <w:rPr>
          <w:color w:val="212529"/>
          <w:sz w:val="28"/>
          <w:szCs w:val="28"/>
        </w:rPr>
        <w:t xml:space="preserve"> сформированных в рамках системы управления реализацией настоящей Программы. Реализация настоящей Программы требует тесного взаимодействия государства, бизнеса и науки, так как основным результатом ее реализации должно стать создание не менее 10 национальных компаний-лидеров - высокотехнологичных предприятий, развивающих "сквозные" технологии и управляющих цифровыми платформами, которые работают на глобальном рынке и формируют вокруг себя систему "стартапов", исследовательских коллективов и отраслевых предприятий, обеспечивающую развитие цифровой экономики.</w:t>
      </w:r>
      <w:r w:rsidR="007E3B1B" w:rsidRPr="00F849FC">
        <w:rPr>
          <w:sz w:val="28"/>
          <w:szCs w:val="28"/>
        </w:rPr>
        <w:br w:type="page"/>
      </w:r>
    </w:p>
    <w:p w14:paraId="0499B61D" w14:textId="3CA144EB" w:rsidR="00242783" w:rsidRPr="00F849FC" w:rsidRDefault="00242783" w:rsidP="00FA2BBC">
      <w:pPr>
        <w:pStyle w:val="1"/>
        <w:spacing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bookmarkStart w:id="4" w:name="_Hlk114571973"/>
      <w:bookmarkStart w:id="5" w:name="_Toc117771503"/>
      <w:r w:rsidRPr="00F849FC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EB598C" w:rsidRPr="00F849FC">
        <w:rPr>
          <w:rFonts w:ascii="Times New Roman" w:hAnsi="Times New Roman" w:cs="Times New Roman"/>
          <w:sz w:val="28"/>
          <w:szCs w:val="28"/>
        </w:rPr>
        <w:t>3</w:t>
      </w:r>
      <w:r w:rsidRPr="00F849FC">
        <w:rPr>
          <w:rFonts w:ascii="Times New Roman" w:hAnsi="Times New Roman" w:cs="Times New Roman"/>
          <w:sz w:val="28"/>
          <w:szCs w:val="28"/>
        </w:rPr>
        <w:t xml:space="preserve">. </w:t>
      </w:r>
      <w:r w:rsidR="00FA2BBC" w:rsidRPr="00F849FC">
        <w:rPr>
          <w:rFonts w:ascii="Times New Roman" w:hAnsi="Times New Roman" w:cs="Times New Roman"/>
          <w:sz w:val="28"/>
          <w:szCs w:val="28"/>
        </w:rPr>
        <w:t>Направления развития цифровой экономики</w:t>
      </w:r>
      <w:r w:rsidR="00476BDF" w:rsidRPr="00F849FC">
        <w:rPr>
          <w:rFonts w:ascii="Times New Roman" w:hAnsi="Times New Roman" w:cs="Times New Roman"/>
          <w:sz w:val="28"/>
          <w:szCs w:val="28"/>
        </w:rPr>
        <w:t>.</w:t>
      </w:r>
      <w:bookmarkEnd w:id="5"/>
    </w:p>
    <w:bookmarkEnd w:id="4"/>
    <w:p w14:paraId="17EE4097" w14:textId="2AF3A286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1. </w:t>
      </w:r>
      <w:r w:rsidRPr="008C4925">
        <w:rPr>
          <w:rStyle w:val="af0"/>
          <w:i w:val="0"/>
          <w:color w:val="212529"/>
          <w:sz w:val="28"/>
          <w:szCs w:val="28"/>
        </w:rPr>
        <w:t>«Умный город».</w:t>
      </w:r>
    </w:p>
    <w:p w14:paraId="2A30947C" w14:textId="401F0BBC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Повсеместное применение интернета и IT в парадигме «интерне</w:t>
      </w:r>
      <w:r w:rsidR="008C4925" w:rsidRPr="008C4925">
        <w:rPr>
          <w:color w:val="212529"/>
          <w:sz w:val="28"/>
          <w:szCs w:val="28"/>
        </w:rPr>
        <w:t xml:space="preserve">та вещей» в ближайшем будущем. </w:t>
      </w:r>
      <w:r w:rsidRPr="008C4925">
        <w:rPr>
          <w:color w:val="212529"/>
          <w:sz w:val="28"/>
          <w:szCs w:val="28"/>
        </w:rPr>
        <w:t>Проекты с их использованием создадут «умные» города, транспорт, здравоохранение, новое качество жизни в целом, высокий уровень безопасности и др.</w:t>
      </w:r>
    </w:p>
    <w:p w14:paraId="24BD124B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2. </w:t>
      </w:r>
      <w:r w:rsidRPr="008C4925">
        <w:rPr>
          <w:rStyle w:val="af0"/>
          <w:i w:val="0"/>
          <w:color w:val="212529"/>
          <w:sz w:val="28"/>
          <w:szCs w:val="28"/>
        </w:rPr>
        <w:t>Государственное управление.</w:t>
      </w:r>
    </w:p>
    <w:p w14:paraId="04739866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Повышение качества государственных и муниципальных услуг и сокращение издержек государства при их предоставлении. Обеспечение эффективной работы органов власти. В том числе при реализации типовых функций и автоматизированном взаимодействии граждан и организаций с государством.</w:t>
      </w:r>
    </w:p>
    <w:p w14:paraId="61AA29AA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3. </w:t>
      </w:r>
      <w:r w:rsidRPr="008C4925">
        <w:rPr>
          <w:rStyle w:val="af0"/>
          <w:i w:val="0"/>
          <w:color w:val="212529"/>
          <w:sz w:val="28"/>
          <w:szCs w:val="28"/>
        </w:rPr>
        <w:t>Здравоохранение.</w:t>
      </w:r>
    </w:p>
    <w:p w14:paraId="580D49D4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Создание условий для обеспечения граждан РФ доступной медицинской помощью по месту требования, соответствующей критериям своевременности, персонализации, превентивности, технологичности и безопасности. Поддержка отечественных стартап-компаний в области медицины.</w:t>
      </w:r>
    </w:p>
    <w:p w14:paraId="10D63983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4. </w:t>
      </w:r>
      <w:r w:rsidRPr="008C4925">
        <w:rPr>
          <w:rStyle w:val="af0"/>
          <w:i w:val="0"/>
          <w:color w:val="212529"/>
          <w:sz w:val="28"/>
          <w:szCs w:val="28"/>
        </w:rPr>
        <w:t>Нормативное регулирование.</w:t>
      </w:r>
    </w:p>
    <w:p w14:paraId="056914DC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Создание действующего механизма управления изменениями и компетенциями (знаниями) в области регулирования цифровой экономики. Вовлечение в процесс принятия решений, касающихся регулирования интернета, всех заинтересованных лиц — государства, бизнеса и представителей гражданского общества.</w:t>
      </w:r>
    </w:p>
    <w:p w14:paraId="2B51ED3A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5. </w:t>
      </w:r>
      <w:r w:rsidRPr="008C4925">
        <w:rPr>
          <w:rStyle w:val="af0"/>
          <w:i w:val="0"/>
          <w:color w:val="212529"/>
          <w:sz w:val="28"/>
          <w:szCs w:val="28"/>
        </w:rPr>
        <w:t>Цифровая инфраструктура.</w:t>
      </w:r>
    </w:p>
    <w:p w14:paraId="0106917B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Развертывание современной интернет-инфраструктуры как на территории городов, так и в загородных хозяйствах.</w:t>
      </w:r>
    </w:p>
    <w:p w14:paraId="7407D321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6. </w:t>
      </w:r>
      <w:r w:rsidRPr="008C4925">
        <w:rPr>
          <w:rStyle w:val="af0"/>
          <w:i w:val="0"/>
          <w:color w:val="212529"/>
          <w:sz w:val="28"/>
          <w:szCs w:val="28"/>
        </w:rPr>
        <w:t>Технологические заделы</w:t>
      </w:r>
      <w:r w:rsidRPr="008C4925">
        <w:rPr>
          <w:i/>
          <w:color w:val="212529"/>
          <w:sz w:val="28"/>
          <w:szCs w:val="28"/>
        </w:rPr>
        <w:t>.</w:t>
      </w:r>
    </w:p>
    <w:p w14:paraId="6B3B82B6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7. </w:t>
      </w:r>
      <w:r w:rsidRPr="008C4925">
        <w:rPr>
          <w:rStyle w:val="af0"/>
          <w:i w:val="0"/>
          <w:color w:val="212529"/>
          <w:sz w:val="28"/>
          <w:szCs w:val="28"/>
        </w:rPr>
        <w:t>Кадры и образование.</w:t>
      </w:r>
    </w:p>
    <w:p w14:paraId="651270E2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Повышение уровня цифровой грамотности населения и системное обучение IT-специалистов.</w:t>
      </w:r>
    </w:p>
    <w:p w14:paraId="0F81762E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i/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8.</w:t>
      </w:r>
      <w:r w:rsidRPr="008C4925">
        <w:rPr>
          <w:i/>
          <w:color w:val="212529"/>
          <w:sz w:val="28"/>
          <w:szCs w:val="28"/>
        </w:rPr>
        <w:t> </w:t>
      </w:r>
      <w:r w:rsidRPr="008C4925">
        <w:rPr>
          <w:rStyle w:val="af0"/>
          <w:i w:val="0"/>
          <w:color w:val="212529"/>
          <w:sz w:val="28"/>
          <w:szCs w:val="28"/>
        </w:rPr>
        <w:t>Информационная безопасность.</w:t>
      </w:r>
    </w:p>
    <w:p w14:paraId="749F81A6" w14:textId="77777777" w:rsidR="00FA2BBC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lastRenderedPageBreak/>
        <w:t>Развитие отечественных ПО, максимальное импортозамещение.</w:t>
      </w:r>
    </w:p>
    <w:p w14:paraId="63241D0F" w14:textId="272F11E9" w:rsidR="00B07876" w:rsidRPr="008C4925" w:rsidRDefault="00FA2BBC" w:rsidP="00FA2BBC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C4925">
        <w:rPr>
          <w:color w:val="212529"/>
          <w:sz w:val="28"/>
          <w:szCs w:val="28"/>
        </w:rPr>
        <w:t>Программа определяет развитие цифровой экономики России до 2024 года. Каждые три года Правительство утверждает операционный план. Планы мероприятий подвергаются регулярной актуализации.</w:t>
      </w:r>
      <w:r w:rsidR="00D97A1D" w:rsidRPr="008C4925">
        <w:rPr>
          <w:sz w:val="28"/>
          <w:szCs w:val="28"/>
        </w:rPr>
        <w:t xml:space="preserve"> </w:t>
      </w:r>
    </w:p>
    <w:p w14:paraId="41783D3C" w14:textId="11DDC49D" w:rsidR="00FA2BBC" w:rsidRPr="00F849FC" w:rsidRDefault="00FA2BBC" w:rsidP="00FA2BBC">
      <w:pPr>
        <w:pStyle w:val="1"/>
        <w:pageBreakBefore/>
        <w:spacing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bookmarkStart w:id="6" w:name="_Toc117771504"/>
      <w:r w:rsidRPr="00F849FC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F849FC">
        <w:rPr>
          <w:rFonts w:ascii="Times New Roman" w:hAnsi="Times New Roman" w:cs="Times New Roman"/>
          <w:sz w:val="28"/>
          <w:szCs w:val="28"/>
        </w:rPr>
        <w:t>4</w:t>
      </w:r>
      <w:r w:rsidRPr="00F849FC">
        <w:rPr>
          <w:rFonts w:ascii="Times New Roman" w:hAnsi="Times New Roman" w:cs="Times New Roman"/>
          <w:sz w:val="28"/>
          <w:szCs w:val="28"/>
        </w:rPr>
        <w:t xml:space="preserve">. </w:t>
      </w:r>
      <w:r w:rsidRPr="00F849FC">
        <w:rPr>
          <w:rFonts w:ascii="Times New Roman" w:hAnsi="Times New Roman" w:cs="Times New Roman"/>
          <w:sz w:val="28"/>
          <w:szCs w:val="28"/>
        </w:rPr>
        <w:t>Социально-экономические условия принятия программы</w:t>
      </w:r>
      <w:r w:rsidR="00476BDF" w:rsidRPr="00F849FC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720E9F01" w14:textId="65DC673C" w:rsidR="00411B4A" w:rsidRPr="00F849FC" w:rsidRDefault="00FA2BBC" w:rsidP="00FA2BBC">
      <w:pPr>
        <w:ind w:firstLine="851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 использованием цифровых технологий изменяются повседневная жизнь человека, производственные отношения, структура экономики и образование, а также возникают новые требования к коммуникациям, вычислительным мощностям, информационным системам и сервисам. В настоящее время данные становятся новым активом, причем, главным образом, за счет их альтернативной ценности, то есть по мере применения данных в новых целях и их использования для реализации новых идей. В России в настоящее время урегулировано большинство вопросов, возникающих в рамках использования </w:t>
      </w:r>
      <w:r w:rsidR="00476BDF"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информационно телекоммуникационных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технологий в различных сферах деятельности. Однако регуляторная и нормативная среда имеет ряд недостатков, в ряде случаев создавая существенные барьеры на пути формирования новых институтов цифровой экономики, развития </w:t>
      </w:r>
      <w:r w:rsidR="00476BDF"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информационно телекоммуникационных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технологий и связанных с ними видов экономической деятельности. Все большее число граждан Российской Федерации признает необходимость обладания цифровыми компетенциями, однако уровень использования персональных компьютеров и сети "Интернет" в России все еще ниже, чем в Европе, и существует серьезный разрыв в цифровых навыках между </w:t>
      </w:r>
      <w:r w:rsidR="00665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отдельными группами населения. 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Конфигурация глобальных рынков претерпевает значительные изменения под действием цифровизации. Многие традиционные индустрии теряют свою значимость в структуре мировой экономики на фоне быстрого роста новых секторов, генерирующих кардинально новые потребности. Определяющее значение в происходящей трансформации приобретают исследования и разработки, что требует создания системы управления исследованиями и разработками в области цифровой экономики, обеспечивающей координацию усилий заинтересованных сторон - представителей федеральных органов исполнительной власти, компаний, высших учебных заведений и научных организаций. В системе образования расширяется применение цифровых технологий. Образовательные организации имеют </w:t>
      </w:r>
      <w:r w:rsidR="00665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доступ к сети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"Интернет" и представлены там на своих сайтах в соответствии с государственными требованиями. Нормативно, технологически и содержательно обеспечен курс информатики и информационно-коммуникационных технологий в программах общего образования, ведется подготовка кадров для цифровой экономики. Однако численность подготовки кадров и соответствие образовательных программ нуждам цифровой экономики недостаточны. Имеется серьезный дефицит кадров в 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образовательном процессе всех уровней </w:t>
      </w:r>
      <w:r w:rsidR="00665FDE" w:rsidRPr="00665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образо нормативными 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требованиями о хранении персональных данных граждан России на территории России. Однако в отличие от большинства стран Россия не имеет стандартов оценки центров хранения и обработки данных, в связи с чем отсутствует объективная возможность для оценки уровня оказываемых услуг, в том числе по объему возможных для хранения данных. Также стабильно растет рынок "облачных" услуг - примерно на 40 процентов ежегодно. Доктрина информационной безопасности Российской Федерации, утвержденная Указом Президента Российской Федерации от 5 декабря 2016 г. № 646 "Об утверждении Доктрины информационной безопасности Российской Федерации", является основой для формирования государственной политики и развития общественных отношений в области обеспечения информационной безопасности, а также для выработки мер по совершенствованию системы обеспечения информационной безопасности. В Российской Федерации традиционно большое внимание уделяется вопросам обеспечения информационной безопасности объектов газоснабжения, энергоснабжения и ядерных объектов. Однако при этом две третьих российских компаний полагают, что количество преступлений в цифровой среде за 3 последних года возросло на 75 процентов, что требует совершенствования системы информационной безопасности во всех секторах экономики. В России успешно развиваются цифровые платформы, однако их виды и подходы к созданию существенным образом различаются. Так, Россия достигла значительных успехов в развитии цифровой платформы предоставления государственных и муниципальных услуг, в том числе за счет установления требований об интероперабельности систем, использования информации из других систем, в том числе платежных. Успешно развиваются федеральная государственная информационная система "Единая система идентификации и аутентификации в инфраструктуре, обеспечивающей </w:t>
      </w:r>
      <w:r w:rsidR="00476BDF"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информационно технологическое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взаимодействие информационных систем, используемых для предоставления государственных и муниципальных услуг в электронной форме" и платформы для проведения платежей, создаваемые кредитными организациями. Серьезные проблемы в настоящее время наблюдаются при применении информационно-телекоммуникационных технологий на уровне органов местного самоуправления. Только 10 процентов 8 муниципальных образований отвечают установленным в законодательстве Российской Федерации требованиям по уровню цифровизации. В подобных социально-экономических условиях развитие сфер деятельности необходимо осуществлять с применением </w:t>
      </w:r>
      <w:r w:rsidR="00476BDF"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информационно телекоммуникационных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технологий на качественно новом уровне, позволяющем использовать потенциал данных в цифровой форме как ключевой фактор производства, а отрасль информационных технологий должна создавать для этого необходимые платформы и сервисы.</w:t>
      </w:r>
    </w:p>
    <w:p w14:paraId="53368ED9" w14:textId="5FE11EC7" w:rsidR="008D3147" w:rsidRPr="00F849FC" w:rsidRDefault="0088363C" w:rsidP="00476BDF">
      <w:pPr>
        <w:pStyle w:val="1"/>
        <w:pageBreakBefore/>
        <w:spacing w:after="100" w:afterAutospacing="1"/>
        <w:rPr>
          <w:rFonts w:ascii="Times New Roman" w:hAnsi="Times New Roman" w:cs="Times New Roman"/>
          <w:sz w:val="28"/>
          <w:szCs w:val="28"/>
        </w:rPr>
      </w:pPr>
      <w:bookmarkStart w:id="7" w:name="_Toc117771506"/>
      <w:r w:rsidRPr="00F849F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7"/>
    </w:p>
    <w:p w14:paraId="581220BE" w14:textId="1F6ED239" w:rsidR="003A5660" w:rsidRPr="00F849FC" w:rsidRDefault="00FA2BBC" w:rsidP="00FA2BBC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Все эти действия т</w:t>
      </w:r>
      <w:r w:rsidR="00665F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ребуют колоссальных финансовых, п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роизводственных, интеллектуальных и человеческих усилий и ресурсов. Таким образом, программа «Цифровая экономика» — это не просто крупный локальный проект, не просто ещё оди</w:t>
      </w:r>
      <w:r w:rsidR="00476BDF"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 шаг в мир цифровых технологий</w:t>
      </w:r>
      <w:r w:rsidRPr="00F84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Это важный, судьбоносный выбор и вызов для России, который повлияет на все сферы общественной и государственной жизни. Основная задача — не просто достичь высокого уровня благосостояния, не только улучшить жизнь своих граждан и сделать её проще, но и войти в пятерку самых развитых государств мира. Для России это возможность доказать свою независимость и суверенность, силу и уровень развития.</w:t>
      </w:r>
      <w:r w:rsidRPr="00F849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24D8" w:rsidRPr="00F849F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12DB1AA" w14:textId="0B297275" w:rsidR="003A5660" w:rsidRPr="00F849FC" w:rsidRDefault="003A5660" w:rsidP="00093488">
      <w:pPr>
        <w:pStyle w:val="1"/>
        <w:spacing w:after="100" w:afterAutospacing="1"/>
        <w:rPr>
          <w:rFonts w:ascii="Times New Roman" w:eastAsia="Calibri" w:hAnsi="Times New Roman" w:cs="Times New Roman"/>
          <w:sz w:val="28"/>
          <w:szCs w:val="28"/>
        </w:rPr>
      </w:pPr>
      <w:bookmarkStart w:id="8" w:name="_Toc117771507"/>
      <w:r w:rsidRPr="00F849FC">
        <w:rPr>
          <w:rFonts w:ascii="Times New Roman" w:eastAsia="Calibri" w:hAnsi="Times New Roman" w:cs="Times New Roman"/>
          <w:sz w:val="28"/>
          <w:szCs w:val="28"/>
        </w:rPr>
        <w:lastRenderedPageBreak/>
        <w:t>Список литературы</w:t>
      </w:r>
      <w:bookmarkEnd w:id="8"/>
    </w:p>
    <w:p w14:paraId="771FE6D8" w14:textId="53630F03" w:rsidR="00093488" w:rsidRPr="00F849FC" w:rsidRDefault="00FA2BBC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sz w:val="28"/>
          <w:szCs w:val="28"/>
        </w:rPr>
        <w:t>Программа «Цифровая экономика РФ» утвержденная распоряжением Правительства РФ от 28 июля 2017г. № 1632-р</w:t>
      </w:r>
      <w:r w:rsidR="00093488" w:rsidRPr="00F849FC">
        <w:rPr>
          <w:rFonts w:ascii="Times New Roman" w:hAnsi="Times New Roman" w:cs="Times New Roman"/>
          <w:sz w:val="28"/>
          <w:szCs w:val="28"/>
        </w:rPr>
        <w:t xml:space="preserve"> </w:t>
      </w:r>
      <w:r w:rsidR="00034A2B">
        <w:rPr>
          <w:rFonts w:ascii="Times New Roman" w:hAnsi="Times New Roman" w:cs="Times New Roman"/>
          <w:sz w:val="28"/>
          <w:szCs w:val="28"/>
        </w:rPr>
        <w:t>(Дата обращения: 22</w:t>
      </w:r>
      <w:r w:rsidR="00093488" w:rsidRPr="00F849FC">
        <w:rPr>
          <w:rFonts w:ascii="Times New Roman" w:hAnsi="Times New Roman" w:cs="Times New Roman"/>
          <w:sz w:val="28"/>
          <w:szCs w:val="28"/>
        </w:rPr>
        <w:t>.09.2022);</w:t>
      </w:r>
    </w:p>
    <w:p w14:paraId="1DE7F67D" w14:textId="5F02BE54" w:rsidR="00093488" w:rsidRPr="00F849FC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sz w:val="28"/>
          <w:szCs w:val="28"/>
        </w:rPr>
        <w:t xml:space="preserve">Прогноз на 2022 </w:t>
      </w:r>
      <w:r w:rsidR="00093488" w:rsidRPr="00F849FC"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 w:rsidRPr="00F849FC">
        <w:rPr>
          <w:rFonts w:ascii="Times New Roman" w:hAnsi="Times New Roman" w:cs="Times New Roman"/>
          <w:sz w:val="28"/>
          <w:szCs w:val="28"/>
        </w:rPr>
        <w:t xml:space="preserve">https://journal.open-broker.ru/research/rossijskaya-i-mirovaya-ekonomiki-itogi-za-i-kvartal/ </w:t>
      </w:r>
      <w:r w:rsidR="00093488" w:rsidRPr="00F849FC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34A2B">
        <w:rPr>
          <w:rFonts w:ascii="Times New Roman" w:hAnsi="Times New Roman" w:cs="Times New Roman"/>
          <w:sz w:val="28"/>
          <w:szCs w:val="28"/>
        </w:rPr>
        <w:t>22</w:t>
      </w:r>
      <w:r w:rsidR="00093488" w:rsidRPr="00F849FC">
        <w:rPr>
          <w:rFonts w:ascii="Times New Roman" w:hAnsi="Times New Roman" w:cs="Times New Roman"/>
          <w:sz w:val="28"/>
          <w:szCs w:val="28"/>
        </w:rPr>
        <w:t>.09.2022);</w:t>
      </w:r>
    </w:p>
    <w:p w14:paraId="690A4B56" w14:textId="0E1279DA" w:rsidR="00093488" w:rsidRPr="00F849FC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sz w:val="28"/>
          <w:szCs w:val="28"/>
        </w:rPr>
        <w:t>Экономика России</w:t>
      </w:r>
      <w:r w:rsidR="00093488" w:rsidRPr="00F849FC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Pr="00F849FC">
        <w:rPr>
          <w:rFonts w:ascii="Times New Roman" w:hAnsi="Times New Roman" w:cs="Times New Roman"/>
          <w:sz w:val="28"/>
          <w:szCs w:val="28"/>
        </w:rPr>
        <w:t>https://ru.wikipedia.org/wiki_Эконом</w:t>
      </w:r>
      <w:bookmarkStart w:id="9" w:name="_GoBack"/>
      <w:bookmarkEnd w:id="9"/>
      <w:r w:rsidRPr="00F849FC">
        <w:rPr>
          <w:rFonts w:ascii="Times New Roman" w:hAnsi="Times New Roman" w:cs="Times New Roman"/>
          <w:sz w:val="28"/>
          <w:szCs w:val="28"/>
        </w:rPr>
        <w:t xml:space="preserve">ика_России </w:t>
      </w:r>
      <w:r w:rsidR="00034A2B">
        <w:rPr>
          <w:rFonts w:ascii="Times New Roman" w:hAnsi="Times New Roman" w:cs="Times New Roman"/>
          <w:sz w:val="28"/>
          <w:szCs w:val="28"/>
        </w:rPr>
        <w:t>(Дата обращения: 23</w:t>
      </w:r>
      <w:r w:rsidR="00093488" w:rsidRPr="00F849FC">
        <w:rPr>
          <w:rFonts w:ascii="Times New Roman" w:hAnsi="Times New Roman" w:cs="Times New Roman"/>
          <w:sz w:val="28"/>
          <w:szCs w:val="28"/>
        </w:rPr>
        <w:t>.09.2022).</w:t>
      </w:r>
    </w:p>
    <w:p w14:paraId="58956131" w14:textId="44DE31C2" w:rsidR="00A1501F" w:rsidRPr="00034A2B" w:rsidRDefault="007C63F6" w:rsidP="007C63F6">
      <w:pPr>
        <w:pStyle w:val="a3"/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F849FC">
        <w:rPr>
          <w:rFonts w:ascii="Times New Roman" w:hAnsi="Times New Roman" w:cs="Times New Roman"/>
          <w:sz w:val="28"/>
          <w:szCs w:val="28"/>
        </w:rPr>
        <w:t xml:space="preserve">ЦБ описал варианты развития экономики [Электронный ресурс]. URL: https://www.vedomosti.ru/economics/articles/2022/08/14/935939-tsb-razvitiya-ekonomiki (Дата обращения: </w:t>
      </w:r>
      <w:r w:rsidR="00034A2B">
        <w:rPr>
          <w:rFonts w:ascii="Times New Roman" w:hAnsi="Times New Roman" w:cs="Times New Roman"/>
          <w:sz w:val="28"/>
          <w:szCs w:val="28"/>
        </w:rPr>
        <w:t>23</w:t>
      </w:r>
      <w:r w:rsidRPr="00F849FC">
        <w:rPr>
          <w:rFonts w:ascii="Times New Roman" w:hAnsi="Times New Roman" w:cs="Times New Roman"/>
          <w:sz w:val="28"/>
          <w:szCs w:val="28"/>
        </w:rPr>
        <w:t>.09.2022).</w:t>
      </w:r>
    </w:p>
    <w:sectPr w:rsidR="00A1501F" w:rsidRPr="00034A2B" w:rsidSect="008C492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386B8" w14:textId="77777777" w:rsidR="00BA2674" w:rsidRDefault="00BA2674" w:rsidP="001F6354">
      <w:pPr>
        <w:spacing w:after="0" w:line="240" w:lineRule="auto"/>
      </w:pPr>
      <w:r>
        <w:separator/>
      </w:r>
    </w:p>
  </w:endnote>
  <w:endnote w:type="continuationSeparator" w:id="0">
    <w:p w14:paraId="2026F9AF" w14:textId="77777777" w:rsidR="00BA2674" w:rsidRDefault="00BA2674" w:rsidP="001F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717639"/>
      <w:docPartObj>
        <w:docPartGallery w:val="Page Numbers (Bottom of Page)"/>
        <w:docPartUnique/>
      </w:docPartObj>
    </w:sdtPr>
    <w:sdtEndPr/>
    <w:sdtContent>
      <w:p w14:paraId="4D27A883" w14:textId="7DCC684F" w:rsidR="00062E45" w:rsidRDefault="00062E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A2B">
          <w:rPr>
            <w:noProof/>
          </w:rPr>
          <w:t>10</w:t>
        </w:r>
        <w:r>
          <w:fldChar w:fldCharType="end"/>
        </w:r>
      </w:p>
    </w:sdtContent>
  </w:sdt>
  <w:p w14:paraId="295E1AF8" w14:textId="77777777" w:rsidR="008A490C" w:rsidRDefault="008A49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AF8CE" w14:textId="20B1A65A" w:rsidR="00062E45" w:rsidRPr="00062E45" w:rsidRDefault="00062E45" w:rsidP="00062E45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157F7" w14:textId="77777777" w:rsidR="00BA2674" w:rsidRDefault="00BA2674" w:rsidP="001F6354">
      <w:pPr>
        <w:spacing w:after="0" w:line="240" w:lineRule="auto"/>
      </w:pPr>
      <w:r>
        <w:separator/>
      </w:r>
    </w:p>
  </w:footnote>
  <w:footnote w:type="continuationSeparator" w:id="0">
    <w:p w14:paraId="132ED3B2" w14:textId="77777777" w:rsidR="00BA2674" w:rsidRDefault="00BA2674" w:rsidP="001F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35D57"/>
    <w:multiLevelType w:val="hybridMultilevel"/>
    <w:tmpl w:val="3912D23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C25E90"/>
    <w:multiLevelType w:val="multilevel"/>
    <w:tmpl w:val="F112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70417"/>
    <w:multiLevelType w:val="multilevel"/>
    <w:tmpl w:val="3F9CB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B027DED"/>
    <w:multiLevelType w:val="hybridMultilevel"/>
    <w:tmpl w:val="D7F68BAE"/>
    <w:lvl w:ilvl="0" w:tplc="FD125DBC">
      <w:start w:val="1"/>
      <w:numFmt w:val="decimal"/>
      <w:lvlText w:val="1.%1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D11535"/>
    <w:multiLevelType w:val="multilevel"/>
    <w:tmpl w:val="6EB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043F"/>
    <w:rsid w:val="00014D1A"/>
    <w:rsid w:val="00016C6A"/>
    <w:rsid w:val="0002262A"/>
    <w:rsid w:val="0002330A"/>
    <w:rsid w:val="00034A2B"/>
    <w:rsid w:val="000539D5"/>
    <w:rsid w:val="00062E45"/>
    <w:rsid w:val="00073506"/>
    <w:rsid w:val="0008412D"/>
    <w:rsid w:val="00093488"/>
    <w:rsid w:val="00095081"/>
    <w:rsid w:val="000959E2"/>
    <w:rsid w:val="00096488"/>
    <w:rsid w:val="000A18EB"/>
    <w:rsid w:val="000B0FE5"/>
    <w:rsid w:val="000B26CD"/>
    <w:rsid w:val="000B4A7D"/>
    <w:rsid w:val="000C6003"/>
    <w:rsid w:val="000D1533"/>
    <w:rsid w:val="000E7C17"/>
    <w:rsid w:val="001024D8"/>
    <w:rsid w:val="00112AC2"/>
    <w:rsid w:val="001136A6"/>
    <w:rsid w:val="001314F2"/>
    <w:rsid w:val="001339F2"/>
    <w:rsid w:val="001365EB"/>
    <w:rsid w:val="001658EA"/>
    <w:rsid w:val="00172275"/>
    <w:rsid w:val="001763EE"/>
    <w:rsid w:val="001769CA"/>
    <w:rsid w:val="00181A2D"/>
    <w:rsid w:val="001913B2"/>
    <w:rsid w:val="00194BA5"/>
    <w:rsid w:val="001A2860"/>
    <w:rsid w:val="001C5122"/>
    <w:rsid w:val="001C6A83"/>
    <w:rsid w:val="001F57AB"/>
    <w:rsid w:val="001F6354"/>
    <w:rsid w:val="001F7783"/>
    <w:rsid w:val="00201DD2"/>
    <w:rsid w:val="002061AE"/>
    <w:rsid w:val="00206508"/>
    <w:rsid w:val="0022268E"/>
    <w:rsid w:val="0022531E"/>
    <w:rsid w:val="00242783"/>
    <w:rsid w:val="00250087"/>
    <w:rsid w:val="00251B0A"/>
    <w:rsid w:val="0025231A"/>
    <w:rsid w:val="00252DA3"/>
    <w:rsid w:val="00254346"/>
    <w:rsid w:val="00262834"/>
    <w:rsid w:val="00296CE7"/>
    <w:rsid w:val="002D3894"/>
    <w:rsid w:val="002E75E5"/>
    <w:rsid w:val="002F193E"/>
    <w:rsid w:val="002F5758"/>
    <w:rsid w:val="00322C93"/>
    <w:rsid w:val="00327B50"/>
    <w:rsid w:val="00332F28"/>
    <w:rsid w:val="00361056"/>
    <w:rsid w:val="00365D17"/>
    <w:rsid w:val="00385A98"/>
    <w:rsid w:val="00392BF3"/>
    <w:rsid w:val="003A5660"/>
    <w:rsid w:val="003B11C9"/>
    <w:rsid w:val="003D4C4C"/>
    <w:rsid w:val="003F0185"/>
    <w:rsid w:val="00411B4A"/>
    <w:rsid w:val="004140F3"/>
    <w:rsid w:val="00430492"/>
    <w:rsid w:val="00440435"/>
    <w:rsid w:val="00455444"/>
    <w:rsid w:val="00461332"/>
    <w:rsid w:val="00476BDF"/>
    <w:rsid w:val="00490B38"/>
    <w:rsid w:val="004973F7"/>
    <w:rsid w:val="004D273B"/>
    <w:rsid w:val="004D2956"/>
    <w:rsid w:val="004E10C1"/>
    <w:rsid w:val="004E48FC"/>
    <w:rsid w:val="004F0699"/>
    <w:rsid w:val="004F23F3"/>
    <w:rsid w:val="00500039"/>
    <w:rsid w:val="005112D1"/>
    <w:rsid w:val="005159EB"/>
    <w:rsid w:val="00533AE4"/>
    <w:rsid w:val="005601B5"/>
    <w:rsid w:val="00577594"/>
    <w:rsid w:val="00585B79"/>
    <w:rsid w:val="00594611"/>
    <w:rsid w:val="005A0E6E"/>
    <w:rsid w:val="005C58F6"/>
    <w:rsid w:val="005D5528"/>
    <w:rsid w:val="005D62A7"/>
    <w:rsid w:val="005E24BB"/>
    <w:rsid w:val="005F0139"/>
    <w:rsid w:val="005F744B"/>
    <w:rsid w:val="00621B70"/>
    <w:rsid w:val="006325AB"/>
    <w:rsid w:val="0064435A"/>
    <w:rsid w:val="006610BF"/>
    <w:rsid w:val="00665FDE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E1A9D"/>
    <w:rsid w:val="006F6AAB"/>
    <w:rsid w:val="0070772B"/>
    <w:rsid w:val="00721618"/>
    <w:rsid w:val="0074164B"/>
    <w:rsid w:val="00747DBF"/>
    <w:rsid w:val="00751E0D"/>
    <w:rsid w:val="007545B9"/>
    <w:rsid w:val="007661C3"/>
    <w:rsid w:val="00790FB4"/>
    <w:rsid w:val="007A41B2"/>
    <w:rsid w:val="007B6481"/>
    <w:rsid w:val="007C03FB"/>
    <w:rsid w:val="007C63F6"/>
    <w:rsid w:val="007C65B9"/>
    <w:rsid w:val="007E3B1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8363C"/>
    <w:rsid w:val="008A490C"/>
    <w:rsid w:val="008B3EB6"/>
    <w:rsid w:val="008C35C2"/>
    <w:rsid w:val="008C4925"/>
    <w:rsid w:val="008D3147"/>
    <w:rsid w:val="008E122E"/>
    <w:rsid w:val="008F6D0D"/>
    <w:rsid w:val="00922B91"/>
    <w:rsid w:val="00961772"/>
    <w:rsid w:val="00964A33"/>
    <w:rsid w:val="00976018"/>
    <w:rsid w:val="009847A8"/>
    <w:rsid w:val="009945F6"/>
    <w:rsid w:val="009A3A4C"/>
    <w:rsid w:val="009A7078"/>
    <w:rsid w:val="009B7683"/>
    <w:rsid w:val="009C2315"/>
    <w:rsid w:val="009D2111"/>
    <w:rsid w:val="009D2C96"/>
    <w:rsid w:val="009D4CF6"/>
    <w:rsid w:val="009F6E25"/>
    <w:rsid w:val="009F7173"/>
    <w:rsid w:val="00A133C8"/>
    <w:rsid w:val="00A1501F"/>
    <w:rsid w:val="00A3353B"/>
    <w:rsid w:val="00A37F2A"/>
    <w:rsid w:val="00A52E06"/>
    <w:rsid w:val="00A67255"/>
    <w:rsid w:val="00A712FA"/>
    <w:rsid w:val="00AA72B7"/>
    <w:rsid w:val="00AA7519"/>
    <w:rsid w:val="00AD3AE2"/>
    <w:rsid w:val="00AE1373"/>
    <w:rsid w:val="00AE29AD"/>
    <w:rsid w:val="00B02CF4"/>
    <w:rsid w:val="00B07876"/>
    <w:rsid w:val="00B225D4"/>
    <w:rsid w:val="00B25745"/>
    <w:rsid w:val="00B450DF"/>
    <w:rsid w:val="00B507B6"/>
    <w:rsid w:val="00B51A33"/>
    <w:rsid w:val="00B66596"/>
    <w:rsid w:val="00BA2674"/>
    <w:rsid w:val="00BB0FD2"/>
    <w:rsid w:val="00BB4BCA"/>
    <w:rsid w:val="00BC1D83"/>
    <w:rsid w:val="00BC74A3"/>
    <w:rsid w:val="00BD285B"/>
    <w:rsid w:val="00BE1FE9"/>
    <w:rsid w:val="00BF43ED"/>
    <w:rsid w:val="00C01D5D"/>
    <w:rsid w:val="00C11BF9"/>
    <w:rsid w:val="00C30BE1"/>
    <w:rsid w:val="00C82442"/>
    <w:rsid w:val="00C869D2"/>
    <w:rsid w:val="00C92FA4"/>
    <w:rsid w:val="00CC22EB"/>
    <w:rsid w:val="00CD15FE"/>
    <w:rsid w:val="00CF1AEA"/>
    <w:rsid w:val="00D030EE"/>
    <w:rsid w:val="00D3780C"/>
    <w:rsid w:val="00D47A7D"/>
    <w:rsid w:val="00D6688E"/>
    <w:rsid w:val="00D76DF0"/>
    <w:rsid w:val="00D90409"/>
    <w:rsid w:val="00D9195E"/>
    <w:rsid w:val="00D97A1D"/>
    <w:rsid w:val="00DC53B0"/>
    <w:rsid w:val="00DF19AE"/>
    <w:rsid w:val="00DF41B3"/>
    <w:rsid w:val="00E1386E"/>
    <w:rsid w:val="00E225BD"/>
    <w:rsid w:val="00E30165"/>
    <w:rsid w:val="00E3317D"/>
    <w:rsid w:val="00E45EB8"/>
    <w:rsid w:val="00E50C4B"/>
    <w:rsid w:val="00E63BF4"/>
    <w:rsid w:val="00E6768A"/>
    <w:rsid w:val="00E710F3"/>
    <w:rsid w:val="00E81C9B"/>
    <w:rsid w:val="00E87215"/>
    <w:rsid w:val="00E87434"/>
    <w:rsid w:val="00EA468D"/>
    <w:rsid w:val="00EA57F2"/>
    <w:rsid w:val="00EB4262"/>
    <w:rsid w:val="00EB598C"/>
    <w:rsid w:val="00EC2926"/>
    <w:rsid w:val="00EC5AED"/>
    <w:rsid w:val="00ED0013"/>
    <w:rsid w:val="00ED0AF9"/>
    <w:rsid w:val="00EE3079"/>
    <w:rsid w:val="00EE6CAB"/>
    <w:rsid w:val="00EF0E3D"/>
    <w:rsid w:val="00F062E8"/>
    <w:rsid w:val="00F1281D"/>
    <w:rsid w:val="00F27E72"/>
    <w:rsid w:val="00F31692"/>
    <w:rsid w:val="00F353BD"/>
    <w:rsid w:val="00F37698"/>
    <w:rsid w:val="00F43B53"/>
    <w:rsid w:val="00F7143E"/>
    <w:rsid w:val="00F7566D"/>
    <w:rsid w:val="00F82E72"/>
    <w:rsid w:val="00F849FC"/>
    <w:rsid w:val="00F86765"/>
    <w:rsid w:val="00F86F84"/>
    <w:rsid w:val="00F94A16"/>
    <w:rsid w:val="00F95091"/>
    <w:rsid w:val="00FA2BBC"/>
    <w:rsid w:val="00FA33FF"/>
    <w:rsid w:val="00FA3B10"/>
    <w:rsid w:val="00FB187A"/>
    <w:rsid w:val="00FB2602"/>
    <w:rsid w:val="00FC2CDA"/>
    <w:rsid w:val="00FF0932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3F7DC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83"/>
  </w:style>
  <w:style w:type="paragraph" w:styleId="1">
    <w:name w:val="heading 1"/>
    <w:basedOn w:val="a"/>
    <w:next w:val="a"/>
    <w:link w:val="10"/>
    <w:uiPriority w:val="9"/>
    <w:qFormat/>
    <w:rsid w:val="008D314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6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354"/>
  </w:style>
  <w:style w:type="paragraph" w:styleId="a6">
    <w:name w:val="footer"/>
    <w:basedOn w:val="a"/>
    <w:link w:val="a7"/>
    <w:uiPriority w:val="99"/>
    <w:unhideWhenUsed/>
    <w:rsid w:val="001F6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354"/>
  </w:style>
  <w:style w:type="character" w:customStyle="1" w:styleId="10">
    <w:name w:val="Заголовок 1 Знак"/>
    <w:basedOn w:val="a0"/>
    <w:link w:val="1"/>
    <w:uiPriority w:val="9"/>
    <w:rsid w:val="008D314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8363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0FD2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8D3147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autoRedefine/>
    <w:uiPriority w:val="11"/>
    <w:qFormat/>
    <w:rsid w:val="00EB598C"/>
    <w:pPr>
      <w:spacing w:after="160"/>
      <w:ind w:left="567"/>
    </w:pPr>
    <w:rPr>
      <w:rFonts w:ascii="Times New Roman" w:eastAsiaTheme="minorEastAsia" w:hAnsi="Times New Roman" w:cs="Times New Roman"/>
      <w:b/>
      <w:bCs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EB598C"/>
    <w:rPr>
      <w:rFonts w:ascii="Times New Roman" w:eastAsiaTheme="minorEastAsia" w:hAnsi="Times New Roman" w:cs="Times New Roman"/>
      <w:b/>
      <w:bCs/>
      <w:spacing w:val="15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A5660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13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278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4278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5775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775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5775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A2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0">
    <w:name w:val="Emphasis"/>
    <w:basedOn w:val="a0"/>
    <w:uiPriority w:val="20"/>
    <w:qFormat/>
    <w:rsid w:val="00FA2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0C"/>
    <w:rsid w:val="0037240C"/>
    <w:rsid w:val="004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4F1CFE54A429A99A3CC5C25C5EEF2">
    <w:name w:val="A9D4F1CFE54A429A99A3CC5C25C5EEF2"/>
    <w:rsid w:val="0037240C"/>
  </w:style>
  <w:style w:type="paragraph" w:customStyle="1" w:styleId="912DCDCA64FD471182E3F2203A54DD44">
    <w:name w:val="912DCDCA64FD471182E3F2203A54DD44"/>
    <w:rsid w:val="0037240C"/>
  </w:style>
  <w:style w:type="paragraph" w:customStyle="1" w:styleId="6E33E8662E754FCAAC00A85539DE2976">
    <w:name w:val="6E33E8662E754FCAAC00A85539DE2976"/>
    <w:rsid w:val="00372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5647-3D44-45AD-A068-415D9696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12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Учетная запись Майкрософт</cp:lastModifiedBy>
  <cp:revision>8</cp:revision>
  <dcterms:created xsi:type="dcterms:W3CDTF">2022-09-20T14:36:00Z</dcterms:created>
  <dcterms:modified xsi:type="dcterms:W3CDTF">2022-11-01T16:06:00Z</dcterms:modified>
</cp:coreProperties>
</file>