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4387" w14:textId="4FAA5FB6" w:rsidR="00616AE3" w:rsidRDefault="00C7570C" w:rsidP="00EE103E">
      <w:pPr>
        <w:jc w:val="center"/>
        <w:rPr>
          <w:b/>
          <w:bCs/>
          <w:color w:val="156082" w:themeColor="accent1"/>
          <w:sz w:val="28"/>
          <w:szCs w:val="28"/>
        </w:rPr>
      </w:pPr>
      <w:r w:rsidRPr="2DCBF3AB">
        <w:rPr>
          <w:b/>
          <w:bCs/>
          <w:color w:val="156082" w:themeColor="accent1"/>
          <w:sz w:val="28"/>
          <w:szCs w:val="28"/>
        </w:rPr>
        <w:t>JAX Biostatistics I</w:t>
      </w:r>
      <w:r w:rsidR="00777C08">
        <w:rPr>
          <w:b/>
          <w:bCs/>
          <w:color w:val="156082" w:themeColor="accent1"/>
          <w:sz w:val="28"/>
          <w:szCs w:val="28"/>
        </w:rPr>
        <w:t>II</w:t>
      </w:r>
    </w:p>
    <w:p w14:paraId="05748CFF" w14:textId="2695F7D7" w:rsidR="002836AB" w:rsidRPr="00622ED0" w:rsidRDefault="00622ED0" w:rsidP="002836AB">
      <w:pPr>
        <w:pStyle w:val="BodyA"/>
        <w:ind w:left="360"/>
        <w:jc w:val="center"/>
        <w:rPr>
          <w:rFonts w:ascii="Aptos" w:eastAsiaTheme="minorEastAsia" w:hAnsi="Aptos"/>
          <w:color w:val="1A1A1A"/>
          <w:sz w:val="22"/>
          <w:szCs w:val="22"/>
          <w:lang w:eastAsia="ja-JP"/>
        </w:rPr>
      </w:pPr>
      <w:r w:rsidRPr="00622ED0">
        <w:rPr>
          <w:rFonts w:ascii="Aptos" w:hAnsi="Aptos"/>
          <w:b/>
          <w:bCs/>
          <w:sz w:val="22"/>
          <w:szCs w:val="22"/>
        </w:rPr>
        <w:t>"How do we move from data to justified action in a world where we cannot run the experiment we actually want?"</w:t>
      </w:r>
    </w:p>
    <w:p w14:paraId="438C3357" w14:textId="77777777" w:rsidR="00C10625" w:rsidRDefault="00C10625" w:rsidP="00F94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B5C8563" w14:textId="346937BE" w:rsidR="002836AB" w:rsidRPr="00F946ED" w:rsidRDefault="007D68E3" w:rsidP="00F946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Aptos" w:hAnsi="Aptos"/>
          <w:color w:val="156082" w:themeColor="accent1"/>
        </w:rPr>
        <w:t>Description and Goals of the Course:</w:t>
      </w:r>
    </w:p>
    <w:p w14:paraId="06B7D5AB" w14:textId="2B9CB0E0" w:rsidR="00F20D5A" w:rsidRDefault="00F51CE5" w:rsidP="00EE103E">
      <w:pPr>
        <w:spacing w:before="40" w:after="60"/>
        <w:rPr>
          <w:rFonts w:ascii="Aptos" w:eastAsia="Arial" w:hAnsi="Aptos" w:cs="Arial"/>
          <w:b/>
          <w:bCs/>
          <w:sz w:val="20"/>
          <w:szCs w:val="20"/>
        </w:rPr>
      </w:pPr>
      <w:r w:rsidRPr="00EE103E">
        <w:rPr>
          <w:rFonts w:ascii="Aptos" w:eastAsia="Arial" w:hAnsi="Aptos" w:cs="Arial"/>
          <w:sz w:val="20"/>
          <w:szCs w:val="20"/>
        </w:rPr>
        <w:t xml:space="preserve">This course extends the applied statistical foundation of Biostatistics I &amp; II into territory that modern biological and health research increasingly </w:t>
      </w:r>
      <w:r w:rsidR="006A1973" w:rsidRPr="00EE103E">
        <w:rPr>
          <w:rFonts w:ascii="Aptos" w:eastAsia="Arial" w:hAnsi="Aptos" w:cs="Arial"/>
          <w:sz w:val="20"/>
          <w:szCs w:val="20"/>
        </w:rPr>
        <w:t>demands but</w:t>
      </w:r>
      <w:r w:rsidRPr="00EE103E">
        <w:rPr>
          <w:rFonts w:ascii="Aptos" w:eastAsia="Arial" w:hAnsi="Aptos" w:cs="Arial"/>
          <w:sz w:val="20"/>
          <w:szCs w:val="20"/>
        </w:rPr>
        <w:t xml:space="preserve"> doesn’t typically include in an introductory applied statistics sequence: causal inference, qualitative methods, meta-analytic thinking, machine learning as an analytical tool, and data ethics.</w:t>
      </w:r>
      <w:r w:rsidR="001E2D1F" w:rsidRPr="00EE103E">
        <w:rPr>
          <w:rFonts w:ascii="Aptos" w:eastAsia="Arial" w:hAnsi="Aptos" w:cs="Arial"/>
          <w:sz w:val="20"/>
          <w:szCs w:val="20"/>
        </w:rPr>
        <w:t xml:space="preserve"> Randomization is at the core of experimental design, and is the ‘gold standard’, but we </w:t>
      </w:r>
      <w:r w:rsidR="005E28A9" w:rsidRPr="00EE103E">
        <w:rPr>
          <w:rFonts w:ascii="Aptos" w:eastAsia="Arial" w:hAnsi="Aptos" w:cs="Arial"/>
          <w:sz w:val="20"/>
          <w:szCs w:val="20"/>
        </w:rPr>
        <w:t xml:space="preserve">rarely have it in observational studies. This course introduces </w:t>
      </w:r>
      <w:r w:rsidR="00B31DDF" w:rsidRPr="00EE103E">
        <w:rPr>
          <w:rFonts w:ascii="Aptos" w:eastAsia="Arial" w:hAnsi="Aptos" w:cs="Arial"/>
          <w:sz w:val="20"/>
          <w:szCs w:val="20"/>
        </w:rPr>
        <w:t>qualitative</w:t>
      </w:r>
      <w:r w:rsidR="005E28A9" w:rsidRPr="00EE103E">
        <w:rPr>
          <w:rFonts w:ascii="Aptos" w:eastAsia="Arial" w:hAnsi="Aptos" w:cs="Arial"/>
          <w:sz w:val="20"/>
          <w:szCs w:val="20"/>
        </w:rPr>
        <w:t xml:space="preserve"> methods (how do we </w:t>
      </w:r>
      <w:r w:rsidR="00B31DDF" w:rsidRPr="00EE103E">
        <w:rPr>
          <w:rFonts w:ascii="Aptos" w:eastAsia="Arial" w:hAnsi="Aptos" w:cs="Arial"/>
          <w:sz w:val="20"/>
          <w:szCs w:val="20"/>
        </w:rPr>
        <w:t xml:space="preserve">infer when we don’t have numbers?), causal analysis (the formal machinery of getting as close as possible to </w:t>
      </w:r>
      <w:r w:rsidR="00487CD6" w:rsidRPr="00EE103E">
        <w:rPr>
          <w:rFonts w:ascii="Aptos" w:eastAsia="Arial" w:hAnsi="Aptos" w:cs="Arial"/>
          <w:sz w:val="20"/>
          <w:szCs w:val="20"/>
        </w:rPr>
        <w:t xml:space="preserve">an </w:t>
      </w:r>
      <w:r w:rsidR="00B31DDF" w:rsidRPr="00EE103E">
        <w:rPr>
          <w:rFonts w:ascii="Aptos" w:eastAsia="Arial" w:hAnsi="Aptos" w:cs="Arial"/>
          <w:sz w:val="20"/>
          <w:szCs w:val="20"/>
        </w:rPr>
        <w:t>experime</w:t>
      </w:r>
      <w:r w:rsidR="00487CD6" w:rsidRPr="00EE103E">
        <w:rPr>
          <w:rFonts w:ascii="Aptos" w:eastAsia="Arial" w:hAnsi="Aptos" w:cs="Arial"/>
          <w:sz w:val="20"/>
          <w:szCs w:val="20"/>
        </w:rPr>
        <w:t>nt), meta-analysis (aggregating imperfect evidence), machine learning (prediction without mechanism), and ethics (the responsibility that accompanies</w:t>
      </w:r>
      <w:r w:rsidR="00F20D5A" w:rsidRPr="00EE103E">
        <w:rPr>
          <w:rFonts w:ascii="Aptos" w:eastAsia="Arial" w:hAnsi="Aptos" w:cs="Arial"/>
          <w:sz w:val="20"/>
          <w:szCs w:val="20"/>
        </w:rPr>
        <w:t xml:space="preserve"> making decisions on</w:t>
      </w:r>
      <w:r w:rsidR="00487CD6" w:rsidRPr="00EE103E">
        <w:rPr>
          <w:rFonts w:ascii="Aptos" w:eastAsia="Arial" w:hAnsi="Aptos" w:cs="Arial"/>
          <w:sz w:val="20"/>
          <w:szCs w:val="20"/>
        </w:rPr>
        <w:t xml:space="preserve"> </w:t>
      </w:r>
      <w:r w:rsidR="00F20D5A" w:rsidRPr="00EE103E">
        <w:rPr>
          <w:rFonts w:ascii="Aptos" w:eastAsia="Arial" w:hAnsi="Aptos" w:cs="Arial"/>
          <w:sz w:val="20"/>
          <w:szCs w:val="20"/>
        </w:rPr>
        <w:t xml:space="preserve">imperfect knowledge). </w:t>
      </w:r>
      <w:r w:rsidRPr="00EE103E">
        <w:rPr>
          <w:rFonts w:ascii="Aptos" w:eastAsia="Arial" w:hAnsi="Aptos" w:cs="Arial"/>
          <w:sz w:val="20"/>
          <w:szCs w:val="20"/>
        </w:rPr>
        <w:t>Where Biostatistics I &amp; II asked "what does this sample tell us?", Biostatistics III asks "</w:t>
      </w:r>
      <w:r w:rsidRPr="00EE103E">
        <w:rPr>
          <w:rFonts w:ascii="Aptos" w:eastAsia="Arial" w:hAnsi="Aptos" w:cs="Arial"/>
          <w:b/>
          <w:bCs/>
          <w:sz w:val="20"/>
          <w:szCs w:val="20"/>
        </w:rPr>
        <w:t>what should we conclude, and how should we act?"</w:t>
      </w:r>
    </w:p>
    <w:p w14:paraId="2B0D7BA9" w14:textId="77777777" w:rsidR="00D2239E" w:rsidRPr="00D2239E" w:rsidRDefault="00D2239E" w:rsidP="00D2239E">
      <w:pPr>
        <w:pStyle w:val="Heading2"/>
        <w:rPr>
          <w:rFonts w:asciiTheme="minorHAnsi" w:hAnsiTheme="minorHAnsi"/>
          <w:sz w:val="24"/>
          <w:szCs w:val="24"/>
        </w:rPr>
      </w:pPr>
      <w:r w:rsidRPr="00D2239E">
        <w:rPr>
          <w:rFonts w:asciiTheme="minorHAnsi" w:eastAsia="Arial" w:hAnsiTheme="minorHAnsi" w:cs="Arial"/>
          <w:color w:val="1F5C8B"/>
          <w:sz w:val="24"/>
          <w:szCs w:val="24"/>
        </w:rPr>
        <w:t>Learning Objectives</w:t>
      </w:r>
    </w:p>
    <w:p w14:paraId="3F4DD5CA" w14:textId="77777777" w:rsidR="00D2239E" w:rsidRPr="00D2239E" w:rsidRDefault="00D2239E" w:rsidP="00D2239E">
      <w:pPr>
        <w:spacing w:before="40" w:after="6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By the end of this course, students will be able to:</w:t>
      </w:r>
    </w:p>
    <w:p w14:paraId="280F8698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 xml:space="preserve">Critically evaluate the </w:t>
      </w:r>
      <w:r w:rsidRPr="00D2239E">
        <w:rPr>
          <w:rFonts w:eastAsia="Arial" w:cs="Arial"/>
          <w:i/>
          <w:iCs/>
          <w:sz w:val="20"/>
          <w:szCs w:val="20"/>
        </w:rPr>
        <w:t>assumptions underlying common inferential</w:t>
      </w:r>
      <w:r w:rsidRPr="00D2239E">
        <w:rPr>
          <w:rFonts w:eastAsia="Arial" w:cs="Arial"/>
          <w:sz w:val="20"/>
          <w:szCs w:val="20"/>
        </w:rPr>
        <w:t xml:space="preserve"> tests and recognize when those assumptions are violated</w:t>
      </w:r>
    </w:p>
    <w:p w14:paraId="76AB3162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 xml:space="preserve">Describe and apply core </w:t>
      </w:r>
      <w:r w:rsidRPr="00D2239E">
        <w:rPr>
          <w:rFonts w:eastAsia="Arial" w:cs="Arial"/>
          <w:i/>
          <w:iCs/>
          <w:sz w:val="20"/>
          <w:szCs w:val="20"/>
        </w:rPr>
        <w:t>qualitative research methods</w:t>
      </w:r>
      <w:r w:rsidRPr="00D2239E">
        <w:rPr>
          <w:rFonts w:eastAsia="Arial" w:cs="Arial"/>
          <w:sz w:val="20"/>
          <w:szCs w:val="20"/>
        </w:rPr>
        <w:t>, including thematic analysis using the Boyatzis framework</w:t>
      </w:r>
    </w:p>
    <w:p w14:paraId="20927756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 xml:space="preserve">Articulate the fundamental problem of </w:t>
      </w:r>
      <w:r w:rsidRPr="00D2239E">
        <w:rPr>
          <w:rFonts w:eastAsia="Arial" w:cs="Arial"/>
          <w:i/>
          <w:iCs/>
          <w:sz w:val="20"/>
          <w:szCs w:val="20"/>
        </w:rPr>
        <w:t>causal inference</w:t>
      </w:r>
      <w:r w:rsidRPr="00D2239E">
        <w:rPr>
          <w:rFonts w:eastAsia="Arial" w:cs="Arial"/>
          <w:sz w:val="20"/>
          <w:szCs w:val="20"/>
        </w:rPr>
        <w:t xml:space="preserve"> and explain why randomization solves it</w:t>
      </w:r>
    </w:p>
    <w:p w14:paraId="2DF8E5F3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Construct and interpret directed acyclic graphs (DAGs) to represent causal assumptions and identify appropriate adjustment sets</w:t>
      </w:r>
    </w:p>
    <w:p w14:paraId="409A6E99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Apply the back-door criterion to determine which variables to include or exclude from regression models</w:t>
      </w:r>
    </w:p>
    <w:p w14:paraId="7F91BCD1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Explain instrumental variables and Mendelian randomization as strategies for causal identification in observational data</w:t>
      </w:r>
    </w:p>
    <w:p w14:paraId="1505AAF2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Evaluate meta-analyses critically, including publication bias, heterogeneity, and the file drawer problem</w:t>
      </w:r>
    </w:p>
    <w:p w14:paraId="157BB38C" w14:textId="77777777" w:rsidR="00D2239E" w:rsidRPr="00D2239E" w:rsidRDefault="00D2239E" w:rsidP="00D2239E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Distinguish between machine learning as a predictive tool and statistical modeling as an inferential tool</w:t>
      </w:r>
    </w:p>
    <w:p w14:paraId="0DF6F3FA" w14:textId="09B92A3F" w:rsidR="00EF1A1E" w:rsidRPr="00D2239E" w:rsidRDefault="00D2239E" w:rsidP="00FA4DBD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sz w:val="20"/>
          <w:szCs w:val="20"/>
        </w:rPr>
      </w:pPr>
      <w:r w:rsidRPr="00D2239E">
        <w:rPr>
          <w:rFonts w:eastAsia="Arial" w:cs="Arial"/>
          <w:sz w:val="20"/>
          <w:szCs w:val="20"/>
        </w:rPr>
        <w:t>Identify and reason about ethical issues in data collection, analysis, and reporting</w:t>
      </w:r>
      <w:r>
        <w:rPr>
          <w:rFonts w:eastAsia="Arial" w:cs="Arial"/>
          <w:sz w:val="20"/>
          <w:szCs w:val="20"/>
        </w:rPr>
        <w:t>,</w:t>
      </w:r>
      <w:r w:rsidRPr="00D2239E">
        <w:rPr>
          <w:rFonts w:eastAsia="Arial" w:cs="Arial"/>
          <w:sz w:val="20"/>
          <w:szCs w:val="20"/>
        </w:rPr>
        <w:t xml:space="preserve"> including algorithmic fairness, privacy, and reproducibility</w:t>
      </w:r>
    </w:p>
    <w:p w14:paraId="66598BE9" w14:textId="77777777" w:rsidR="00D2239E" w:rsidRDefault="00D2239E" w:rsidP="00C7570C">
      <w:pPr>
        <w:rPr>
          <w:rFonts w:ascii="Aptos" w:hAnsi="Aptos"/>
          <w:sz w:val="22"/>
          <w:szCs w:val="22"/>
        </w:rPr>
      </w:pPr>
    </w:p>
    <w:p w14:paraId="32BA506D" w14:textId="77777777" w:rsidR="00F6284E" w:rsidRDefault="00C10625" w:rsidP="00C7570C">
      <w:pPr>
        <w:rPr>
          <w:rFonts w:ascii="Aptos" w:hAnsi="Aptos"/>
          <w:color w:val="E97132" w:themeColor="accent2"/>
          <w:sz w:val="22"/>
          <w:szCs w:val="22"/>
        </w:rPr>
      </w:pPr>
      <w:r>
        <w:rPr>
          <w:rFonts w:ascii="Aptos" w:hAnsi="Aptos"/>
          <w:color w:val="0B769F" w:themeColor="accent4" w:themeShade="BF"/>
          <w:sz w:val="22"/>
          <w:szCs w:val="22"/>
          <w:highlight w:val="yellow"/>
        </w:rPr>
        <w:t xml:space="preserve">(Potential) </w:t>
      </w:r>
      <w:r w:rsidR="00564CA8" w:rsidRPr="00564CA8">
        <w:rPr>
          <w:rFonts w:ascii="Aptos" w:hAnsi="Aptos"/>
          <w:color w:val="0B769F" w:themeColor="accent4" w:themeShade="BF"/>
          <w:sz w:val="22"/>
          <w:szCs w:val="22"/>
          <w:highlight w:val="yellow"/>
        </w:rPr>
        <w:t xml:space="preserve">Data Set: </w:t>
      </w:r>
      <w:hyperlink r:id="rId7" w:history="1">
        <w:r w:rsidRPr="00347744">
          <w:rPr>
            <w:rStyle w:val="Hyperlink"/>
            <w:rFonts w:ascii="Aptos" w:hAnsi="Aptos"/>
            <w:sz w:val="22"/>
            <w:szCs w:val="22"/>
            <w:highlight w:val="yellow"/>
          </w:rPr>
          <w:t>https://gtexportal.org/home/</w:t>
        </w:r>
      </w:hyperlink>
      <w:r>
        <w:rPr>
          <w:rFonts w:ascii="Aptos" w:hAnsi="Aptos"/>
          <w:color w:val="0B769F" w:themeColor="accent4" w:themeShade="BF"/>
          <w:sz w:val="22"/>
          <w:szCs w:val="22"/>
        </w:rPr>
        <w:t xml:space="preserve"> </w:t>
      </w:r>
      <w:r w:rsidRPr="006C7AA2">
        <w:rPr>
          <w:rFonts w:ascii="Aptos" w:hAnsi="Aptos"/>
          <w:color w:val="E97132" w:themeColor="accent2"/>
          <w:sz w:val="22"/>
          <w:szCs w:val="22"/>
        </w:rPr>
        <w:t xml:space="preserve">(Proposed via Claude, so I need to research </w:t>
      </w:r>
      <w:r w:rsidR="006C7AA2" w:rsidRPr="006C7AA2">
        <w:rPr>
          <w:rFonts w:ascii="Aptos" w:hAnsi="Aptos"/>
          <w:color w:val="E97132" w:themeColor="accent2"/>
          <w:sz w:val="22"/>
          <w:szCs w:val="22"/>
        </w:rPr>
        <w:t>how appropriate it is as I assemble hands-on activities and assignments).</w:t>
      </w:r>
    </w:p>
    <w:p w14:paraId="56C34EA2" w14:textId="77777777" w:rsidR="00F6284E" w:rsidRDefault="00F6284E" w:rsidP="00C7570C">
      <w:pPr>
        <w:rPr>
          <w:rFonts w:ascii="Aptos" w:hAnsi="Aptos"/>
          <w:color w:val="E97132" w:themeColor="accent2"/>
          <w:sz w:val="22"/>
          <w:szCs w:val="22"/>
        </w:rPr>
      </w:pPr>
    </w:p>
    <w:p w14:paraId="7BD69B88" w14:textId="4F6066FF" w:rsidR="00F6284E" w:rsidRDefault="00F6284E" w:rsidP="00C7570C">
      <w:pPr>
        <w:rPr>
          <w:rFonts w:ascii="Aptos" w:hAnsi="Aptos"/>
          <w:color w:val="E97132" w:themeColor="accent2"/>
          <w:sz w:val="22"/>
          <w:szCs w:val="22"/>
        </w:rPr>
      </w:pPr>
      <w:r>
        <w:rPr>
          <w:rFonts w:ascii="Aptos" w:hAnsi="Aptos"/>
          <w:noProof/>
          <w:color w:val="E97132" w:themeColor="accent2"/>
          <w:sz w:val="22"/>
          <w:szCs w:val="22"/>
        </w:rPr>
        <w:lastRenderedPageBreak/>
        <w:drawing>
          <wp:inline distT="0" distB="0" distL="0" distR="0" wp14:anchorId="1DB8F532" wp14:editId="4D6FA5FC">
            <wp:extent cx="2041734" cy="1124262"/>
            <wp:effectExtent l="0" t="0" r="3175" b="6350"/>
            <wp:docPr id="1396704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4809" name="Picture 1396704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60" cy="11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66F">
        <w:rPr>
          <w:rFonts w:ascii="Aptos" w:hAnsi="Aptos"/>
          <w:noProof/>
          <w:color w:val="E97132" w:themeColor="accent2"/>
          <w:sz w:val="22"/>
          <w:szCs w:val="22"/>
        </w:rPr>
        <w:drawing>
          <wp:inline distT="0" distB="0" distL="0" distR="0" wp14:anchorId="405C2FDC" wp14:editId="6E6E841A">
            <wp:extent cx="3125449" cy="1892967"/>
            <wp:effectExtent l="0" t="0" r="0" b="0"/>
            <wp:docPr id="196146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4726" name="Picture 19614647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569" cy="19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0157" w14:textId="14572996" w:rsidR="00564CA8" w:rsidRDefault="006C7AA2" w:rsidP="00C7570C">
      <w:pPr>
        <w:rPr>
          <w:rFonts w:ascii="Aptos" w:hAnsi="Aptos"/>
          <w:color w:val="E97132" w:themeColor="accent2"/>
          <w:sz w:val="22"/>
          <w:szCs w:val="22"/>
        </w:rPr>
      </w:pPr>
      <w:r w:rsidRPr="006C7AA2">
        <w:rPr>
          <w:rFonts w:ascii="Aptos" w:hAnsi="Aptos"/>
          <w:color w:val="E97132" w:themeColor="accent2"/>
          <w:sz w:val="22"/>
          <w:szCs w:val="22"/>
        </w:rPr>
        <w:t xml:space="preserve"> </w:t>
      </w:r>
      <w:r w:rsidR="00F6284E">
        <w:rPr>
          <w:rFonts w:ascii="Aptos" w:hAnsi="Aptos"/>
          <w:noProof/>
          <w:color w:val="0B769F" w:themeColor="accent4" w:themeShade="BF"/>
          <w:sz w:val="22"/>
          <w:szCs w:val="22"/>
        </w:rPr>
        <w:drawing>
          <wp:inline distT="0" distB="0" distL="0" distR="0" wp14:anchorId="6EE3154A" wp14:editId="04B92290">
            <wp:extent cx="1941233" cy="1079292"/>
            <wp:effectExtent l="0" t="0" r="1905" b="635"/>
            <wp:docPr id="916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527" name="Picture 916465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373" cy="11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C930" w14:textId="77777777" w:rsidR="00506AFB" w:rsidRPr="00564CA8" w:rsidRDefault="00506AFB" w:rsidP="00C7570C">
      <w:pPr>
        <w:rPr>
          <w:rFonts w:ascii="Aptos" w:hAnsi="Aptos"/>
          <w:color w:val="0B769F" w:themeColor="accent4" w:themeShade="BF"/>
          <w:sz w:val="22"/>
          <w:szCs w:val="22"/>
        </w:rPr>
      </w:pPr>
    </w:p>
    <w:p w14:paraId="3F25A8F4" w14:textId="655AC58C" w:rsidR="00C7570C" w:rsidRPr="004D39D0" w:rsidRDefault="00C7570C" w:rsidP="00C7570C">
      <w:pPr>
        <w:rPr>
          <w:b/>
          <w:bCs/>
          <w:color w:val="156082" w:themeColor="accent1"/>
        </w:rPr>
      </w:pPr>
      <w:r w:rsidRPr="004D39D0">
        <w:rPr>
          <w:b/>
          <w:bCs/>
          <w:color w:val="156082" w:themeColor="accent1"/>
        </w:rPr>
        <w:t>Day 1</w:t>
      </w:r>
    </w:p>
    <w:tbl>
      <w:tblPr>
        <w:tblStyle w:val="TableGrid"/>
        <w:tblW w:w="102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260"/>
        <w:gridCol w:w="9000"/>
      </w:tblGrid>
      <w:tr w:rsidR="00A811DD" w14:paraId="22F549D6" w14:textId="77777777" w:rsidTr="00F21EFE">
        <w:tc>
          <w:tcPr>
            <w:tcW w:w="1260" w:type="dxa"/>
          </w:tcPr>
          <w:p w14:paraId="3918F860" w14:textId="25EB720D" w:rsidR="00A811DD" w:rsidRDefault="00A811DD" w:rsidP="00C7570C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Activity</w:t>
            </w:r>
          </w:p>
        </w:tc>
        <w:tc>
          <w:tcPr>
            <w:tcW w:w="9000" w:type="dxa"/>
          </w:tcPr>
          <w:p w14:paraId="0DFD4DAD" w14:textId="7C5252C4" w:rsidR="00F21EFE" w:rsidRDefault="00A811DD" w:rsidP="00C7570C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Learning Objectives</w:t>
            </w:r>
          </w:p>
        </w:tc>
      </w:tr>
      <w:tr w:rsidR="00F21EFE" w14:paraId="06409A04" w14:textId="77777777" w:rsidTr="0099316A">
        <w:tc>
          <w:tcPr>
            <w:tcW w:w="10260" w:type="dxa"/>
            <w:gridSpan w:val="2"/>
          </w:tcPr>
          <w:p w14:paraId="0780A82F" w14:textId="6DC0BDDB" w:rsidR="00F21EFE" w:rsidRDefault="00F21EFE" w:rsidP="00F21EFE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Foundations Revisited &amp; Research Design</w:t>
            </w:r>
          </w:p>
          <w:p w14:paraId="11B92156" w14:textId="4177A460" w:rsidR="00F21EFE" w:rsidRPr="00F21EFE" w:rsidRDefault="00F21EFE" w:rsidP="00F21EFE">
            <w:pPr>
              <w:jc w:val="center"/>
              <w:rPr>
                <w:i/>
                <w:iCs/>
                <w:color w:val="156082" w:themeColor="accent1"/>
              </w:rPr>
            </w:pPr>
            <w:r>
              <w:rPr>
                <w:i/>
                <w:iCs/>
                <w:color w:val="156082" w:themeColor="accent1"/>
              </w:rPr>
              <w:t>Q: What do we actually know, and how do we know it?</w:t>
            </w:r>
          </w:p>
        </w:tc>
      </w:tr>
      <w:tr w:rsidR="00A811DD" w14:paraId="03D96F9A" w14:textId="77777777" w:rsidTr="00F21EFE">
        <w:tc>
          <w:tcPr>
            <w:tcW w:w="1260" w:type="dxa"/>
          </w:tcPr>
          <w:p w14:paraId="371E681D" w14:textId="29D2B628" w:rsidR="00A811DD" w:rsidRPr="00495AA7" w:rsidRDefault="00A811DD" w:rsidP="00C7570C">
            <w:pPr>
              <w:rPr>
                <w:b/>
                <w:bCs/>
                <w:color w:val="156082" w:themeColor="accent1"/>
              </w:rPr>
            </w:pPr>
            <w:r w:rsidRPr="00495AA7">
              <w:rPr>
                <w:b/>
                <w:bCs/>
              </w:rPr>
              <w:t>A</w:t>
            </w:r>
          </w:p>
        </w:tc>
        <w:tc>
          <w:tcPr>
            <w:tcW w:w="9000" w:type="dxa"/>
          </w:tcPr>
          <w:p w14:paraId="7C9CC0F3" w14:textId="62E27FAD" w:rsidR="00A811DD" w:rsidRDefault="00A811DD" w:rsidP="00865BFB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Hypothesis Testing Review</w:t>
            </w:r>
          </w:p>
          <w:p w14:paraId="62E51E26" w14:textId="3AC1ADBE" w:rsidR="00A811DD" w:rsidRPr="00F21EFE" w:rsidRDefault="00A811DD" w:rsidP="00A811DD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20"/>
                <w:szCs w:val="20"/>
              </w:rPr>
            </w:pPr>
            <w:r w:rsidRPr="00F21EFE">
              <w:rPr>
                <w:color w:val="000000" w:themeColor="text1"/>
                <w:sz w:val="20"/>
                <w:szCs w:val="20"/>
              </w:rPr>
              <w:t>Active walk-through of the hypothesis testing flowchart using real dataset decisions</w:t>
            </w:r>
          </w:p>
          <w:p w14:paraId="248D046B" w14:textId="12371FF5" w:rsidR="00A811DD" w:rsidRPr="00A811DD" w:rsidRDefault="00A811DD" w:rsidP="00F82396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 w:rsidRPr="00F21EFE">
              <w:rPr>
                <w:color w:val="000000" w:themeColor="text1"/>
                <w:sz w:val="20"/>
                <w:szCs w:val="20"/>
              </w:rPr>
              <w:t>What happens when Assumptions are not met?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A811DD" w14:paraId="49C21051" w14:textId="77777777" w:rsidTr="00F21EFE">
        <w:tc>
          <w:tcPr>
            <w:tcW w:w="1260" w:type="dxa"/>
          </w:tcPr>
          <w:p w14:paraId="479B1AA5" w14:textId="55236FBE" w:rsidR="00A811DD" w:rsidRPr="007C6123" w:rsidRDefault="00A811DD" w:rsidP="00C7570C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A1</w:t>
            </w:r>
          </w:p>
        </w:tc>
        <w:tc>
          <w:tcPr>
            <w:tcW w:w="9000" w:type="dxa"/>
          </w:tcPr>
          <w:p w14:paraId="245A1285" w14:textId="677A6A8C" w:rsidR="00A811DD" w:rsidRPr="00A811DD" w:rsidRDefault="00A811DD" w:rsidP="00495AA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 ambiguous scenarios: identify which test would you run?</w:t>
            </w:r>
          </w:p>
        </w:tc>
      </w:tr>
      <w:tr w:rsidR="00A811DD" w14:paraId="79FFB308" w14:textId="77777777" w:rsidTr="00F21EFE">
        <w:tc>
          <w:tcPr>
            <w:tcW w:w="1260" w:type="dxa"/>
          </w:tcPr>
          <w:p w14:paraId="34F8DAFA" w14:textId="62FEAA12" w:rsidR="00A811DD" w:rsidRPr="007C6123" w:rsidRDefault="00A811DD" w:rsidP="00C7570C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00" w:type="dxa"/>
          </w:tcPr>
          <w:p w14:paraId="64688508" w14:textId="7B63DC11" w:rsidR="004B31C3" w:rsidRDefault="004B31C3" w:rsidP="004B31C3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Experimental Design</w:t>
            </w:r>
          </w:p>
          <w:p w14:paraId="447F1EE8" w14:textId="77777777" w:rsidR="005A6288" w:rsidRPr="005A6288" w:rsidRDefault="005A6288" w:rsidP="005A6288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Power analysis as a design decision. </w:t>
            </w:r>
          </w:p>
          <w:p w14:paraId="11503938" w14:textId="77777777" w:rsidR="005A6288" w:rsidRPr="005A6288" w:rsidRDefault="005A6288" w:rsidP="005A6288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Pre-registration and its effects. </w:t>
            </w:r>
          </w:p>
          <w:p w14:paraId="6DE0F3FB" w14:textId="77777777" w:rsidR="005A6288" w:rsidRPr="005A6288" w:rsidRDefault="005A6288" w:rsidP="005A6288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Sensitivity and specificity revisited as design metrics, not just diagnostic ones. </w:t>
            </w:r>
          </w:p>
          <w:p w14:paraId="49F583B5" w14:textId="4DAFD73C" w:rsidR="00A811DD" w:rsidRPr="005A6288" w:rsidRDefault="005A6288" w:rsidP="005A6288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Link between design choices and later analysis validity.</w:t>
            </w:r>
          </w:p>
        </w:tc>
      </w:tr>
      <w:tr w:rsidR="00A811DD" w14:paraId="19785702" w14:textId="77777777" w:rsidTr="00F21EFE">
        <w:tc>
          <w:tcPr>
            <w:tcW w:w="1260" w:type="dxa"/>
          </w:tcPr>
          <w:p w14:paraId="618433D0" w14:textId="6DD72451" w:rsidR="00A811DD" w:rsidRPr="007C6123" w:rsidRDefault="00A811DD" w:rsidP="00C7570C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B1</w:t>
            </w:r>
          </w:p>
        </w:tc>
        <w:tc>
          <w:tcPr>
            <w:tcW w:w="9000" w:type="dxa"/>
          </w:tcPr>
          <w:p w14:paraId="05B6FA47" w14:textId="77777777" w:rsidR="00A811DD" w:rsidRDefault="005025EF" w:rsidP="00C757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1C21C607" w14:textId="77777777" w:rsidR="005025EF" w:rsidRPr="00CA3A19" w:rsidRDefault="005025EF" w:rsidP="005025EF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0"/>
                <w:szCs w:val="20"/>
              </w:rPr>
            </w:pPr>
            <w:r w:rsidRPr="00CA3A19">
              <w:rPr>
                <w:color w:val="000000" w:themeColor="text1"/>
                <w:sz w:val="20"/>
                <w:szCs w:val="20"/>
              </w:rPr>
              <w:t>Confusion matrix</w:t>
            </w:r>
          </w:p>
          <w:p w14:paraId="13AA06DB" w14:textId="77777777" w:rsidR="005025EF" w:rsidRPr="00CA3A19" w:rsidRDefault="005762E3" w:rsidP="005025EF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0"/>
                <w:szCs w:val="20"/>
              </w:rPr>
            </w:pPr>
            <w:r w:rsidRPr="00CA3A19">
              <w:rPr>
                <w:color w:val="000000" w:themeColor="text1"/>
                <w:sz w:val="20"/>
                <w:szCs w:val="20"/>
              </w:rPr>
              <w:t>Power analysis calculation</w:t>
            </w:r>
          </w:p>
          <w:p w14:paraId="27C4A0C9" w14:textId="7E01402D" w:rsidR="005762E3" w:rsidRPr="005025EF" w:rsidRDefault="005762E3" w:rsidP="005025EF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CA3A19">
              <w:rPr>
                <w:color w:val="000000" w:themeColor="text1"/>
                <w:sz w:val="20"/>
                <w:szCs w:val="20"/>
              </w:rPr>
              <w:t>Improve the following study designs</w:t>
            </w:r>
          </w:p>
        </w:tc>
      </w:tr>
      <w:tr w:rsidR="00A811DD" w14:paraId="0BA79852" w14:textId="77777777" w:rsidTr="00F21EFE">
        <w:tc>
          <w:tcPr>
            <w:tcW w:w="1260" w:type="dxa"/>
          </w:tcPr>
          <w:p w14:paraId="38AEA8C4" w14:textId="2E470F84" w:rsidR="00A811DD" w:rsidRPr="007C6123" w:rsidRDefault="00F21EFE" w:rsidP="00C7570C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00" w:type="dxa"/>
          </w:tcPr>
          <w:p w14:paraId="441E8E16" w14:textId="0779DBB5" w:rsidR="004B31C3" w:rsidRDefault="004B31C3" w:rsidP="004B31C3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Why Design Fails: Bridge to Causal Thinking</w:t>
            </w:r>
          </w:p>
          <w:p w14:paraId="5C61307D" w14:textId="77777777" w:rsidR="000A7A36" w:rsidRPr="000A7A36" w:rsidRDefault="000A7A36" w:rsidP="000A7A36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A7A36">
              <w:rPr>
                <w:rFonts w:eastAsia="Arial" w:cs="Arial"/>
                <w:color w:val="222222"/>
                <w:sz w:val="20"/>
                <w:szCs w:val="20"/>
              </w:rPr>
              <w:t>Confounding</w:t>
            </w:r>
          </w:p>
          <w:p w14:paraId="5F8F01D2" w14:textId="77777777" w:rsidR="000A7A36" w:rsidRPr="000A7A36" w:rsidRDefault="000A7A36" w:rsidP="000A7A36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A7A36">
              <w:rPr>
                <w:rFonts w:eastAsia="Arial" w:cs="Arial"/>
                <w:color w:val="222222"/>
                <w:sz w:val="20"/>
                <w:szCs w:val="20"/>
              </w:rPr>
              <w:t>effect modification</w:t>
            </w:r>
          </w:p>
          <w:p w14:paraId="555891C3" w14:textId="77777777" w:rsidR="00CA3A19" w:rsidRPr="00CA3A19" w:rsidRDefault="000A7A36" w:rsidP="000A7A36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A7A36">
              <w:rPr>
                <w:rFonts w:eastAsia="Arial" w:cs="Arial"/>
                <w:color w:val="222222"/>
                <w:sz w:val="20"/>
                <w:szCs w:val="20"/>
              </w:rPr>
              <w:t xml:space="preserve">Simpson's paradox with worked examples. </w:t>
            </w:r>
          </w:p>
          <w:p w14:paraId="1F8D3428" w14:textId="31D862F1" w:rsidR="00A811DD" w:rsidRPr="000A7A36" w:rsidRDefault="000A7A36" w:rsidP="000A7A36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 w:rsidRPr="000A7A36">
              <w:rPr>
                <w:rFonts w:eastAsia="Arial" w:cs="Arial"/>
                <w:color w:val="222222"/>
                <w:sz w:val="20"/>
                <w:szCs w:val="20"/>
              </w:rPr>
              <w:t>what do we do when we cannot randomize?</w:t>
            </w:r>
          </w:p>
        </w:tc>
      </w:tr>
      <w:tr w:rsidR="00A811DD" w14:paraId="2EEF6719" w14:textId="77777777" w:rsidTr="00F21EFE">
        <w:tc>
          <w:tcPr>
            <w:tcW w:w="1260" w:type="dxa"/>
          </w:tcPr>
          <w:p w14:paraId="27BB4DE2" w14:textId="63BEEFD6" w:rsidR="00A811DD" w:rsidRPr="007C6123" w:rsidRDefault="00F21EFE" w:rsidP="00C7570C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C1</w:t>
            </w:r>
          </w:p>
        </w:tc>
        <w:tc>
          <w:tcPr>
            <w:tcW w:w="9000" w:type="dxa"/>
          </w:tcPr>
          <w:p w14:paraId="6552C258" w14:textId="77777777" w:rsidR="00CA3A19" w:rsidRDefault="00CA3A19" w:rsidP="00CA3A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2A5FB934" w14:textId="77777777" w:rsidR="00CA3A19" w:rsidRDefault="00CA3A19" w:rsidP="00CA3A19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Explain Simpson’s paradox</w:t>
            </w:r>
          </w:p>
          <w:p w14:paraId="57A7B0F1" w14:textId="543CCFE5" w:rsidR="00CA3A19" w:rsidRPr="00CA3A19" w:rsidRDefault="00927D70" w:rsidP="00CA3A19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What do we do when we cannot randomize?</w:t>
            </w:r>
          </w:p>
        </w:tc>
      </w:tr>
      <w:tr w:rsidR="00A811DD" w14:paraId="0429D25B" w14:textId="77777777" w:rsidTr="00F21EFE">
        <w:tc>
          <w:tcPr>
            <w:tcW w:w="1260" w:type="dxa"/>
          </w:tcPr>
          <w:p w14:paraId="742C1FC7" w14:textId="47068CBE" w:rsidR="00A811DD" w:rsidRPr="007C6123" w:rsidRDefault="00F21EFE" w:rsidP="00C7570C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lastRenderedPageBreak/>
              <w:t>D</w:t>
            </w:r>
          </w:p>
        </w:tc>
        <w:tc>
          <w:tcPr>
            <w:tcW w:w="9000" w:type="dxa"/>
          </w:tcPr>
          <w:p w14:paraId="5507CD45" w14:textId="4190B2A0" w:rsidR="004B31C3" w:rsidRDefault="004B31C3" w:rsidP="004B31C3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Qualitative Methods I: Why &amp; What</w:t>
            </w:r>
          </w:p>
          <w:p w14:paraId="771B2FC6" w14:textId="77777777" w:rsidR="00F6587C" w:rsidRPr="00F6587C" w:rsidRDefault="00F6587C" w:rsidP="00F6587C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 w:rsidRPr="00F6587C">
              <w:rPr>
                <w:rFonts w:ascii="Aptos" w:eastAsia="Arial" w:hAnsi="Aptos" w:cs="Arial"/>
                <w:color w:val="222222"/>
                <w:sz w:val="20"/>
                <w:szCs w:val="20"/>
              </w:rPr>
              <w:t>Qualitative methods as legitimate epistemological alternatives.</w:t>
            </w:r>
          </w:p>
          <w:p w14:paraId="5BCC102D" w14:textId="7B182FC1" w:rsidR="00A811DD" w:rsidRPr="00B046B4" w:rsidRDefault="00F6587C" w:rsidP="00B046B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 w:rsidRPr="00F6587C">
              <w:rPr>
                <w:rFonts w:ascii="Aptos" w:eastAsia="Arial" w:hAnsi="Aptos" w:cs="Arial"/>
                <w:color w:val="222222"/>
                <w:sz w:val="20"/>
                <w:szCs w:val="20"/>
              </w:rPr>
              <w:t xml:space="preserve"> Overview of phenomenology, grounded theory, thematic analysis, content analysis. </w:t>
            </w:r>
          </w:p>
        </w:tc>
      </w:tr>
      <w:tr w:rsidR="00A811DD" w14:paraId="1052AE66" w14:textId="77777777" w:rsidTr="00F21EFE">
        <w:tc>
          <w:tcPr>
            <w:tcW w:w="1260" w:type="dxa"/>
          </w:tcPr>
          <w:p w14:paraId="307206AF" w14:textId="41A429DF" w:rsidR="00A811DD" w:rsidRPr="007C6123" w:rsidRDefault="00F21EFE" w:rsidP="00C7570C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D1</w:t>
            </w:r>
          </w:p>
        </w:tc>
        <w:tc>
          <w:tcPr>
            <w:tcW w:w="9000" w:type="dxa"/>
          </w:tcPr>
          <w:p w14:paraId="44F79CA5" w14:textId="77777777" w:rsidR="00A811DD" w:rsidRDefault="00BE5BFD" w:rsidP="00BE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0064CC39" w14:textId="77777777" w:rsidR="00BE5BFD" w:rsidRPr="00B046B4" w:rsidRDefault="00B046B4" w:rsidP="00BE5BFD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</w:rPr>
            </w:pPr>
            <w:r w:rsidRPr="00F6587C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</w:rPr>
              <w:t xml:space="preserve">reading: </w:t>
            </w:r>
            <w:proofErr w:type="spellStart"/>
            <w:r w:rsidRPr="00F6587C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</w:rPr>
              <w:t>QuestionPro</w:t>
            </w:r>
            <w:proofErr w:type="spellEnd"/>
            <w:r w:rsidRPr="00F6587C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</w:rPr>
              <w:t xml:space="preserve"> blog post (Part 1 resource).</w:t>
            </w:r>
          </w:p>
          <w:p w14:paraId="21772C49" w14:textId="35FB6A12" w:rsidR="00B046B4" w:rsidRPr="00BE5BFD" w:rsidRDefault="00B046B4" w:rsidP="00BE5BFD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</w:rPr>
            </w:pPr>
            <w:r w:rsidRPr="00B046B4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  <w:highlight w:val="yellow"/>
              </w:rPr>
              <w:t>?</w:t>
            </w:r>
          </w:p>
        </w:tc>
      </w:tr>
      <w:tr w:rsidR="00A811DD" w14:paraId="1A3F16BB" w14:textId="77777777" w:rsidTr="00F21EFE">
        <w:tc>
          <w:tcPr>
            <w:tcW w:w="1260" w:type="dxa"/>
          </w:tcPr>
          <w:p w14:paraId="30D4C137" w14:textId="28BA2783" w:rsidR="00A811DD" w:rsidRPr="00F21EFE" w:rsidRDefault="00F21EFE" w:rsidP="00C7570C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9000" w:type="dxa"/>
          </w:tcPr>
          <w:p w14:paraId="5EA1DF04" w14:textId="07E4ECA5" w:rsidR="004B31C3" w:rsidRDefault="004B31C3" w:rsidP="004B31C3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Qualitative Methods II: Recognizing Pattern Recognition</w:t>
            </w:r>
          </w:p>
          <w:p w14:paraId="65EDE7D1" w14:textId="77777777" w:rsidR="002564FB" w:rsidRPr="002564FB" w:rsidRDefault="002564FB" w:rsidP="002564FB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2564FB">
              <w:rPr>
                <w:rFonts w:ascii="Arial" w:eastAsia="Arial" w:hAnsi="Arial" w:cs="Arial"/>
                <w:color w:val="222222"/>
                <w:sz w:val="20"/>
                <w:szCs w:val="20"/>
              </w:rPr>
              <w:t>Thematic analysis framework</w:t>
            </w:r>
          </w:p>
          <w:p w14:paraId="795739AD" w14:textId="77777777" w:rsidR="00BE5BFD" w:rsidRPr="00BE5BFD" w:rsidRDefault="002564FB" w:rsidP="002564FB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2564FB">
              <w:rPr>
                <w:rFonts w:ascii="Arial" w:eastAsia="Arial" w:hAnsi="Arial" w:cs="Arial"/>
                <w:color w:val="222222"/>
                <w:sz w:val="20"/>
                <w:szCs w:val="20"/>
              </w:rPr>
              <w:t>moving from raw data to code to theme to theory</w:t>
            </w:r>
            <w:r w:rsidR="00BE5BFD">
              <w:rPr>
                <w:rFonts w:ascii="Arial" w:eastAsia="Arial" w:hAnsi="Arial" w:cs="Arial"/>
                <w:color w:val="222222"/>
                <w:sz w:val="20"/>
                <w:szCs w:val="20"/>
              </w:rPr>
              <w:t>.</w:t>
            </w:r>
          </w:p>
          <w:p w14:paraId="6D053844" w14:textId="224CA340" w:rsidR="00A811DD" w:rsidRPr="002564FB" w:rsidRDefault="002564FB" w:rsidP="002564FB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2564FB">
              <w:rPr>
                <w:rFonts w:ascii="Arial" w:eastAsia="Arial" w:hAnsi="Arial" w:cs="Arial"/>
                <w:color w:val="222222"/>
                <w:sz w:val="20"/>
                <w:szCs w:val="20"/>
              </w:rPr>
              <w:t>In-class activity: code 3 short interview excerpts together. Resources: Boyatzis YouTube series Parts 2–6.</w:t>
            </w:r>
          </w:p>
        </w:tc>
      </w:tr>
      <w:tr w:rsidR="00A811DD" w14:paraId="55BB9252" w14:textId="77777777" w:rsidTr="00F21EFE">
        <w:tc>
          <w:tcPr>
            <w:tcW w:w="1260" w:type="dxa"/>
          </w:tcPr>
          <w:p w14:paraId="1FEC64E0" w14:textId="2CAA9CF4" w:rsidR="00A811DD" w:rsidRPr="007C6123" w:rsidRDefault="00F21EFE" w:rsidP="00C7570C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E1</w:t>
            </w:r>
          </w:p>
        </w:tc>
        <w:tc>
          <w:tcPr>
            <w:tcW w:w="9000" w:type="dxa"/>
          </w:tcPr>
          <w:p w14:paraId="499B0D87" w14:textId="77777777" w:rsidR="00BE5BFD" w:rsidRDefault="00BE5BFD" w:rsidP="00BE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4AE69B66" w14:textId="21A3D3FD" w:rsidR="00A811DD" w:rsidRPr="00B046B4" w:rsidRDefault="00B046B4" w:rsidP="00B046B4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  <w:r w:rsidRPr="00B046B4">
              <w:rPr>
                <w:color w:val="000000" w:themeColor="text1"/>
                <w:sz w:val="20"/>
                <w:szCs w:val="20"/>
              </w:rPr>
              <w:t xml:space="preserve">Code an interview and explain your choices </w:t>
            </w:r>
          </w:p>
        </w:tc>
      </w:tr>
      <w:tr w:rsidR="00A811DD" w14:paraId="0EF11F68" w14:textId="77777777" w:rsidTr="00F21EFE">
        <w:tc>
          <w:tcPr>
            <w:tcW w:w="1260" w:type="dxa"/>
          </w:tcPr>
          <w:p w14:paraId="06CBB541" w14:textId="2C63E4D6" w:rsidR="00A811DD" w:rsidRPr="00F21EFE" w:rsidRDefault="00F21EFE" w:rsidP="00C7570C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Wrap-Up</w:t>
            </w:r>
          </w:p>
        </w:tc>
        <w:tc>
          <w:tcPr>
            <w:tcW w:w="9000" w:type="dxa"/>
          </w:tcPr>
          <w:p w14:paraId="4FF537EF" w14:textId="2612AB11" w:rsidR="00A811DD" w:rsidRPr="00F21EFE" w:rsidRDefault="00B046B4" w:rsidP="00F21EFE">
            <w:pPr>
              <w:rPr>
                <w:color w:val="000000" w:themeColor="text1"/>
              </w:rPr>
            </w:pPr>
            <w:r w:rsidRPr="00B046B4">
              <w:rPr>
                <w:color w:val="000000" w:themeColor="text1"/>
                <w:highlight w:val="yellow"/>
              </w:rPr>
              <w:t>?</w:t>
            </w:r>
          </w:p>
        </w:tc>
      </w:tr>
    </w:tbl>
    <w:p w14:paraId="7BE4BAB7" w14:textId="23B1229E" w:rsidR="00C7570C" w:rsidRDefault="00C7570C" w:rsidP="00C7570C">
      <w:pPr>
        <w:rPr>
          <w:b/>
          <w:bCs/>
          <w:color w:val="156082" w:themeColor="accent1"/>
        </w:rPr>
      </w:pPr>
    </w:p>
    <w:p w14:paraId="08E128E5" w14:textId="7E1AE223" w:rsidR="00D12C19" w:rsidRPr="00B046B4" w:rsidRDefault="00D12C19" w:rsidP="00C7570C">
      <w:pPr>
        <w:rPr>
          <w:b/>
          <w:bCs/>
          <w:color w:val="156082" w:themeColor="accent1"/>
        </w:rPr>
      </w:pPr>
      <w:r w:rsidRPr="00B046B4">
        <w:rPr>
          <w:b/>
          <w:bCs/>
          <w:color w:val="156082" w:themeColor="accent1"/>
        </w:rPr>
        <w:t>Day 2</w:t>
      </w:r>
    </w:p>
    <w:tbl>
      <w:tblPr>
        <w:tblStyle w:val="TableGrid"/>
        <w:tblW w:w="102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260"/>
        <w:gridCol w:w="9000"/>
      </w:tblGrid>
      <w:tr w:rsidR="00B046B4" w14:paraId="71E4DBA2" w14:textId="77777777" w:rsidTr="00733574">
        <w:tc>
          <w:tcPr>
            <w:tcW w:w="1260" w:type="dxa"/>
          </w:tcPr>
          <w:p w14:paraId="01CB1EF0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Activity</w:t>
            </w:r>
          </w:p>
        </w:tc>
        <w:tc>
          <w:tcPr>
            <w:tcW w:w="9000" w:type="dxa"/>
          </w:tcPr>
          <w:p w14:paraId="686E7E01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Learning Objectives</w:t>
            </w:r>
          </w:p>
        </w:tc>
      </w:tr>
      <w:tr w:rsidR="00B046B4" w14:paraId="050F30FD" w14:textId="77777777" w:rsidTr="00733574">
        <w:tc>
          <w:tcPr>
            <w:tcW w:w="10260" w:type="dxa"/>
            <w:gridSpan w:val="2"/>
          </w:tcPr>
          <w:p w14:paraId="73CABC93" w14:textId="056F0DD3" w:rsidR="00B046B4" w:rsidRDefault="00B046B4" w:rsidP="00733574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Causal Inference I: Framework &amp; Randomization</w:t>
            </w:r>
          </w:p>
          <w:p w14:paraId="43B154CE" w14:textId="55AAAF20" w:rsidR="00B046B4" w:rsidRPr="00F21EFE" w:rsidRDefault="007B6A74" w:rsidP="00733574">
            <w:pPr>
              <w:jc w:val="center"/>
              <w:rPr>
                <w:i/>
                <w:iCs/>
                <w:color w:val="156082" w:themeColor="accent1"/>
              </w:rPr>
            </w:pPr>
            <w:r>
              <w:rPr>
                <w:i/>
                <w:iCs/>
                <w:color w:val="156082" w:themeColor="accent1"/>
              </w:rPr>
              <w:t xml:space="preserve">Correlation tells you what happened. Causation tells you what to do. </w:t>
            </w:r>
          </w:p>
        </w:tc>
      </w:tr>
      <w:tr w:rsidR="00B046B4" w14:paraId="494B7EC3" w14:textId="77777777" w:rsidTr="00733574">
        <w:tc>
          <w:tcPr>
            <w:tcW w:w="1260" w:type="dxa"/>
          </w:tcPr>
          <w:p w14:paraId="32D71EB2" w14:textId="77777777" w:rsidR="00B046B4" w:rsidRPr="00495AA7" w:rsidRDefault="00B046B4" w:rsidP="00733574">
            <w:pPr>
              <w:rPr>
                <w:b/>
                <w:bCs/>
                <w:color w:val="156082" w:themeColor="accent1"/>
              </w:rPr>
            </w:pPr>
            <w:r w:rsidRPr="00495AA7">
              <w:rPr>
                <w:b/>
                <w:bCs/>
              </w:rPr>
              <w:t>A</w:t>
            </w:r>
          </w:p>
        </w:tc>
        <w:tc>
          <w:tcPr>
            <w:tcW w:w="9000" w:type="dxa"/>
          </w:tcPr>
          <w:p w14:paraId="01C162C4" w14:textId="5F7DFE69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7B6A74">
              <w:rPr>
                <w:color w:val="000000" w:themeColor="text1"/>
              </w:rPr>
              <w:t xml:space="preserve">Why Causal Inference? </w:t>
            </w:r>
          </w:p>
          <w:p w14:paraId="5CCEF36A" w14:textId="77777777" w:rsidR="007B6A74" w:rsidRPr="007B6A74" w:rsidRDefault="007B6A74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5 min McElreath interview</w:t>
            </w:r>
          </w:p>
          <w:p w14:paraId="107ACDA1" w14:textId="77777777" w:rsidR="007B6A74" w:rsidRPr="007B6A74" w:rsidRDefault="007B6A74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The fundamental problem of causal inference</w:t>
            </w:r>
          </w:p>
          <w:p w14:paraId="4E5C4ED7" w14:textId="7169FE94" w:rsidR="007D6AD5" w:rsidRPr="00E26135" w:rsidRDefault="007D6AD5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E97132" w:themeColor="accent2"/>
              </w:rPr>
              <w:t>Sewell wright</w:t>
            </w:r>
            <w:r w:rsidR="00817D67">
              <w:rPr>
                <w:color w:val="E97132" w:themeColor="accent2"/>
              </w:rPr>
              <w:t xml:space="preserve"> and path analysis (as the progenitor to DAGs)</w:t>
            </w:r>
          </w:p>
          <w:p w14:paraId="3B1D1B52" w14:textId="6214ADCC" w:rsidR="00B404E8" w:rsidRPr="00B404E8" w:rsidRDefault="007B6A74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Rubin causal mode</w:t>
            </w:r>
          </w:p>
          <w:p w14:paraId="62059A08" w14:textId="77777777" w:rsidR="00B404E8" w:rsidRPr="00B404E8" w:rsidRDefault="00B404E8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Pearl</w:t>
            </w:r>
          </w:p>
          <w:p w14:paraId="0E50DD36" w14:textId="77777777" w:rsidR="00B404E8" w:rsidRPr="00B404E8" w:rsidRDefault="00B404E8" w:rsidP="00B404E8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Counterfactuals</w:t>
            </w:r>
          </w:p>
          <w:p w14:paraId="7F381D54" w14:textId="77777777" w:rsidR="00B404E8" w:rsidRPr="00B404E8" w:rsidRDefault="00B404E8" w:rsidP="00B404E8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Logic of intervention</w:t>
            </w:r>
          </w:p>
          <w:p w14:paraId="7D4B355F" w14:textId="0FC55B18" w:rsidR="00B046B4" w:rsidRPr="00B404E8" w:rsidRDefault="00B404E8" w:rsidP="00B404E8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Why correlation fails in medicine and biology</w:t>
            </w:r>
            <w:r w:rsidR="00B046B4" w:rsidRPr="00B404E8">
              <w:rPr>
                <w:color w:val="000000" w:themeColor="text1"/>
              </w:rPr>
              <w:t xml:space="preserve"> </w:t>
            </w:r>
            <w:r w:rsidR="007F47D3">
              <w:rPr>
                <w:color w:val="000000" w:themeColor="text1"/>
              </w:rPr>
              <w:t>(NNT measurement)</w:t>
            </w:r>
          </w:p>
        </w:tc>
      </w:tr>
      <w:tr w:rsidR="00B046B4" w14:paraId="0D2574E8" w14:textId="77777777" w:rsidTr="00733574">
        <w:tc>
          <w:tcPr>
            <w:tcW w:w="1260" w:type="dxa"/>
          </w:tcPr>
          <w:p w14:paraId="704AE56A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A1</w:t>
            </w:r>
          </w:p>
        </w:tc>
        <w:tc>
          <w:tcPr>
            <w:tcW w:w="9000" w:type="dxa"/>
          </w:tcPr>
          <w:p w14:paraId="045006E7" w14:textId="4661142C" w:rsidR="00B046B4" w:rsidRPr="00A811DD" w:rsidRDefault="00B404E8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Counterfactual examples and questions</w:t>
            </w:r>
          </w:p>
        </w:tc>
      </w:tr>
      <w:tr w:rsidR="00B046B4" w14:paraId="59E211D3" w14:textId="77777777" w:rsidTr="00733574">
        <w:tc>
          <w:tcPr>
            <w:tcW w:w="1260" w:type="dxa"/>
          </w:tcPr>
          <w:p w14:paraId="7102A977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00" w:type="dxa"/>
          </w:tcPr>
          <w:p w14:paraId="0E2C3B7C" w14:textId="470B494E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B404E8">
              <w:rPr>
                <w:color w:val="000000" w:themeColor="text1"/>
              </w:rPr>
              <w:t>Potential Outcomes Framework</w:t>
            </w:r>
          </w:p>
          <w:p w14:paraId="6EFBBC6F" w14:textId="77777777" w:rsidR="00B046B4" w:rsidRPr="007F47D3" w:rsidRDefault="00B404E8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Formalize the notation </w:t>
            </w:r>
          </w:p>
          <w:p w14:paraId="55998847" w14:textId="77777777" w:rsidR="007F47D3" w:rsidRPr="007F47D3" w:rsidRDefault="007F47D3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Dissect “Average treatment effect” (ATE) versus “average treatment effect on the treated” (ATT)</w:t>
            </w:r>
          </w:p>
          <w:p w14:paraId="4B6AC3B0" w14:textId="717EF7C2" w:rsidR="007F47D3" w:rsidRPr="005A6288" w:rsidRDefault="007F47D3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Worked example</w:t>
            </w:r>
          </w:p>
        </w:tc>
      </w:tr>
      <w:tr w:rsidR="00B046B4" w14:paraId="270DDDD8" w14:textId="77777777" w:rsidTr="00733574">
        <w:tc>
          <w:tcPr>
            <w:tcW w:w="1260" w:type="dxa"/>
          </w:tcPr>
          <w:p w14:paraId="50D2B227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B1</w:t>
            </w:r>
          </w:p>
        </w:tc>
        <w:tc>
          <w:tcPr>
            <w:tcW w:w="9000" w:type="dxa"/>
          </w:tcPr>
          <w:p w14:paraId="3E096E97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7BD149EC" w14:textId="48CAD3C9" w:rsidR="00B046B4" w:rsidRPr="007F47D3" w:rsidRDefault="0098769D" w:rsidP="007F47D3">
            <w:pPr>
              <w:pStyle w:val="ListParagraph"/>
              <w:numPr>
                <w:ilvl w:val="0"/>
                <w:numId w:val="23"/>
              </w:numPr>
              <w:rPr>
                <w:color w:val="000000" w:themeColor="text1"/>
              </w:rPr>
            </w:pPr>
            <w:r w:rsidRPr="004541A3">
              <w:rPr>
                <w:color w:val="000000" w:themeColor="text1"/>
                <w:highlight w:val="yellow"/>
              </w:rPr>
              <w:t>Questions/drawings</w:t>
            </w:r>
          </w:p>
        </w:tc>
      </w:tr>
      <w:tr w:rsidR="00B046B4" w14:paraId="4D52FCAE" w14:textId="77777777" w:rsidTr="00733574">
        <w:tc>
          <w:tcPr>
            <w:tcW w:w="1260" w:type="dxa"/>
          </w:tcPr>
          <w:p w14:paraId="5A046BBA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00" w:type="dxa"/>
          </w:tcPr>
          <w:p w14:paraId="76A5AA9D" w14:textId="5ABCEE4E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4541A3">
              <w:rPr>
                <w:color w:val="000000" w:themeColor="text1"/>
              </w:rPr>
              <w:t>Randomization – why is works &amp; when it doesn’t!</w:t>
            </w:r>
          </w:p>
          <w:p w14:paraId="11955DDB" w14:textId="77777777" w:rsidR="00B046B4" w:rsidRPr="004541A3" w:rsidRDefault="004541A3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Randomization as gold standard and its real limits</w:t>
            </w:r>
          </w:p>
          <w:p w14:paraId="0EA4AED4" w14:textId="77777777" w:rsidR="004541A3" w:rsidRPr="004541A3" w:rsidRDefault="004541A3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Non-compliance, attrition, ethics, generalizability</w:t>
            </w:r>
          </w:p>
          <w:p w14:paraId="682D16B2" w14:textId="77777777" w:rsidR="004541A3" w:rsidRPr="004541A3" w:rsidRDefault="004541A3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eastAsia="Arial" w:cs="Arial"/>
                <w:color w:val="222222"/>
                <w:sz w:val="20"/>
                <w:szCs w:val="20"/>
              </w:rPr>
              <w:lastRenderedPageBreak/>
              <w:t>Intent-to-treat versus per-protocol analysis</w:t>
            </w:r>
          </w:p>
          <w:p w14:paraId="706AD3F9" w14:textId="4ACDC0F4" w:rsidR="004541A3" w:rsidRPr="000A7A36" w:rsidRDefault="004541A3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Bridge to observational methods</w:t>
            </w:r>
          </w:p>
        </w:tc>
      </w:tr>
      <w:tr w:rsidR="00B046B4" w14:paraId="11ACDB32" w14:textId="77777777" w:rsidTr="00733574">
        <w:tc>
          <w:tcPr>
            <w:tcW w:w="1260" w:type="dxa"/>
          </w:tcPr>
          <w:p w14:paraId="03B47768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lastRenderedPageBreak/>
              <w:t>C1</w:t>
            </w:r>
          </w:p>
        </w:tc>
        <w:tc>
          <w:tcPr>
            <w:tcW w:w="9000" w:type="dxa"/>
          </w:tcPr>
          <w:p w14:paraId="3D557C3D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006DDC66" w14:textId="14E1232D" w:rsidR="00B046B4" w:rsidRPr="00CA3A19" w:rsidRDefault="004541A3" w:rsidP="004541A3">
            <w:pPr>
              <w:pStyle w:val="ListParagraph"/>
              <w:numPr>
                <w:ilvl w:val="0"/>
                <w:numId w:val="2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B046B4" w14:paraId="2CCC1CA1" w14:textId="77777777" w:rsidTr="00733574">
        <w:tc>
          <w:tcPr>
            <w:tcW w:w="1260" w:type="dxa"/>
          </w:tcPr>
          <w:p w14:paraId="2F61D21A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9000" w:type="dxa"/>
          </w:tcPr>
          <w:p w14:paraId="56C5F29E" w14:textId="2AB4C2C5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2A46CD">
              <w:rPr>
                <w:color w:val="000000" w:themeColor="text1"/>
              </w:rPr>
              <w:t>Observational studies – Threats &amp; Tools</w:t>
            </w:r>
          </w:p>
          <w:p w14:paraId="5EB54EF6" w14:textId="0FBE4ED8" w:rsidR="00A40F65" w:rsidRPr="00B96603" w:rsidRDefault="00A40F65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Conceptual overview</w:t>
            </w:r>
            <w:r w:rsidR="00B9660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of Rubin Causal Model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: Propensity scores, matching, stratification.</w:t>
            </w:r>
          </w:p>
          <w:p w14:paraId="3B76054C" w14:textId="45AA7FB0" w:rsidR="00B96603" w:rsidRPr="00E778E7" w:rsidRDefault="00FA6739" w:rsidP="00B72B35">
            <w:pPr>
              <w:pStyle w:val="ListParagraph"/>
              <w:numPr>
                <w:ilvl w:val="1"/>
                <w:numId w:val="17"/>
              </w:numPr>
              <w:rPr>
                <w:rFonts w:ascii="Aptos" w:hAnsi="Aptos"/>
                <w:bCs/>
                <w:color w:val="000000" w:themeColor="text1"/>
                <w:sz w:val="20"/>
                <w:szCs w:val="20"/>
              </w:rPr>
            </w:pPr>
            <w:r w:rsidRPr="00E778E7">
              <w:rPr>
                <w:sz w:val="20"/>
                <w:szCs w:val="20"/>
              </w:rPr>
              <w:t xml:space="preserve">These approaches are designed to make the observed data behave </w:t>
            </w:r>
            <w:r w:rsidRPr="00E778E7">
              <w:rPr>
                <w:rStyle w:val="Emphasis"/>
                <w:sz w:val="20"/>
                <w:szCs w:val="20"/>
              </w:rPr>
              <w:t>as if</w:t>
            </w:r>
            <w:r w:rsidRPr="00E778E7">
              <w:rPr>
                <w:sz w:val="20"/>
                <w:szCs w:val="20"/>
              </w:rPr>
              <w:t xml:space="preserve"> it came from a randomized experiment, so that the average of Y(1) − Y(0) across units can be estimated. Because only one of the two outcomes, Y(1) or Y(0) has actually happened so the difference is unobservable and you need to develop these tricks </w:t>
            </w:r>
            <w:r w:rsidR="00E778E7" w:rsidRPr="00E778E7">
              <w:rPr>
                <w:sz w:val="20"/>
                <w:szCs w:val="20"/>
              </w:rPr>
              <w:t>to estimate this difference.</w:t>
            </w:r>
          </w:p>
          <w:p w14:paraId="1DE9B335" w14:textId="77777777" w:rsidR="00A40F65" w:rsidRPr="00A40F65" w:rsidRDefault="00A40F65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What question does each method answer? </w:t>
            </w:r>
          </w:p>
          <w:p w14:paraId="386F9C4E" w14:textId="3C582E01" w:rsidR="00B046B4" w:rsidRPr="00B046B4" w:rsidRDefault="00A40F65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Key message: method should follow from the causal question, not the data structure.</w:t>
            </w:r>
          </w:p>
        </w:tc>
      </w:tr>
      <w:tr w:rsidR="00B046B4" w14:paraId="10744FDA" w14:textId="77777777" w:rsidTr="00733574">
        <w:tc>
          <w:tcPr>
            <w:tcW w:w="1260" w:type="dxa"/>
          </w:tcPr>
          <w:p w14:paraId="2D731120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D1</w:t>
            </w:r>
          </w:p>
        </w:tc>
        <w:tc>
          <w:tcPr>
            <w:tcW w:w="9000" w:type="dxa"/>
          </w:tcPr>
          <w:p w14:paraId="3264BACA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113DF1DC" w14:textId="77777777" w:rsidR="00B046B4" w:rsidRPr="00BE5BFD" w:rsidRDefault="00B046B4" w:rsidP="00733574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</w:rPr>
            </w:pPr>
            <w:r w:rsidRPr="00B046B4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  <w:highlight w:val="yellow"/>
              </w:rPr>
              <w:t>?</w:t>
            </w:r>
          </w:p>
        </w:tc>
      </w:tr>
      <w:tr w:rsidR="00B046B4" w14:paraId="34A2C471" w14:textId="77777777" w:rsidTr="00733574">
        <w:tc>
          <w:tcPr>
            <w:tcW w:w="1260" w:type="dxa"/>
          </w:tcPr>
          <w:p w14:paraId="59282A3F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9000" w:type="dxa"/>
          </w:tcPr>
          <w:p w14:paraId="74E99ABC" w14:textId="287EC2FF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>
              <w:rPr>
                <w:color w:val="000000" w:themeColor="text1"/>
              </w:rPr>
              <w:t>Qualitative Methods II</w:t>
            </w:r>
            <w:r w:rsidR="00C47A92">
              <w:rPr>
                <w:color w:val="000000" w:themeColor="text1"/>
              </w:rPr>
              <w:t>I</w:t>
            </w:r>
            <w:r>
              <w:rPr>
                <w:color w:val="000000" w:themeColor="text1"/>
              </w:rPr>
              <w:t xml:space="preserve">: </w:t>
            </w:r>
            <w:r w:rsidR="00C47A92">
              <w:rPr>
                <w:color w:val="000000" w:themeColor="text1"/>
              </w:rPr>
              <w:t>Analysis in Practice</w:t>
            </w:r>
          </w:p>
          <w:p w14:paraId="4461881B" w14:textId="77777777" w:rsidR="00320287" w:rsidRPr="00320287" w:rsidRDefault="003202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Software tools: R packages (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qdap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tidytext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quanteda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) and GUI tools (NVivo,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ATLAS.ti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). </w:t>
            </w:r>
          </w:p>
          <w:p w14:paraId="1CB2C5EF" w14:textId="1614034B" w:rsidR="00320287" w:rsidRPr="00320287" w:rsidRDefault="003202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Live 15-min</w:t>
            </w:r>
            <w:r w:rsidR="006C7AA2">
              <w:rPr>
                <w:rFonts w:ascii="Arial" w:eastAsia="Arial" w:hAnsi="Arial" w:cs="Arial"/>
                <w:color w:val="222222"/>
                <w:sz w:val="20"/>
                <w:szCs w:val="20"/>
              </w:rPr>
              <w:t>-ish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demo. </w:t>
            </w:r>
          </w:p>
          <w:p w14:paraId="32BDC106" w14:textId="6CAF5091" w:rsidR="00B046B4" w:rsidRPr="002564FB" w:rsidRDefault="003202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proofErr w:type="gram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Mixed-methods</w:t>
            </w:r>
            <w:proofErr w:type="gram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designs: when do you need both qualitative and quantitative approaches?</w:t>
            </w:r>
          </w:p>
        </w:tc>
      </w:tr>
      <w:tr w:rsidR="00B046B4" w14:paraId="3D43D1C0" w14:textId="77777777" w:rsidTr="00733574">
        <w:tc>
          <w:tcPr>
            <w:tcW w:w="1260" w:type="dxa"/>
          </w:tcPr>
          <w:p w14:paraId="635704E8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E1</w:t>
            </w:r>
          </w:p>
        </w:tc>
        <w:tc>
          <w:tcPr>
            <w:tcW w:w="9000" w:type="dxa"/>
          </w:tcPr>
          <w:p w14:paraId="1C641AAA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475FB231" w14:textId="1E75B4D4" w:rsidR="00B046B4" w:rsidRPr="00B046B4" w:rsidRDefault="00320287" w:rsidP="00733574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Question using one of the R packages</w:t>
            </w:r>
          </w:p>
        </w:tc>
      </w:tr>
      <w:tr w:rsidR="00B046B4" w14:paraId="10EB4B1E" w14:textId="77777777" w:rsidTr="00733574">
        <w:tc>
          <w:tcPr>
            <w:tcW w:w="1260" w:type="dxa"/>
          </w:tcPr>
          <w:p w14:paraId="6DD28552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Wrap-Up</w:t>
            </w:r>
          </w:p>
        </w:tc>
        <w:tc>
          <w:tcPr>
            <w:tcW w:w="9000" w:type="dxa"/>
          </w:tcPr>
          <w:p w14:paraId="40517B12" w14:textId="77777777" w:rsidR="00B046B4" w:rsidRPr="00F21EFE" w:rsidRDefault="00B046B4" w:rsidP="00733574">
            <w:pPr>
              <w:rPr>
                <w:color w:val="000000" w:themeColor="text1"/>
              </w:rPr>
            </w:pPr>
            <w:r w:rsidRPr="00B046B4">
              <w:rPr>
                <w:color w:val="000000" w:themeColor="text1"/>
                <w:highlight w:val="yellow"/>
              </w:rPr>
              <w:t>?</w:t>
            </w:r>
          </w:p>
        </w:tc>
      </w:tr>
    </w:tbl>
    <w:p w14:paraId="024618C6" w14:textId="77777777" w:rsidR="00837FDA" w:rsidRDefault="00837FDA" w:rsidP="008137D9">
      <w:pPr>
        <w:rPr>
          <w:color w:val="156082" w:themeColor="accent1"/>
        </w:rPr>
      </w:pPr>
    </w:p>
    <w:p w14:paraId="50C41B90" w14:textId="5128CBA3" w:rsidR="008137D9" w:rsidRDefault="008137D9" w:rsidP="008137D9">
      <w:pPr>
        <w:rPr>
          <w:color w:val="156082" w:themeColor="accent1"/>
        </w:rPr>
      </w:pPr>
      <w:r>
        <w:rPr>
          <w:color w:val="156082" w:themeColor="accent1"/>
        </w:rPr>
        <w:t>Day 3</w:t>
      </w:r>
    </w:p>
    <w:tbl>
      <w:tblPr>
        <w:tblStyle w:val="TableGrid"/>
        <w:tblW w:w="102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260"/>
        <w:gridCol w:w="9000"/>
      </w:tblGrid>
      <w:tr w:rsidR="00B046B4" w14:paraId="278E0C29" w14:textId="77777777" w:rsidTr="00733574">
        <w:tc>
          <w:tcPr>
            <w:tcW w:w="1260" w:type="dxa"/>
          </w:tcPr>
          <w:p w14:paraId="22B5F714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Activity</w:t>
            </w:r>
          </w:p>
        </w:tc>
        <w:tc>
          <w:tcPr>
            <w:tcW w:w="9000" w:type="dxa"/>
          </w:tcPr>
          <w:p w14:paraId="39D47B61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Learning Objectives</w:t>
            </w:r>
          </w:p>
        </w:tc>
      </w:tr>
      <w:tr w:rsidR="00B046B4" w14:paraId="6C0275F8" w14:textId="77777777" w:rsidTr="00733574">
        <w:tc>
          <w:tcPr>
            <w:tcW w:w="10260" w:type="dxa"/>
            <w:gridSpan w:val="2"/>
          </w:tcPr>
          <w:p w14:paraId="0F754528" w14:textId="05C5CC95" w:rsidR="00B046B4" w:rsidRDefault="00320287" w:rsidP="00733574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Causal Inference II: DAGS &amp; Adjustment</w:t>
            </w:r>
          </w:p>
          <w:p w14:paraId="20EAD537" w14:textId="77258E6F" w:rsidR="00B046B4" w:rsidRPr="00F21EFE" w:rsidRDefault="00B046B4" w:rsidP="00733574">
            <w:pPr>
              <w:jc w:val="center"/>
              <w:rPr>
                <w:i/>
                <w:iCs/>
                <w:color w:val="156082" w:themeColor="accent1"/>
              </w:rPr>
            </w:pPr>
            <w:r>
              <w:rPr>
                <w:i/>
                <w:iCs/>
                <w:color w:val="156082" w:themeColor="accent1"/>
              </w:rPr>
              <w:t xml:space="preserve">Q: </w:t>
            </w:r>
            <w:r w:rsidR="00FC2471">
              <w:rPr>
                <w:i/>
                <w:iCs/>
                <w:color w:val="156082" w:themeColor="accent1"/>
              </w:rPr>
              <w:t>Drawing your assumptions before you analyze your data</w:t>
            </w:r>
          </w:p>
        </w:tc>
      </w:tr>
      <w:tr w:rsidR="00B046B4" w14:paraId="5DEE18F9" w14:textId="77777777" w:rsidTr="00733574">
        <w:tc>
          <w:tcPr>
            <w:tcW w:w="1260" w:type="dxa"/>
          </w:tcPr>
          <w:p w14:paraId="3574A6E0" w14:textId="77777777" w:rsidR="00B046B4" w:rsidRPr="00495AA7" w:rsidRDefault="00B046B4" w:rsidP="00733574">
            <w:pPr>
              <w:rPr>
                <w:b/>
                <w:bCs/>
                <w:color w:val="156082" w:themeColor="accent1"/>
              </w:rPr>
            </w:pPr>
            <w:r w:rsidRPr="00495AA7">
              <w:rPr>
                <w:b/>
                <w:bCs/>
              </w:rPr>
              <w:t>A</w:t>
            </w:r>
          </w:p>
        </w:tc>
        <w:tc>
          <w:tcPr>
            <w:tcW w:w="9000" w:type="dxa"/>
          </w:tcPr>
          <w:p w14:paraId="5732BBE9" w14:textId="6D83327D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FC2471">
              <w:rPr>
                <w:color w:val="000000" w:themeColor="text1"/>
              </w:rPr>
              <w:t>Introduction to DAGs</w:t>
            </w:r>
          </w:p>
          <w:p w14:paraId="2442220F" w14:textId="03EA8C86" w:rsidR="00001C0A" w:rsidRPr="00AB6380" w:rsidRDefault="00001C0A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Review: </w:t>
            </w:r>
            <w:r w:rsidRPr="00001C0A">
              <w:rPr>
                <w:sz w:val="20"/>
                <w:szCs w:val="20"/>
              </w:rPr>
              <w:t xml:space="preserve">Rubin's model does not require you to draw a picture of how causes relate to one another. You define your treatment, your outcome, and your population, and you ask: what would the distribution of outcomes look like under a different assignment of treatments? The </w:t>
            </w:r>
            <w:r w:rsidRPr="00AB6380">
              <w:rPr>
                <w:sz w:val="20"/>
                <w:szCs w:val="20"/>
              </w:rPr>
              <w:t>assumptions are encoded in mathematics, not in graphs.</w:t>
            </w:r>
            <w:r w:rsidR="00E941ED">
              <w:rPr>
                <w:sz w:val="20"/>
                <w:szCs w:val="20"/>
              </w:rPr>
              <w:t xml:space="preserve"> Pearl has </w:t>
            </w:r>
            <w:proofErr w:type="gramStart"/>
            <w:r w:rsidR="00E941ED">
              <w:rPr>
                <w:sz w:val="20"/>
                <w:szCs w:val="20"/>
              </w:rPr>
              <w:t>do</w:t>
            </w:r>
            <w:proofErr w:type="gramEnd"/>
            <w:r w:rsidR="00E941ED">
              <w:rPr>
                <w:sz w:val="20"/>
                <w:szCs w:val="20"/>
              </w:rPr>
              <w:t>(T=1) calculus; Rubin has Y(1)/Y(0)</w:t>
            </w:r>
          </w:p>
          <w:p w14:paraId="60474E6F" w14:textId="43A11525" w:rsidR="00DC1F88" w:rsidRPr="00AB6380" w:rsidRDefault="00AB6380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contrast, </w:t>
            </w:r>
            <w:r w:rsidRPr="00AB6380">
              <w:rPr>
                <w:sz w:val="20"/>
                <w:szCs w:val="20"/>
              </w:rPr>
              <w:t>Pearl: how can a reasoning system represent and use knowledge about causal structure?</w:t>
            </w:r>
            <w:r w:rsidR="0057089D">
              <w:rPr>
                <w:sz w:val="20"/>
                <w:szCs w:val="20"/>
              </w:rPr>
              <w:t xml:space="preserve"> It </w:t>
            </w:r>
            <w:r w:rsidR="00B00BC5">
              <w:rPr>
                <w:sz w:val="20"/>
                <w:szCs w:val="20"/>
              </w:rPr>
              <w:t>has emerged from Bayesian networks</w:t>
            </w:r>
            <w:r w:rsidR="006C7AA2">
              <w:rPr>
                <w:sz w:val="20"/>
                <w:szCs w:val="20"/>
              </w:rPr>
              <w:t xml:space="preserve"> (which makes sense given Pearl’s contributions to Bayesian nets)</w:t>
            </w:r>
            <w:r w:rsidR="00B00BC5">
              <w:rPr>
                <w:sz w:val="20"/>
                <w:szCs w:val="20"/>
              </w:rPr>
              <w:t xml:space="preserve">, and the vertices between nodes represent your belief about the data-generating process. </w:t>
            </w:r>
          </w:p>
          <w:p w14:paraId="706B5595" w14:textId="4947BDC0" w:rsidR="00687257" w:rsidRPr="008C6744" w:rsidRDefault="00687257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What a DAG is and why it differs philosophically from a regression model. </w:t>
            </w:r>
          </w:p>
          <w:p w14:paraId="6EDFC9B0" w14:textId="22897779" w:rsidR="008C6744" w:rsidRPr="00687257" w:rsidRDefault="008C6744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DAGs force transparency about your assumptions!</w:t>
            </w:r>
          </w:p>
          <w:p w14:paraId="216B1B44" w14:textId="77777777" w:rsidR="00687257" w:rsidRPr="00687257" w:rsidRDefault="00687257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Nodes, edges, and causal directionality. </w:t>
            </w:r>
          </w:p>
          <w:p w14:paraId="5214E5E7" w14:textId="77777777" w:rsidR="00687257" w:rsidRPr="00C75E1B" w:rsidRDefault="00687257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 DAG is a statement of your beliefs about the world. </w:t>
            </w:r>
          </w:p>
          <w:p w14:paraId="24D9562C" w14:textId="63D3FA5E" w:rsidR="00C75E1B" w:rsidRPr="00F564BF" w:rsidRDefault="00C75E1B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20"/>
                <w:szCs w:val="20"/>
              </w:rPr>
            </w:pPr>
            <w:r w:rsidRPr="00F564BF"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Do calculus</w:t>
            </w:r>
            <w:r w:rsidR="00F564BF" w:rsidRPr="00F564BF">
              <w:rPr>
                <w:sz w:val="20"/>
                <w:szCs w:val="20"/>
              </w:rPr>
              <w:t>: a formal language for computing the effect of interventions, written do(X = x), which is explicitly distinct from conditioning on X = x. The do-operator represents actually setting a variable to a value</w:t>
            </w:r>
            <w:r w:rsidR="00E941ED">
              <w:rPr>
                <w:sz w:val="20"/>
                <w:szCs w:val="20"/>
              </w:rPr>
              <w:t xml:space="preserve">, </w:t>
            </w:r>
            <w:r w:rsidR="00F564BF" w:rsidRPr="00F564BF">
              <w:rPr>
                <w:sz w:val="20"/>
                <w:szCs w:val="20"/>
              </w:rPr>
              <w:t>cutting it from its causes and fixing it</w:t>
            </w:r>
            <w:r w:rsidR="00E941ED">
              <w:rPr>
                <w:sz w:val="20"/>
                <w:szCs w:val="20"/>
              </w:rPr>
              <w:t xml:space="preserve">, </w:t>
            </w:r>
            <w:r w:rsidR="00F564BF" w:rsidRPr="00F564BF">
              <w:rPr>
                <w:sz w:val="20"/>
                <w:szCs w:val="20"/>
              </w:rPr>
              <w:t xml:space="preserve">which is what an </w:t>
            </w:r>
            <w:r w:rsidR="00F564BF" w:rsidRPr="00F564BF">
              <w:rPr>
                <w:sz w:val="20"/>
                <w:szCs w:val="20"/>
              </w:rPr>
              <w:lastRenderedPageBreak/>
              <w:t>intervention does and what observational conditioning does not. Pearl's three-layer causal hierarchy (association, intervention, counterfactual) is one of his most useful pedagogical contributions: most statistical methods live entirely on the first layer (what is the correlation?) and cannot by themselves answer questions on the second (what would happen if I did X?) or third (what would have happened if I had done X differently?).</w:t>
            </w:r>
          </w:p>
          <w:p w14:paraId="04557820" w14:textId="2501D353" w:rsidR="00B046B4" w:rsidRPr="00A811DD" w:rsidRDefault="00687257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 w:rsidRPr="00F564BF">
              <w:rPr>
                <w:rFonts w:eastAsia="Arial" w:cs="Arial"/>
                <w:color w:val="222222"/>
                <w:sz w:val="20"/>
                <w:szCs w:val="20"/>
              </w:rPr>
              <w:t>Based on McElreath Stat Rethinking lectures 5–7.</w:t>
            </w:r>
          </w:p>
        </w:tc>
      </w:tr>
      <w:tr w:rsidR="00B046B4" w14:paraId="42C1D42D" w14:textId="77777777" w:rsidTr="00733574">
        <w:tc>
          <w:tcPr>
            <w:tcW w:w="1260" w:type="dxa"/>
          </w:tcPr>
          <w:p w14:paraId="1240EEE3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lastRenderedPageBreak/>
              <w:t>A1</w:t>
            </w:r>
          </w:p>
        </w:tc>
        <w:tc>
          <w:tcPr>
            <w:tcW w:w="9000" w:type="dxa"/>
          </w:tcPr>
          <w:p w14:paraId="1877FB14" w14:textId="77777777" w:rsidR="00B046B4" w:rsidRDefault="00687257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Activities: </w:t>
            </w:r>
          </w:p>
          <w:p w14:paraId="6019398E" w14:textId="6059230F" w:rsidR="00687257" w:rsidRPr="00A811DD" w:rsidRDefault="00687257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? See McElreath for ideas. </w:t>
            </w:r>
          </w:p>
        </w:tc>
      </w:tr>
      <w:tr w:rsidR="00B046B4" w14:paraId="04AC23BC" w14:textId="77777777" w:rsidTr="00733574">
        <w:tc>
          <w:tcPr>
            <w:tcW w:w="1260" w:type="dxa"/>
          </w:tcPr>
          <w:p w14:paraId="20F5A927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00" w:type="dxa"/>
          </w:tcPr>
          <w:p w14:paraId="0B66F8BD" w14:textId="26239A7A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BA2817">
              <w:rPr>
                <w:color w:val="000000" w:themeColor="text1"/>
              </w:rPr>
              <w:t>Paths, d-separation &amp; the rules</w:t>
            </w:r>
          </w:p>
          <w:p w14:paraId="24E2C0BA" w14:textId="77777777" w:rsidR="00D415E4" w:rsidRPr="00D415E4" w:rsidRDefault="00D415E4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Front-door, back-door, and collider paths.</w:t>
            </w:r>
          </w:p>
          <w:p w14:paraId="201B5A5B" w14:textId="77777777" w:rsidR="00D415E4" w:rsidRPr="00D415E4" w:rsidRDefault="00D415E4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Rules of d-separation. </w:t>
            </w:r>
          </w:p>
          <w:p w14:paraId="6C7B9DBF" w14:textId="77777777" w:rsidR="00D415E4" w:rsidRPr="00D415E4" w:rsidRDefault="00D415E4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Walkthrough of 5 canonical structures: chain, fork, collider, confounder, descendant. </w:t>
            </w:r>
          </w:p>
          <w:p w14:paraId="3607E651" w14:textId="77777777" w:rsidR="00D415E4" w:rsidRPr="00D415E4" w:rsidRDefault="00D415E4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Students practice identifying open vs. closed paths. </w:t>
            </w:r>
          </w:p>
          <w:p w14:paraId="052C0443" w14:textId="5D5F8F43" w:rsidR="00B046B4" w:rsidRPr="005A6288" w:rsidRDefault="00D415E4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Resource: Heiss backdoor paths blog post.</w:t>
            </w:r>
          </w:p>
        </w:tc>
      </w:tr>
      <w:tr w:rsidR="00B046B4" w14:paraId="1375989F" w14:textId="77777777" w:rsidTr="00733574">
        <w:tc>
          <w:tcPr>
            <w:tcW w:w="1260" w:type="dxa"/>
          </w:tcPr>
          <w:p w14:paraId="5AE388E9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B1</w:t>
            </w:r>
          </w:p>
        </w:tc>
        <w:tc>
          <w:tcPr>
            <w:tcW w:w="9000" w:type="dxa"/>
          </w:tcPr>
          <w:p w14:paraId="66083386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67506D14" w14:textId="5DC7A7D3" w:rsidR="00B046B4" w:rsidRPr="00D415E4" w:rsidRDefault="00D415E4" w:rsidP="00D415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?</w:t>
            </w:r>
          </w:p>
        </w:tc>
      </w:tr>
      <w:tr w:rsidR="00B046B4" w14:paraId="46C21118" w14:textId="77777777" w:rsidTr="00733574">
        <w:tc>
          <w:tcPr>
            <w:tcW w:w="1260" w:type="dxa"/>
          </w:tcPr>
          <w:p w14:paraId="216CC502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00" w:type="dxa"/>
          </w:tcPr>
          <w:p w14:paraId="64CEAEDF" w14:textId="38FDE0D2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D415E4">
              <w:rPr>
                <w:color w:val="000000" w:themeColor="text1"/>
              </w:rPr>
              <w:t>Using DAGs to determine adjustment sets</w:t>
            </w:r>
          </w:p>
          <w:p w14:paraId="7E9E567B" w14:textId="77777777" w:rsidR="00645C24" w:rsidRPr="00645C24" w:rsidRDefault="00645C24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Back-door criterion. </w:t>
            </w:r>
          </w:p>
          <w:p w14:paraId="1BC59ABB" w14:textId="77777777" w:rsidR="00645C24" w:rsidRPr="00645C24" w:rsidRDefault="00645C24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Minimal adjustment sets. </w:t>
            </w:r>
          </w:p>
          <w:p w14:paraId="1E57A8BD" w14:textId="77777777" w:rsidR="00645C24" w:rsidRPr="00645C24" w:rsidRDefault="00645C24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Live demo: dagitty.net. </w:t>
            </w:r>
          </w:p>
          <w:p w14:paraId="6AB1EC45" w14:textId="4E588098" w:rsidR="00B046B4" w:rsidRPr="000A7A36" w:rsidRDefault="00645C24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Critical warning: controlling for colliders opens bias rather than closing it -  illustrated with worked examples.</w:t>
            </w:r>
          </w:p>
        </w:tc>
      </w:tr>
      <w:tr w:rsidR="00B046B4" w14:paraId="4F7EE399" w14:textId="77777777" w:rsidTr="00733574">
        <w:tc>
          <w:tcPr>
            <w:tcW w:w="1260" w:type="dxa"/>
          </w:tcPr>
          <w:p w14:paraId="1E16B37E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C1</w:t>
            </w:r>
          </w:p>
        </w:tc>
        <w:tc>
          <w:tcPr>
            <w:tcW w:w="9000" w:type="dxa"/>
          </w:tcPr>
          <w:p w14:paraId="67F0A038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3D6E6754" w14:textId="6F01449D" w:rsidR="00B046B4" w:rsidRPr="00CA3A19" w:rsidRDefault="00645C24" w:rsidP="00645C24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B046B4" w14:paraId="6DAE9C08" w14:textId="77777777" w:rsidTr="00733574">
        <w:tc>
          <w:tcPr>
            <w:tcW w:w="1260" w:type="dxa"/>
          </w:tcPr>
          <w:p w14:paraId="51EE3581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9000" w:type="dxa"/>
          </w:tcPr>
          <w:p w14:paraId="3A87764C" w14:textId="5374803C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3F7569">
              <w:rPr>
                <w:color w:val="000000" w:themeColor="text1"/>
              </w:rPr>
              <w:t>Mediation &amp; Effect Modification</w:t>
            </w:r>
          </w:p>
          <w:p w14:paraId="71B1F886" w14:textId="77777777" w:rsidR="0051731A" w:rsidRPr="0051731A" w:rsidRDefault="0051731A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Direct vs. indirect effects. </w:t>
            </w:r>
          </w:p>
          <w:p w14:paraId="0D892819" w14:textId="77777777" w:rsidR="0051731A" w:rsidRPr="0051731A" w:rsidRDefault="0051731A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Why controlling for a mediator is often wrong. </w:t>
            </w:r>
          </w:p>
          <w:p w14:paraId="0B238B95" w14:textId="53981C79" w:rsidR="00B046B4" w:rsidRPr="00B046B4" w:rsidRDefault="0051731A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Introduction to the four-way decomposition: total, direct, indirect, and reference interaction effects.</w:t>
            </w:r>
          </w:p>
        </w:tc>
      </w:tr>
      <w:tr w:rsidR="00B046B4" w14:paraId="4D6125BE" w14:textId="77777777" w:rsidTr="00733574">
        <w:tc>
          <w:tcPr>
            <w:tcW w:w="1260" w:type="dxa"/>
          </w:tcPr>
          <w:p w14:paraId="5EA4D4FE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D1</w:t>
            </w:r>
          </w:p>
        </w:tc>
        <w:tc>
          <w:tcPr>
            <w:tcW w:w="9000" w:type="dxa"/>
          </w:tcPr>
          <w:p w14:paraId="748BF84D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74892BC5" w14:textId="77777777" w:rsidR="00B046B4" w:rsidRPr="00BE5BFD" w:rsidRDefault="00B046B4" w:rsidP="00733574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</w:rPr>
            </w:pPr>
            <w:r w:rsidRPr="00B046B4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  <w:highlight w:val="yellow"/>
              </w:rPr>
              <w:t>?</w:t>
            </w:r>
          </w:p>
        </w:tc>
      </w:tr>
      <w:tr w:rsidR="00B046B4" w14:paraId="7E96717D" w14:textId="77777777" w:rsidTr="00733574">
        <w:tc>
          <w:tcPr>
            <w:tcW w:w="1260" w:type="dxa"/>
          </w:tcPr>
          <w:p w14:paraId="22F1C98F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9000" w:type="dxa"/>
          </w:tcPr>
          <w:p w14:paraId="30CE3D21" w14:textId="5ECC7B0B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51731A">
              <w:rPr>
                <w:color w:val="000000" w:themeColor="text1"/>
              </w:rPr>
              <w:t>DAG workshop</w:t>
            </w:r>
          </w:p>
          <w:p w14:paraId="6E0F56E9" w14:textId="77777777" w:rsidR="002A187F" w:rsidRPr="002A187F" w:rsidRDefault="002A187F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Students build their own DAGs for an assigned research scenario (e.g., neighborhood poverty and childhood asthma). </w:t>
            </w:r>
          </w:p>
          <w:p w14:paraId="0763112C" w14:textId="4096A39B" w:rsidR="00B046B4" w:rsidRPr="002564FB" w:rsidRDefault="002A187F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Small groups present and critique each other's causal assumptions.</w:t>
            </w:r>
          </w:p>
        </w:tc>
      </w:tr>
      <w:tr w:rsidR="00B046B4" w14:paraId="633F2D8D" w14:textId="77777777" w:rsidTr="00733574">
        <w:tc>
          <w:tcPr>
            <w:tcW w:w="1260" w:type="dxa"/>
          </w:tcPr>
          <w:p w14:paraId="6C8CC490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E1</w:t>
            </w:r>
          </w:p>
        </w:tc>
        <w:tc>
          <w:tcPr>
            <w:tcW w:w="9000" w:type="dxa"/>
          </w:tcPr>
          <w:p w14:paraId="6F5DC7C3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7BC582FD" w14:textId="1D155B70" w:rsidR="00B046B4" w:rsidRPr="00B046B4" w:rsidRDefault="00B046B4" w:rsidP="00733574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</w:p>
        </w:tc>
      </w:tr>
      <w:tr w:rsidR="00B046B4" w14:paraId="485C7B9B" w14:textId="77777777" w:rsidTr="00733574">
        <w:tc>
          <w:tcPr>
            <w:tcW w:w="1260" w:type="dxa"/>
          </w:tcPr>
          <w:p w14:paraId="09C36DFE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Wrap-Up</w:t>
            </w:r>
          </w:p>
        </w:tc>
        <w:tc>
          <w:tcPr>
            <w:tcW w:w="9000" w:type="dxa"/>
          </w:tcPr>
          <w:p w14:paraId="295F4EBD" w14:textId="286929EA" w:rsidR="00B046B4" w:rsidRPr="00F21EFE" w:rsidRDefault="00B046B4" w:rsidP="00733574">
            <w:pPr>
              <w:rPr>
                <w:color w:val="000000" w:themeColor="text1"/>
              </w:rPr>
            </w:pPr>
            <w:r w:rsidRPr="00B046B4">
              <w:rPr>
                <w:color w:val="000000" w:themeColor="text1"/>
                <w:highlight w:val="yellow"/>
              </w:rPr>
              <w:t>?</w:t>
            </w:r>
            <w:r w:rsidR="002A187F">
              <w:rPr>
                <w:color w:val="000000" w:themeColor="text1"/>
              </w:rPr>
              <w:t xml:space="preserve"> focus on differences between Rubin &amp; Pearl</w:t>
            </w:r>
            <w:r w:rsidR="00B72B35">
              <w:rPr>
                <w:color w:val="000000" w:themeColor="text1"/>
              </w:rPr>
              <w:t xml:space="preserve">. There is overlap, but substantial differences that are nuanced. </w:t>
            </w:r>
          </w:p>
        </w:tc>
      </w:tr>
    </w:tbl>
    <w:p w14:paraId="2F01756F" w14:textId="77777777" w:rsidR="00B046B4" w:rsidRDefault="00B046B4" w:rsidP="008137D9">
      <w:pPr>
        <w:rPr>
          <w:color w:val="156082" w:themeColor="accent1"/>
        </w:rPr>
      </w:pPr>
    </w:p>
    <w:p w14:paraId="422DA093" w14:textId="1EFEC612" w:rsidR="008137D9" w:rsidRDefault="008137D9" w:rsidP="008137D9">
      <w:pPr>
        <w:rPr>
          <w:color w:val="156082" w:themeColor="accent1"/>
        </w:rPr>
      </w:pPr>
      <w:r>
        <w:rPr>
          <w:color w:val="156082" w:themeColor="accent1"/>
        </w:rPr>
        <w:t>Day 4</w:t>
      </w:r>
    </w:p>
    <w:tbl>
      <w:tblPr>
        <w:tblStyle w:val="TableGrid"/>
        <w:tblW w:w="102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260"/>
        <w:gridCol w:w="9000"/>
      </w:tblGrid>
      <w:tr w:rsidR="00B046B4" w14:paraId="1C2A3D0F" w14:textId="77777777" w:rsidTr="00733574">
        <w:tc>
          <w:tcPr>
            <w:tcW w:w="1260" w:type="dxa"/>
          </w:tcPr>
          <w:p w14:paraId="7916BA1C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Activity</w:t>
            </w:r>
          </w:p>
        </w:tc>
        <w:tc>
          <w:tcPr>
            <w:tcW w:w="9000" w:type="dxa"/>
          </w:tcPr>
          <w:p w14:paraId="77EEB888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Learning Objectives</w:t>
            </w:r>
          </w:p>
        </w:tc>
      </w:tr>
      <w:tr w:rsidR="00B046B4" w14:paraId="31930EDE" w14:textId="77777777" w:rsidTr="00733574">
        <w:tc>
          <w:tcPr>
            <w:tcW w:w="10260" w:type="dxa"/>
            <w:gridSpan w:val="2"/>
          </w:tcPr>
          <w:p w14:paraId="1B752179" w14:textId="57686895" w:rsidR="00B046B4" w:rsidRDefault="000E3E4C" w:rsidP="00733574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Causal Inference III, Meta-Analysis &amp; Machine Learning</w:t>
            </w:r>
          </w:p>
          <w:p w14:paraId="7791DB32" w14:textId="1C3C6D83" w:rsidR="00B046B4" w:rsidRPr="00260F24" w:rsidRDefault="00B046B4" w:rsidP="00733574">
            <w:pPr>
              <w:jc w:val="center"/>
              <w:rPr>
                <w:i/>
                <w:iCs/>
                <w:color w:val="156082" w:themeColor="accent1"/>
              </w:rPr>
            </w:pPr>
            <w:r w:rsidRPr="00260F24">
              <w:rPr>
                <w:i/>
                <w:iCs/>
                <w:color w:val="0B769F" w:themeColor="accent4" w:themeShade="BF"/>
              </w:rPr>
              <w:lastRenderedPageBreak/>
              <w:t xml:space="preserve">Q: </w:t>
            </w:r>
            <w:r w:rsidR="00260F24" w:rsidRPr="00260F24">
              <w:rPr>
                <w:rFonts w:ascii="Arial" w:eastAsia="Arial" w:hAnsi="Arial" w:cs="Arial"/>
                <w:i/>
                <w:iCs/>
                <w:color w:val="0B769F" w:themeColor="accent4" w:themeShade="BF"/>
                <w:sz w:val="20"/>
                <w:szCs w:val="20"/>
              </w:rPr>
              <w:t>Beyond your own data - aggregating, instrumenting, and learning</w:t>
            </w:r>
          </w:p>
        </w:tc>
      </w:tr>
      <w:tr w:rsidR="00B046B4" w14:paraId="62D26E86" w14:textId="77777777" w:rsidTr="00733574">
        <w:tc>
          <w:tcPr>
            <w:tcW w:w="1260" w:type="dxa"/>
          </w:tcPr>
          <w:p w14:paraId="71AE1E4E" w14:textId="77777777" w:rsidR="00B046B4" w:rsidRPr="00495AA7" w:rsidRDefault="00B046B4" w:rsidP="00733574">
            <w:pPr>
              <w:rPr>
                <w:b/>
                <w:bCs/>
                <w:color w:val="156082" w:themeColor="accent1"/>
              </w:rPr>
            </w:pPr>
            <w:r w:rsidRPr="00495AA7">
              <w:rPr>
                <w:b/>
                <w:bCs/>
              </w:rPr>
              <w:lastRenderedPageBreak/>
              <w:t>A</w:t>
            </w:r>
          </w:p>
        </w:tc>
        <w:tc>
          <w:tcPr>
            <w:tcW w:w="9000" w:type="dxa"/>
          </w:tcPr>
          <w:p w14:paraId="3FCD975D" w14:textId="118A667F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260F24">
              <w:rPr>
                <w:color w:val="000000" w:themeColor="text1"/>
              </w:rPr>
              <w:t>Instrumental Variables &amp; Mendelian Randomization</w:t>
            </w:r>
          </w:p>
          <w:p w14:paraId="116BA607" w14:textId="77777777" w:rsidR="00112083" w:rsidRPr="00112083" w:rsidRDefault="00112083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IV logic: relevance, exclusion restriction, exogeneity. </w:t>
            </w:r>
          </w:p>
          <w:p w14:paraId="78F07AE2" w14:textId="77777777" w:rsidR="00112083" w:rsidRPr="00B14AF2" w:rsidRDefault="00112083" w:rsidP="00733574">
            <w:pPr>
              <w:pStyle w:val="ListParagraph"/>
              <w:numPr>
                <w:ilvl w:val="0"/>
                <w:numId w:val="12"/>
              </w:numPr>
              <w:rPr>
                <w:color w:val="E97132" w:themeColor="accent2"/>
              </w:rPr>
            </w:pPr>
            <w:r w:rsidRPr="00B14AF2">
              <w:rPr>
                <w:rFonts w:ascii="Arial" w:eastAsia="Arial" w:hAnsi="Arial" w:cs="Arial"/>
                <w:color w:val="E97132" w:themeColor="accent2"/>
                <w:sz w:val="20"/>
                <w:szCs w:val="20"/>
              </w:rPr>
              <w:t>Mendelian randomization as nature's randomized trial.</w:t>
            </w:r>
          </w:p>
          <w:p w14:paraId="4D8CE87D" w14:textId="4080CECF" w:rsidR="00B14AF2" w:rsidRPr="007D6AD5" w:rsidRDefault="00B14AF2" w:rsidP="00B14AF2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E97132" w:themeColor="accent2"/>
              </w:rPr>
              <w:t>MR (Mendelian randomization) is vertical Pleiotrop</w:t>
            </w:r>
            <w:r w:rsidR="00D7325C">
              <w:rPr>
                <w:color w:val="E97132" w:themeColor="accent2"/>
              </w:rPr>
              <w:t>y</w:t>
            </w:r>
          </w:p>
          <w:p w14:paraId="0D7E9E55" w14:textId="719509C7" w:rsidR="00B14AF2" w:rsidRPr="00B14AF2" w:rsidRDefault="00B14AF2" w:rsidP="00733574">
            <w:pPr>
              <w:pStyle w:val="ListParagraph"/>
              <w:numPr>
                <w:ilvl w:val="0"/>
                <w:numId w:val="12"/>
              </w:numPr>
              <w:rPr>
                <w:color w:val="E97132" w:themeColor="accent2"/>
              </w:rPr>
            </w:pPr>
            <w:r>
              <w:rPr>
                <w:color w:val="E97132" w:themeColor="accent2"/>
              </w:rPr>
              <w:t>Correlated pleiotrop</w:t>
            </w:r>
            <w:r w:rsidR="00D7325C">
              <w:rPr>
                <w:color w:val="E97132" w:themeColor="accent2"/>
              </w:rPr>
              <w:t>y which is a particular problem for MR</w:t>
            </w:r>
          </w:p>
          <w:p w14:paraId="5A45724D" w14:textId="77777777" w:rsidR="00112083" w:rsidRPr="00112083" w:rsidRDefault="00112083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Examples from GWAS studies. </w:t>
            </w:r>
          </w:p>
          <w:p w14:paraId="76602E05" w14:textId="758A6B5B" w:rsidR="00B046B4" w:rsidRPr="00A811DD" w:rsidRDefault="00112083" w:rsidP="00733574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Limitations and testable vs. untestable assumptions.</w:t>
            </w:r>
          </w:p>
        </w:tc>
      </w:tr>
      <w:tr w:rsidR="00B046B4" w14:paraId="57138750" w14:textId="77777777" w:rsidTr="00733574">
        <w:tc>
          <w:tcPr>
            <w:tcW w:w="1260" w:type="dxa"/>
          </w:tcPr>
          <w:p w14:paraId="3DE6FC7F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A1</w:t>
            </w:r>
          </w:p>
        </w:tc>
        <w:tc>
          <w:tcPr>
            <w:tcW w:w="9000" w:type="dxa"/>
          </w:tcPr>
          <w:p w14:paraId="7C008143" w14:textId="77777777" w:rsidR="00B046B4" w:rsidRDefault="00112083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Activities: </w:t>
            </w:r>
          </w:p>
          <w:p w14:paraId="61716A9A" w14:textId="31E4D9A1" w:rsidR="00112083" w:rsidRPr="00A811DD" w:rsidRDefault="00112083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</w:tr>
      <w:tr w:rsidR="00B046B4" w14:paraId="24C179C0" w14:textId="77777777" w:rsidTr="00733574">
        <w:tc>
          <w:tcPr>
            <w:tcW w:w="1260" w:type="dxa"/>
          </w:tcPr>
          <w:p w14:paraId="233ADB16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00" w:type="dxa"/>
          </w:tcPr>
          <w:p w14:paraId="23F3985C" w14:textId="4184048E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112083">
              <w:rPr>
                <w:color w:val="000000" w:themeColor="text1"/>
              </w:rPr>
              <w:t>Meta-Analysis I: Logic &amp; Power</w:t>
            </w:r>
          </w:p>
          <w:p w14:paraId="71D63B22" w14:textId="77777777" w:rsidR="0046026E" w:rsidRPr="0046026E" w:rsidRDefault="0046026E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What meta-analysis can and cannot answer. </w:t>
            </w:r>
          </w:p>
          <w:p w14:paraId="2FF4052A" w14:textId="77777777" w:rsidR="0046026E" w:rsidRPr="0046026E" w:rsidRDefault="0046026E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Fixed vs. random effects models. </w:t>
            </w:r>
          </w:p>
          <w:p w14:paraId="504D9FF4" w14:textId="77777777" w:rsidR="0046026E" w:rsidRPr="0046026E" w:rsidRDefault="0046026E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Heterogeneity and I². </w:t>
            </w:r>
          </w:p>
          <w:p w14:paraId="2E6CF360" w14:textId="3F76EC22" w:rsidR="00B046B4" w:rsidRPr="005A6288" w:rsidRDefault="0046026E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Power in meta-analysis: why five underpowered studies do not equal one powered study.</w:t>
            </w:r>
          </w:p>
        </w:tc>
      </w:tr>
      <w:tr w:rsidR="00B046B4" w14:paraId="4E08C093" w14:textId="77777777" w:rsidTr="00733574">
        <w:tc>
          <w:tcPr>
            <w:tcW w:w="1260" w:type="dxa"/>
          </w:tcPr>
          <w:p w14:paraId="2D68865B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B1</w:t>
            </w:r>
          </w:p>
        </w:tc>
        <w:tc>
          <w:tcPr>
            <w:tcW w:w="9000" w:type="dxa"/>
          </w:tcPr>
          <w:p w14:paraId="1DF70F1A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617E86DD" w14:textId="5B9A8C25" w:rsidR="00B046B4" w:rsidRPr="005025EF" w:rsidRDefault="00B046B4" w:rsidP="0046026E">
            <w:pPr>
              <w:pStyle w:val="ListParagraph"/>
              <w:rPr>
                <w:color w:val="000000" w:themeColor="text1"/>
              </w:rPr>
            </w:pPr>
          </w:p>
        </w:tc>
      </w:tr>
      <w:tr w:rsidR="00B046B4" w14:paraId="1C871FE4" w14:textId="77777777" w:rsidTr="00733574">
        <w:tc>
          <w:tcPr>
            <w:tcW w:w="1260" w:type="dxa"/>
          </w:tcPr>
          <w:p w14:paraId="40D09DA5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00" w:type="dxa"/>
          </w:tcPr>
          <w:p w14:paraId="1E3C9F68" w14:textId="363B5FD3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E24B2C">
              <w:rPr>
                <w:color w:val="000000" w:themeColor="text1"/>
              </w:rPr>
              <w:t>Meta-Analysis I: Bias, Replication &amp; the File Drawer Problem</w:t>
            </w:r>
          </w:p>
          <w:p w14:paraId="3EB34F9B" w14:textId="77777777" w:rsidR="002C1A2D" w:rsidRPr="002C1A2D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Publication bias. </w:t>
            </w:r>
          </w:p>
          <w:p w14:paraId="5D6A63AF" w14:textId="77777777" w:rsidR="002C1A2D" w:rsidRPr="002C1A2D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Funnel plots. </w:t>
            </w:r>
          </w:p>
          <w:p w14:paraId="093A7BF4" w14:textId="77777777" w:rsidR="002C1A2D" w:rsidRPr="002C1A2D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p-hacking. </w:t>
            </w:r>
          </w:p>
          <w:p w14:paraId="7E74E44C" w14:textId="77777777" w:rsidR="002C1A2D" w:rsidRPr="002C1A2D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The replication crisis. </w:t>
            </w:r>
          </w:p>
          <w:p w14:paraId="43BB1966" w14:textId="77777777" w:rsidR="002C1A2D" w:rsidRPr="002C1A2D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Registered Reports as a structural solution. </w:t>
            </w:r>
          </w:p>
          <w:p w14:paraId="57E237E5" w14:textId="65673723" w:rsidR="00B046B4" w:rsidRPr="000A7A36" w:rsidRDefault="002C1A2D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The file drawer problem (Rosenthal). Selective outcome reporting and fail-safe N.</w:t>
            </w:r>
          </w:p>
        </w:tc>
      </w:tr>
      <w:tr w:rsidR="00B046B4" w14:paraId="37169C15" w14:textId="77777777" w:rsidTr="00733574">
        <w:tc>
          <w:tcPr>
            <w:tcW w:w="1260" w:type="dxa"/>
          </w:tcPr>
          <w:p w14:paraId="06DF1D30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C1</w:t>
            </w:r>
          </w:p>
        </w:tc>
        <w:tc>
          <w:tcPr>
            <w:tcW w:w="9000" w:type="dxa"/>
          </w:tcPr>
          <w:p w14:paraId="386F661F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5AD495C3" w14:textId="77777777" w:rsidR="00B046B4" w:rsidRDefault="00B046B4" w:rsidP="002C1A2D">
            <w:pPr>
              <w:rPr>
                <w:color w:val="000000" w:themeColor="text1"/>
                <w:sz w:val="20"/>
                <w:szCs w:val="20"/>
              </w:rPr>
            </w:pPr>
          </w:p>
          <w:p w14:paraId="307296F9" w14:textId="1765FD44" w:rsidR="002C1A2D" w:rsidRPr="002C1A2D" w:rsidRDefault="002C1A2D" w:rsidP="002C1A2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046B4" w14:paraId="1778F99E" w14:textId="77777777" w:rsidTr="00733574">
        <w:tc>
          <w:tcPr>
            <w:tcW w:w="1260" w:type="dxa"/>
          </w:tcPr>
          <w:p w14:paraId="796EB25C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9000" w:type="dxa"/>
          </w:tcPr>
          <w:p w14:paraId="26BD605F" w14:textId="0ED10CCB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A03875">
              <w:rPr>
                <w:color w:val="000000" w:themeColor="text1"/>
              </w:rPr>
              <w:t>Machine Learning I: Concepts for Biologists</w:t>
            </w:r>
          </w:p>
          <w:p w14:paraId="6C75AEF0" w14:textId="77777777" w:rsidR="00226B51" w:rsidRPr="00226B51" w:rsidRDefault="00226B51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ML as a prediction tool vs. an inference tool; the distinction that matters for science.</w:t>
            </w:r>
          </w:p>
          <w:p w14:paraId="6DD557EA" w14:textId="77777777" w:rsidR="00226B51" w:rsidRPr="00226B51" w:rsidRDefault="00226B51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Supervised/unsupervised learning, bias-variance tradeoff, cross-validation, regularization.</w:t>
            </w:r>
          </w:p>
          <w:p w14:paraId="4EA12799" w14:textId="053C1A9B" w:rsidR="00B046B4" w:rsidRPr="00B046B4" w:rsidRDefault="00226B51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When does ML belong in a research pipeline?</w:t>
            </w:r>
          </w:p>
        </w:tc>
      </w:tr>
      <w:tr w:rsidR="00B046B4" w14:paraId="421CCA02" w14:textId="77777777" w:rsidTr="00733574">
        <w:tc>
          <w:tcPr>
            <w:tcW w:w="1260" w:type="dxa"/>
          </w:tcPr>
          <w:p w14:paraId="170CDE7E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D1</w:t>
            </w:r>
          </w:p>
        </w:tc>
        <w:tc>
          <w:tcPr>
            <w:tcW w:w="9000" w:type="dxa"/>
          </w:tcPr>
          <w:p w14:paraId="63C0552C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136C704C" w14:textId="77777777" w:rsidR="00B046B4" w:rsidRPr="00BE5BFD" w:rsidRDefault="00B046B4" w:rsidP="00733574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</w:rPr>
            </w:pPr>
            <w:r w:rsidRPr="00B046B4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  <w:highlight w:val="yellow"/>
              </w:rPr>
              <w:t>?</w:t>
            </w:r>
          </w:p>
        </w:tc>
      </w:tr>
      <w:tr w:rsidR="00B046B4" w14:paraId="38FB9F6B" w14:textId="77777777" w:rsidTr="00733574">
        <w:tc>
          <w:tcPr>
            <w:tcW w:w="1260" w:type="dxa"/>
          </w:tcPr>
          <w:p w14:paraId="657E839E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9000" w:type="dxa"/>
          </w:tcPr>
          <w:p w14:paraId="418C3CE2" w14:textId="1FA46776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226B51">
              <w:rPr>
                <w:color w:val="000000" w:themeColor="text1"/>
              </w:rPr>
              <w:t xml:space="preserve">Machine Learning II: Regulatory &amp; Network </w:t>
            </w:r>
            <w:r w:rsidR="00EF7E87">
              <w:rPr>
                <w:color w:val="000000" w:themeColor="text1"/>
              </w:rPr>
              <w:t>Applications</w:t>
            </w:r>
          </w:p>
          <w:p w14:paraId="0A7047E4" w14:textId="77777777" w:rsidR="00EF7E87" w:rsidRPr="00EF7E87" w:rsidRDefault="00EF7E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Regulatory network inference (ARACNE, GENIE3). </w:t>
            </w:r>
          </w:p>
          <w:p w14:paraId="0204773A" w14:textId="77777777" w:rsidR="00EF7E87" w:rsidRPr="00EF7E87" w:rsidRDefault="00EF7E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Gene expression clustering and dimensionality reduction (PCA, UMAP). </w:t>
            </w:r>
          </w:p>
          <w:p w14:paraId="22BC9DBA" w14:textId="005E9433" w:rsidR="00B046B4" w:rsidRPr="002564FB" w:rsidRDefault="00EF7E8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Critical note: correlation-based networks vs. causal networks —&gt; return to DAGs</w:t>
            </w:r>
          </w:p>
        </w:tc>
      </w:tr>
      <w:tr w:rsidR="00B046B4" w14:paraId="334D641A" w14:textId="77777777" w:rsidTr="00733574">
        <w:tc>
          <w:tcPr>
            <w:tcW w:w="1260" w:type="dxa"/>
          </w:tcPr>
          <w:p w14:paraId="281FA437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E1</w:t>
            </w:r>
          </w:p>
        </w:tc>
        <w:tc>
          <w:tcPr>
            <w:tcW w:w="9000" w:type="dxa"/>
          </w:tcPr>
          <w:p w14:paraId="60EB8B60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474EC0F5" w14:textId="47681320" w:rsidR="00B046B4" w:rsidRPr="00B046B4" w:rsidRDefault="00B046B4" w:rsidP="00733574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</w:p>
        </w:tc>
      </w:tr>
      <w:tr w:rsidR="00B046B4" w14:paraId="4F7D13EE" w14:textId="77777777" w:rsidTr="00733574">
        <w:tc>
          <w:tcPr>
            <w:tcW w:w="1260" w:type="dxa"/>
          </w:tcPr>
          <w:p w14:paraId="3B05FEE8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Wrap-Up</w:t>
            </w:r>
          </w:p>
        </w:tc>
        <w:tc>
          <w:tcPr>
            <w:tcW w:w="9000" w:type="dxa"/>
          </w:tcPr>
          <w:p w14:paraId="7010CC5E" w14:textId="77777777" w:rsidR="00B046B4" w:rsidRPr="00F21EFE" w:rsidRDefault="00B046B4" w:rsidP="00733574">
            <w:pPr>
              <w:rPr>
                <w:color w:val="000000" w:themeColor="text1"/>
              </w:rPr>
            </w:pPr>
            <w:r w:rsidRPr="00B046B4">
              <w:rPr>
                <w:color w:val="000000" w:themeColor="text1"/>
                <w:highlight w:val="yellow"/>
              </w:rPr>
              <w:t>?</w:t>
            </w:r>
          </w:p>
        </w:tc>
      </w:tr>
    </w:tbl>
    <w:p w14:paraId="1CCA77CD" w14:textId="77777777" w:rsidR="00B046B4" w:rsidRDefault="00B046B4" w:rsidP="008137D9">
      <w:pPr>
        <w:rPr>
          <w:color w:val="156082" w:themeColor="accent1"/>
        </w:rPr>
      </w:pPr>
    </w:p>
    <w:p w14:paraId="0FF4C1E4" w14:textId="0C726CF4" w:rsidR="008137D9" w:rsidRDefault="008137D9" w:rsidP="008137D9">
      <w:pPr>
        <w:rPr>
          <w:color w:val="156082" w:themeColor="accent1"/>
        </w:rPr>
      </w:pPr>
      <w:r>
        <w:rPr>
          <w:color w:val="156082" w:themeColor="accent1"/>
        </w:rPr>
        <w:t>Day 5</w:t>
      </w:r>
    </w:p>
    <w:tbl>
      <w:tblPr>
        <w:tblStyle w:val="TableGrid"/>
        <w:tblW w:w="102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260"/>
        <w:gridCol w:w="9000"/>
      </w:tblGrid>
      <w:tr w:rsidR="00B046B4" w14:paraId="2CDC65AE" w14:textId="77777777" w:rsidTr="00733574">
        <w:tc>
          <w:tcPr>
            <w:tcW w:w="1260" w:type="dxa"/>
          </w:tcPr>
          <w:p w14:paraId="1E62BEEE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lastRenderedPageBreak/>
              <w:t>Activity</w:t>
            </w:r>
          </w:p>
        </w:tc>
        <w:tc>
          <w:tcPr>
            <w:tcW w:w="9000" w:type="dxa"/>
          </w:tcPr>
          <w:p w14:paraId="4D436090" w14:textId="77777777" w:rsidR="00B046B4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Learning Objectives</w:t>
            </w:r>
          </w:p>
        </w:tc>
      </w:tr>
      <w:tr w:rsidR="00B046B4" w14:paraId="1D489A08" w14:textId="77777777" w:rsidTr="00733574">
        <w:tc>
          <w:tcPr>
            <w:tcW w:w="10260" w:type="dxa"/>
            <w:gridSpan w:val="2"/>
          </w:tcPr>
          <w:p w14:paraId="1E35973C" w14:textId="5FF15877" w:rsidR="00B046B4" w:rsidRDefault="00EF7E87" w:rsidP="00733574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Data Ethics</w:t>
            </w:r>
          </w:p>
          <w:p w14:paraId="08F7962B" w14:textId="1CAFB541" w:rsidR="00B046B4" w:rsidRPr="00F21EFE" w:rsidRDefault="00E92B66" w:rsidP="00733574">
            <w:pPr>
              <w:jc w:val="center"/>
              <w:rPr>
                <w:i/>
                <w:iCs/>
                <w:color w:val="156082" w:themeColor="accent1"/>
              </w:rPr>
            </w:pPr>
            <w:r>
              <w:rPr>
                <w:i/>
                <w:iCs/>
                <w:color w:val="156082" w:themeColor="accent1"/>
              </w:rPr>
              <w:t>The</w:t>
            </w:r>
            <w:r w:rsidR="00EF7E87">
              <w:rPr>
                <w:i/>
                <w:iCs/>
                <w:color w:val="156082" w:themeColor="accent1"/>
              </w:rPr>
              <w:t xml:space="preserve"> statistician is never just a technician.</w:t>
            </w:r>
          </w:p>
        </w:tc>
      </w:tr>
      <w:tr w:rsidR="00B046B4" w14:paraId="4D09BAF9" w14:textId="77777777" w:rsidTr="00733574">
        <w:tc>
          <w:tcPr>
            <w:tcW w:w="1260" w:type="dxa"/>
          </w:tcPr>
          <w:p w14:paraId="0549F768" w14:textId="77777777" w:rsidR="00B046B4" w:rsidRPr="00495AA7" w:rsidRDefault="00B046B4" w:rsidP="00733574">
            <w:pPr>
              <w:rPr>
                <w:b/>
                <w:bCs/>
                <w:color w:val="156082" w:themeColor="accent1"/>
              </w:rPr>
            </w:pPr>
            <w:r w:rsidRPr="00495AA7">
              <w:rPr>
                <w:b/>
                <w:bCs/>
              </w:rPr>
              <w:t>A</w:t>
            </w:r>
          </w:p>
        </w:tc>
        <w:tc>
          <w:tcPr>
            <w:tcW w:w="9000" w:type="dxa"/>
          </w:tcPr>
          <w:p w14:paraId="411E97DA" w14:textId="77777777" w:rsidR="00B046B4" w:rsidRDefault="00B046B4" w:rsidP="00C20405">
            <w:pPr>
              <w:rPr>
                <w:rFonts w:ascii="Arial" w:eastAsia="Arial" w:hAnsi="Arial" w:cs="Arial"/>
                <w:b/>
                <w:bCs/>
                <w:color w:val="222222"/>
                <w:sz w:val="20"/>
                <w:szCs w:val="20"/>
              </w:rPr>
            </w:pPr>
            <w:r w:rsidRPr="00C20405">
              <w:rPr>
                <w:b/>
                <w:color w:val="000000" w:themeColor="text1"/>
              </w:rPr>
              <w:t xml:space="preserve">Title: </w:t>
            </w:r>
            <w:r w:rsidR="00C20405" w:rsidRPr="00C20405">
              <w:rPr>
                <w:rFonts w:ascii="Arial" w:eastAsia="Arial" w:hAnsi="Arial" w:cs="Arial"/>
                <w:b/>
                <w:bCs/>
                <w:color w:val="222222"/>
                <w:sz w:val="20"/>
                <w:szCs w:val="20"/>
              </w:rPr>
              <w:t>Ethics I: Framing &amp; Guiding Principles</w:t>
            </w:r>
          </w:p>
          <w:p w14:paraId="4F984ECA" w14:textId="77777777" w:rsidR="00FE381A" w:rsidRPr="00FE381A" w:rsidRDefault="00FC3B95" w:rsidP="00C20405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Why ethics is a statistical issue, </w:t>
            </w:r>
            <w:proofErr w:type="gram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not </w:t>
            </w:r>
            <w:r w:rsidRPr="00B72B35">
              <w:rPr>
                <w:rFonts w:ascii="Arial" w:eastAsia="Arial" w:hAnsi="Arial" w:cs="Arial"/>
                <w:color w:val="222222"/>
                <w:sz w:val="20"/>
                <w:szCs w:val="20"/>
                <w:u w:val="single"/>
              </w:rPr>
              <w:t>only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a</w:t>
            </w:r>
            <w:proofErr w:type="gram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philosophical one. </w:t>
            </w:r>
          </w:p>
          <w:p w14:paraId="05FA358D" w14:textId="068E326B" w:rsidR="00FE381A" w:rsidRPr="00FE381A" w:rsidRDefault="00B72B35" w:rsidP="00C20405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Belmont </w:t>
            </w:r>
            <w:r w:rsidR="00FC3B9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Principles: beneficence, non-maleficence, justice, respect for persons and how they manifest 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(and are expanded) </w:t>
            </w:r>
            <w:r w:rsidR="00FC3B9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in data decisions. </w:t>
            </w:r>
          </w:p>
          <w:p w14:paraId="67DAB975" w14:textId="03834872" w:rsidR="00C20405" w:rsidRPr="00C20405" w:rsidRDefault="00FC3B95" w:rsidP="00C20405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Historical cases: Tuskegee, HeLa cells</w:t>
            </w:r>
            <w:r w:rsidR="00FE381A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/ Pelvic Exams on </w:t>
            </w:r>
            <w:r w:rsidR="0087269E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unconscious women </w:t>
            </w:r>
            <w:r w:rsidR="00B72B3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by medical students </w:t>
            </w:r>
            <w:r w:rsidR="0087269E">
              <w:rPr>
                <w:rFonts w:ascii="Arial" w:eastAsia="Arial" w:hAnsi="Arial" w:cs="Arial"/>
                <w:color w:val="222222"/>
                <w:sz w:val="20"/>
                <w:szCs w:val="20"/>
              </w:rPr>
              <w:t>(</w:t>
            </w:r>
            <w:r w:rsidR="0087269E" w:rsidRPr="00B72B35">
              <w:rPr>
                <w:rFonts w:ascii="Arial" w:eastAsia="Arial" w:hAnsi="Arial" w:cs="Arial"/>
                <w:color w:val="222222"/>
                <w:sz w:val="20"/>
                <w:szCs w:val="20"/>
                <w:u w:val="single"/>
              </w:rPr>
              <w:t>2024 finally</w:t>
            </w:r>
            <w:r w:rsidR="0087269E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outlawed</w:t>
            </w:r>
            <w:r w:rsidR="00B72B3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by directly tying Medicaid funding to it!</w:t>
            </w:r>
            <w:r w:rsidR="0087269E">
              <w:rPr>
                <w:rFonts w:ascii="Arial" w:eastAsia="Arial" w:hAnsi="Arial" w:cs="Arial"/>
                <w:color w:val="222222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, IBM/Holocaust data use, Cambridge Analytica.</w:t>
            </w:r>
          </w:p>
        </w:tc>
      </w:tr>
      <w:tr w:rsidR="00B046B4" w14:paraId="4A841DAE" w14:textId="77777777" w:rsidTr="00733574">
        <w:tc>
          <w:tcPr>
            <w:tcW w:w="1260" w:type="dxa"/>
          </w:tcPr>
          <w:p w14:paraId="0956AF30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A1</w:t>
            </w:r>
          </w:p>
        </w:tc>
        <w:tc>
          <w:tcPr>
            <w:tcW w:w="9000" w:type="dxa"/>
          </w:tcPr>
          <w:p w14:paraId="5D8B77E9" w14:textId="0DD63287" w:rsidR="00B046B4" w:rsidRPr="00A811DD" w:rsidRDefault="00B046B4" w:rsidP="0073357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</w:t>
            </w:r>
          </w:p>
        </w:tc>
      </w:tr>
      <w:tr w:rsidR="00B046B4" w14:paraId="67DB58AE" w14:textId="77777777" w:rsidTr="00733574">
        <w:tc>
          <w:tcPr>
            <w:tcW w:w="1260" w:type="dxa"/>
          </w:tcPr>
          <w:p w14:paraId="4973759A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00" w:type="dxa"/>
          </w:tcPr>
          <w:p w14:paraId="6D73632B" w14:textId="6CDDAB80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87269E">
              <w:rPr>
                <w:color w:val="000000" w:themeColor="text1"/>
              </w:rPr>
              <w:t>Ethics II: Algorithmic fairness &amp; equity in Data</w:t>
            </w:r>
          </w:p>
          <w:p w14:paraId="4E1B9253" w14:textId="77777777" w:rsidR="00D22418" w:rsidRPr="00D22418" w:rsidRDefault="00D22418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Disparate impact vs. disparate treatment. </w:t>
            </w:r>
          </w:p>
          <w:p w14:paraId="5234B719" w14:textId="77777777" w:rsidR="00D22418" w:rsidRPr="00D22418" w:rsidRDefault="00D22418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How training data encodes historical inequity. </w:t>
            </w:r>
          </w:p>
          <w:p w14:paraId="67378B8A" w14:textId="77777777" w:rsidR="00D22418" w:rsidRPr="00D22418" w:rsidRDefault="00D22418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Fairness criteria (demographic parity, equalized odds, calibration) and why they are mathematically incompatible simultaneously. </w:t>
            </w:r>
          </w:p>
          <w:p w14:paraId="6DAB835C" w14:textId="4B611A37" w:rsidR="00B046B4" w:rsidRPr="005A6288" w:rsidRDefault="00D22418" w:rsidP="0073357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Cases: COMPAS recidivism, pulse oximeter bias.</w:t>
            </w:r>
          </w:p>
        </w:tc>
      </w:tr>
      <w:tr w:rsidR="00B046B4" w14:paraId="13B02A68" w14:textId="77777777" w:rsidTr="00733574">
        <w:tc>
          <w:tcPr>
            <w:tcW w:w="1260" w:type="dxa"/>
          </w:tcPr>
          <w:p w14:paraId="64E5F994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B1</w:t>
            </w:r>
          </w:p>
        </w:tc>
        <w:tc>
          <w:tcPr>
            <w:tcW w:w="9000" w:type="dxa"/>
          </w:tcPr>
          <w:p w14:paraId="65A491F5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77730C6A" w14:textId="2F367FAE" w:rsidR="00B046B4" w:rsidRPr="005025EF" w:rsidRDefault="00B046B4" w:rsidP="00D22418">
            <w:pPr>
              <w:pStyle w:val="ListParagraph"/>
              <w:rPr>
                <w:color w:val="000000" w:themeColor="text1"/>
              </w:rPr>
            </w:pPr>
          </w:p>
        </w:tc>
      </w:tr>
      <w:tr w:rsidR="00B046B4" w14:paraId="66276E2C" w14:textId="77777777" w:rsidTr="00733574">
        <w:tc>
          <w:tcPr>
            <w:tcW w:w="1260" w:type="dxa"/>
          </w:tcPr>
          <w:p w14:paraId="6857A0D6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000" w:type="dxa"/>
          </w:tcPr>
          <w:p w14:paraId="04C20F68" w14:textId="208D6032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275E79">
              <w:rPr>
                <w:color w:val="000000" w:themeColor="text1"/>
              </w:rPr>
              <w:t>Ethics III: Data Ownership, Privacy &amp; Consent</w:t>
            </w:r>
          </w:p>
          <w:p w14:paraId="7ECC2D1D" w14:textId="77777777" w:rsidR="001549FE" w:rsidRPr="001549FE" w:rsidRDefault="001549FE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Biobank governance, re-identification risk, GDPR and HIPAA in research contexts.</w:t>
            </w:r>
          </w:p>
          <w:p w14:paraId="1E0C1435" w14:textId="77777777" w:rsidR="001549FE" w:rsidRPr="001549FE" w:rsidRDefault="001549FE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Community-based participatory research as a model. </w:t>
            </w:r>
          </w:p>
          <w:p w14:paraId="1C939E2A" w14:textId="62958B40" w:rsidR="00B046B4" w:rsidRPr="000A7A36" w:rsidRDefault="001549FE" w:rsidP="00733574">
            <w:pPr>
              <w:pStyle w:val="ListParagraph"/>
              <w:numPr>
                <w:ilvl w:val="0"/>
                <w:numId w:val="15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The difference between what is legal and what is ethical.</w:t>
            </w:r>
          </w:p>
        </w:tc>
      </w:tr>
      <w:tr w:rsidR="00B046B4" w14:paraId="33EB3544" w14:textId="77777777" w:rsidTr="00733574">
        <w:tc>
          <w:tcPr>
            <w:tcW w:w="1260" w:type="dxa"/>
          </w:tcPr>
          <w:p w14:paraId="11BA81AD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C1</w:t>
            </w:r>
          </w:p>
        </w:tc>
        <w:tc>
          <w:tcPr>
            <w:tcW w:w="9000" w:type="dxa"/>
          </w:tcPr>
          <w:p w14:paraId="3B0D8EB5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38AF30AD" w14:textId="6C9EE5C8" w:rsidR="00B046B4" w:rsidRPr="00CA3A19" w:rsidRDefault="00B046B4" w:rsidP="001549FE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</w:p>
        </w:tc>
      </w:tr>
      <w:tr w:rsidR="00B046B4" w14:paraId="264FDEB9" w14:textId="77777777" w:rsidTr="00733574">
        <w:tc>
          <w:tcPr>
            <w:tcW w:w="1260" w:type="dxa"/>
          </w:tcPr>
          <w:p w14:paraId="61673211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9000" w:type="dxa"/>
          </w:tcPr>
          <w:p w14:paraId="4EF89123" w14:textId="701E1CC3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F00EB9">
              <w:rPr>
                <w:color w:val="000000" w:themeColor="text1"/>
              </w:rPr>
              <w:t>Ethics IV: Reproducibility as an ethical obligation</w:t>
            </w:r>
          </w:p>
          <w:p w14:paraId="1AF77EB7" w14:textId="77777777" w:rsidR="004F780E" w:rsidRPr="004F780E" w:rsidRDefault="004F780E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Open data, pre-registration, FAIR principles. </w:t>
            </w:r>
          </w:p>
          <w:p w14:paraId="53F8D6B3" w14:textId="77777777" w:rsidR="004F780E" w:rsidRPr="004F780E" w:rsidRDefault="004F780E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Selective reporting as a form of harm. </w:t>
            </w:r>
          </w:p>
          <w:p w14:paraId="566CC860" w14:textId="23C4E7AE" w:rsidR="00B046B4" w:rsidRPr="00B046B4" w:rsidRDefault="004F780E" w:rsidP="00733574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The statistical consultant's responsibility. When should you refuse a project?</w:t>
            </w:r>
          </w:p>
        </w:tc>
      </w:tr>
      <w:tr w:rsidR="00B046B4" w14:paraId="4CB62DE8" w14:textId="77777777" w:rsidTr="00733574">
        <w:tc>
          <w:tcPr>
            <w:tcW w:w="1260" w:type="dxa"/>
          </w:tcPr>
          <w:p w14:paraId="61201C7F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D1</w:t>
            </w:r>
          </w:p>
        </w:tc>
        <w:tc>
          <w:tcPr>
            <w:tcW w:w="9000" w:type="dxa"/>
          </w:tcPr>
          <w:p w14:paraId="27F2244E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14B05B95" w14:textId="77777777" w:rsidR="00B046B4" w:rsidRPr="00BE5BFD" w:rsidRDefault="00B046B4" w:rsidP="004F780E">
            <w:pPr>
              <w:pStyle w:val="ListParagraph"/>
              <w:rPr>
                <w:color w:val="000000" w:themeColor="text1"/>
              </w:rPr>
            </w:pPr>
            <w:r w:rsidRPr="00B046B4">
              <w:rPr>
                <w:rFonts w:ascii="Aptos" w:eastAsia="Arial" w:hAnsi="Aptos" w:cs="Arial"/>
                <w:b/>
                <w:bCs/>
                <w:i/>
                <w:iCs/>
                <w:color w:val="222222"/>
                <w:sz w:val="20"/>
                <w:szCs w:val="20"/>
                <w:highlight w:val="yellow"/>
              </w:rPr>
              <w:t>?</w:t>
            </w:r>
          </w:p>
        </w:tc>
      </w:tr>
      <w:tr w:rsidR="00B046B4" w14:paraId="64B59D6B" w14:textId="77777777" w:rsidTr="00733574">
        <w:tc>
          <w:tcPr>
            <w:tcW w:w="1260" w:type="dxa"/>
          </w:tcPr>
          <w:p w14:paraId="040C01C4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9000" w:type="dxa"/>
          </w:tcPr>
          <w:p w14:paraId="5BAC5F91" w14:textId="744A4035" w:rsidR="00B046B4" w:rsidRDefault="00B046B4" w:rsidP="00733574">
            <w:pPr>
              <w:rPr>
                <w:color w:val="000000" w:themeColor="text1"/>
              </w:rPr>
            </w:pPr>
            <w:r w:rsidRPr="00CE057B">
              <w:rPr>
                <w:b/>
                <w:color w:val="000000" w:themeColor="text1"/>
              </w:rPr>
              <w:t xml:space="preserve">Title: </w:t>
            </w:r>
            <w:r w:rsidR="004F780E">
              <w:rPr>
                <w:color w:val="000000" w:themeColor="text1"/>
              </w:rPr>
              <w:t>Synthesis &amp; Capstone Discussion</w:t>
            </w:r>
          </w:p>
          <w:p w14:paraId="68B2BE6E" w14:textId="77777777" w:rsidR="00AA08E7" w:rsidRPr="00AA08E7" w:rsidRDefault="00AA08E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Students present a 3-slide causal story for a research question of their choice: </w:t>
            </w:r>
          </w:p>
          <w:p w14:paraId="3E254117" w14:textId="77777777" w:rsidR="00AA08E7" w:rsidRPr="00AA08E7" w:rsidRDefault="00AA08E7" w:rsidP="00AA08E7">
            <w:pPr>
              <w:pStyle w:val="ListParagraph"/>
              <w:numPr>
                <w:ilvl w:val="1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What is the DAG? What is the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estimand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? What could go wrong ethically? </w:t>
            </w:r>
          </w:p>
          <w:p w14:paraId="471DFE67" w14:textId="43472BFF" w:rsidR="00B046B4" w:rsidRPr="002564FB" w:rsidRDefault="00AA08E7" w:rsidP="00733574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Closing discussion: statistics is how we make collective decisions; what kind do we want to make?</w:t>
            </w:r>
          </w:p>
        </w:tc>
      </w:tr>
      <w:tr w:rsidR="00B046B4" w14:paraId="0330D253" w14:textId="77777777" w:rsidTr="00733574">
        <w:tc>
          <w:tcPr>
            <w:tcW w:w="1260" w:type="dxa"/>
          </w:tcPr>
          <w:p w14:paraId="2664F035" w14:textId="77777777" w:rsidR="00B046B4" w:rsidRPr="007C6123" w:rsidRDefault="00B046B4" w:rsidP="00733574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E1</w:t>
            </w:r>
          </w:p>
        </w:tc>
        <w:tc>
          <w:tcPr>
            <w:tcW w:w="9000" w:type="dxa"/>
          </w:tcPr>
          <w:p w14:paraId="095FEF08" w14:textId="77777777" w:rsidR="00B046B4" w:rsidRDefault="00B046B4" w:rsidP="007335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Activities: </w:t>
            </w:r>
          </w:p>
          <w:p w14:paraId="4061CE36" w14:textId="4C5C7EDA" w:rsidR="00B046B4" w:rsidRPr="00B046B4" w:rsidRDefault="00B046B4" w:rsidP="00733574">
            <w:pPr>
              <w:pStyle w:val="ListParagraph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</w:p>
        </w:tc>
      </w:tr>
      <w:tr w:rsidR="00B046B4" w14:paraId="419D0D49" w14:textId="77777777" w:rsidTr="00733574">
        <w:tc>
          <w:tcPr>
            <w:tcW w:w="1260" w:type="dxa"/>
          </w:tcPr>
          <w:p w14:paraId="0301726D" w14:textId="77777777" w:rsidR="00B046B4" w:rsidRPr="00F21EFE" w:rsidRDefault="00B046B4" w:rsidP="00733574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</w:rPr>
              <w:t>Wrap-Up</w:t>
            </w:r>
          </w:p>
        </w:tc>
        <w:tc>
          <w:tcPr>
            <w:tcW w:w="9000" w:type="dxa"/>
          </w:tcPr>
          <w:p w14:paraId="698F82E2" w14:textId="77777777" w:rsidR="00B046B4" w:rsidRPr="00F21EFE" w:rsidRDefault="00B046B4" w:rsidP="00733574">
            <w:pPr>
              <w:rPr>
                <w:color w:val="000000" w:themeColor="text1"/>
              </w:rPr>
            </w:pPr>
            <w:r w:rsidRPr="00B046B4">
              <w:rPr>
                <w:color w:val="000000" w:themeColor="text1"/>
                <w:highlight w:val="yellow"/>
              </w:rPr>
              <w:t>?</w:t>
            </w:r>
          </w:p>
        </w:tc>
      </w:tr>
    </w:tbl>
    <w:p w14:paraId="01B1E839" w14:textId="056F8DB5" w:rsidR="00F37DD8" w:rsidRPr="00F37DD8" w:rsidRDefault="00F37DD8" w:rsidP="00F37DD8">
      <w:pPr>
        <w:pStyle w:val="Heading1"/>
        <w:rPr>
          <w:rFonts w:ascii="Arial" w:eastAsia="Arial" w:hAnsi="Arial" w:cs="Arial"/>
          <w:b/>
          <w:bCs/>
          <w:color w:val="1F5C8B"/>
          <w:sz w:val="32"/>
          <w:szCs w:val="32"/>
        </w:rPr>
      </w:pPr>
      <w:r>
        <w:rPr>
          <w:rFonts w:ascii="Arial" w:eastAsia="Arial" w:hAnsi="Arial" w:cs="Arial"/>
          <w:b/>
          <w:bCs/>
          <w:color w:val="1F5C8B"/>
          <w:sz w:val="32"/>
          <w:szCs w:val="32"/>
        </w:rPr>
        <w:t>Required Resources &amp; Reading List</w:t>
      </w:r>
    </w:p>
    <w:p w14:paraId="0DEAB0D3" w14:textId="34E42BB5" w:rsidR="00F37DD8" w:rsidRDefault="00F37DD8" w:rsidP="00F37DD8">
      <w:pPr>
        <w:spacing w:before="40" w:after="60"/>
      </w:pPr>
      <w:r>
        <w:rPr>
          <w:rFonts w:ascii="Arial" w:eastAsia="Arial" w:hAnsi="Arial" w:cs="Arial"/>
          <w:sz w:val="22"/>
          <w:szCs w:val="22"/>
        </w:rPr>
        <w:t xml:space="preserve">All videos and blog posts listed below are freely available online. No textbook purchase is required. McElreath's Statistical Rethinking (2nd ed.) is recommended for students who wish to </w:t>
      </w:r>
      <w:r>
        <w:rPr>
          <w:rFonts w:ascii="Arial" w:eastAsia="Arial" w:hAnsi="Arial" w:cs="Arial"/>
          <w:sz w:val="22"/>
          <w:szCs w:val="22"/>
        </w:rPr>
        <w:lastRenderedPageBreak/>
        <w:t>go deeper on causal inference and Bayesian methods; the lecture series associated with the 2024 course is fully open access and excellent!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2070"/>
        <w:gridCol w:w="5761"/>
      </w:tblGrid>
      <w:tr w:rsidR="00F37DD8" w14:paraId="20490706" w14:textId="77777777" w:rsidTr="00F37DD8">
        <w:trPr>
          <w:tblHeader/>
        </w:trPr>
        <w:tc>
          <w:tcPr>
            <w:tcW w:w="1529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8E571B" w14:textId="77777777" w:rsidR="00F37DD8" w:rsidRDefault="00F37DD8" w:rsidP="0073357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7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B09974" w14:textId="77777777" w:rsidR="00F37DD8" w:rsidRDefault="00F37DD8" w:rsidP="0073357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1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FBA72C" w14:textId="77777777" w:rsidR="00F37DD8" w:rsidRDefault="00F37DD8" w:rsidP="0073357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Resource / URL</w:t>
            </w:r>
          </w:p>
        </w:tc>
      </w:tr>
      <w:tr w:rsidR="00F37DD8" w14:paraId="29A8EBA9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9F21F6" w14:textId="567111C8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1 – </w:t>
            </w:r>
            <w:r w:rsidR="008544E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6975B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Instructor resource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4978B6" w14:textId="73A6FD60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 xml:space="preserve">Hypothesis testing flowchart </w:t>
            </w:r>
          </w:p>
        </w:tc>
      </w:tr>
      <w:tr w:rsidR="00F37DD8" w14:paraId="5706DD87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56A84" w14:textId="70A339F3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1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B425AA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Blog post (pre-read)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15D12F" w14:textId="77777777" w:rsidR="00F37DD8" w:rsidRDefault="00F37DD8" w:rsidP="0073357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QuestionPro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Introduction to Qualitative Data — questionpro.com/blog/qualitative-data/</w:t>
            </w:r>
          </w:p>
        </w:tc>
      </w:tr>
      <w:tr w:rsidR="00F37DD8" w14:paraId="10FD3AEF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6D5BA2" w14:textId="6FD79AE1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1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613CA8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Video series (pre-view)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60B499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Boyatzis: Thematic Analysis Intro — youtube.com/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watch?v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=7m0LVHK8a94</w:t>
            </w:r>
          </w:p>
        </w:tc>
      </w:tr>
      <w:tr w:rsidR="00F37DD8" w14:paraId="7B0B5B40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CAA522" w14:textId="526530BE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1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2E000A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Video series (pre-view)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C44EAE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Boyatzis Parts 2–6 — youtube.com/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watch?v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=wbdN_sLWl88 and subsequent links</w:t>
            </w:r>
          </w:p>
        </w:tc>
      </w:tr>
      <w:tr w:rsidR="00F37DD8" w14:paraId="07D94D43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B8919E" w14:textId="73687443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1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765D7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Video (in-class)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CAC44C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Qualitative coding walkthrough — youtube.com/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watch?v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=_uapR0qiN6s</w:t>
            </w:r>
          </w:p>
        </w:tc>
      </w:tr>
      <w:tr w:rsidR="00F37DD8" w14:paraId="33E8DB5C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5B8EA" w14:textId="2A357EFF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2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43BDFA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Video (in-class excerpt)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DBF8EA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McElreath interview on causal inference — youtube.com/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watch?v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=YvhuYONl1o0</w:t>
            </w:r>
          </w:p>
        </w:tc>
      </w:tr>
      <w:tr w:rsidR="00F37DD8" w14:paraId="3C399579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3434AA" w14:textId="0D5EB5A6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2 – </w:t>
            </w:r>
            <w:r w:rsidR="00AC68B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501DF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Video lecture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B5B6FC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Brady Neal: Introduction to Causal Inference — youtube.com/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watch?v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=Od6oAz1Op2k</w:t>
            </w:r>
          </w:p>
        </w:tc>
      </w:tr>
      <w:tr w:rsidR="00F37DD8" w14:paraId="51D16ECF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281814" w14:textId="77777777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Days 3–4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3077EF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Course materials (open access)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75B5EF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McElreath Statistical Rethinking 2024 — github.com/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rmcelreath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/stat_rethinking_2024</w:t>
            </w:r>
          </w:p>
        </w:tc>
      </w:tr>
      <w:tr w:rsidR="00F37DD8" w14:paraId="7F41EFFB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4E4FF" w14:textId="3675C615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3 – </w:t>
            </w:r>
            <w:r w:rsidR="0034005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B/C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21F6C1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Blog post (in-class)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044E70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Heiss: Closing Backdoor Paths with DAGs — andrewheiss.com/blog/2020/02/25/closing-backdoors-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dags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</w:p>
        </w:tc>
      </w:tr>
      <w:tr w:rsidR="00F37DD8" w14:paraId="18EE9DDA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A07376" w14:textId="3B8F32E2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3 – </w:t>
            </w:r>
            <w:r w:rsidR="0034005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7A3255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Web tool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E9D720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dagitty.net — browser-based DAG construction and adjustment set identification</w:t>
            </w:r>
          </w:p>
        </w:tc>
      </w:tr>
      <w:tr w:rsidR="00F37DD8" w14:paraId="06CAA461" w14:textId="77777777" w:rsidTr="00F37DD8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2A62A7" w14:textId="7757B438" w:rsidR="00F37DD8" w:rsidRDefault="00F37DD8" w:rsidP="0073357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Day 2 – </w:t>
            </w:r>
            <w:r w:rsidR="009F2BB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176BD3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>Software (optional)</w:t>
            </w:r>
          </w:p>
        </w:tc>
        <w:tc>
          <w:tcPr>
            <w:tcW w:w="5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903840" w14:textId="77777777" w:rsidR="00F37DD8" w:rsidRDefault="00F37DD8" w:rsidP="00733574">
            <w:r>
              <w:rPr>
                <w:rFonts w:ascii="Arial" w:eastAsia="Arial" w:hAnsi="Arial" w:cs="Arial"/>
                <w:sz w:val="20"/>
                <w:szCs w:val="20"/>
              </w:rPr>
              <w:t xml:space="preserve">NVivo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ATLAS.ti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(institutional license) or R: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tidytext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quanteda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qdap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packages</w:t>
            </w:r>
          </w:p>
        </w:tc>
      </w:tr>
    </w:tbl>
    <w:p w14:paraId="2710C866" w14:textId="77777777" w:rsidR="00F37DD8" w:rsidRDefault="00F37DD8" w:rsidP="00F37DD8">
      <w:pPr>
        <w:spacing w:before="80"/>
      </w:pPr>
    </w:p>
    <w:p w14:paraId="49E4BC82" w14:textId="77777777" w:rsidR="00F37DD8" w:rsidRDefault="00F37DD8" w:rsidP="00F37DD8">
      <w:pPr>
        <w:pStyle w:val="Heading2"/>
      </w:pPr>
      <w:r>
        <w:rPr>
          <w:rFonts w:ascii="Arial" w:eastAsia="Arial" w:hAnsi="Arial" w:cs="Arial"/>
          <w:b/>
          <w:bCs/>
          <w:color w:val="1F5C8B"/>
          <w:sz w:val="26"/>
          <w:szCs w:val="26"/>
        </w:rPr>
        <w:t>Recommended Further Reading</w:t>
      </w:r>
    </w:p>
    <w:p w14:paraId="67209DB1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Pearl, J., </w:t>
      </w:r>
      <w:proofErr w:type="spellStart"/>
      <w:r>
        <w:rPr>
          <w:rFonts w:ascii="Arial" w:eastAsia="Arial" w:hAnsi="Arial" w:cs="Arial"/>
          <w:sz w:val="22"/>
          <w:szCs w:val="22"/>
        </w:rPr>
        <w:t>Glymour</w:t>
      </w:r>
      <w:proofErr w:type="spellEnd"/>
      <w:r>
        <w:rPr>
          <w:rFonts w:ascii="Arial" w:eastAsia="Arial" w:hAnsi="Arial" w:cs="Arial"/>
          <w:sz w:val="22"/>
          <w:szCs w:val="22"/>
        </w:rPr>
        <w:t>, M., &amp; Jewell, N.P. (2016). Causal Inference in Statistics: A Primer. Wiley.</w:t>
      </w:r>
    </w:p>
    <w:p w14:paraId="694E80AA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McElreath, R. (2020). Statistical Rethinking: A Bayesian Course with Examples in R and Stan (2nd ed.). CRC Press.</w:t>
      </w:r>
    </w:p>
    <w:p w14:paraId="03AAF325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lastRenderedPageBreak/>
        <w:t>Hernán, M.A. &amp; Robins, J.M. (2020). Causal Inference: What If. Chapman &amp; Hall/CRC. [Free PDF at hsph.harvard.edu]</w:t>
      </w:r>
    </w:p>
    <w:p w14:paraId="503E8FCF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Boyatzis, R.E. (1998). Transforming Qualitative Information: Thematic Analysis and Code Development. SAGE.</w:t>
      </w:r>
    </w:p>
    <w:p w14:paraId="0B1FC8FA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D'Agostino McGowan, L. &amp; Barrett, M. (2023). Causal Inference in R. [In development, open access]</w:t>
      </w:r>
    </w:p>
    <w:p w14:paraId="5D6DCAF4" w14:textId="77777777" w:rsidR="00F37DD8" w:rsidRDefault="00F37DD8" w:rsidP="00F37DD8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O'Neil, C. (2016). Weapons of Math Destruction. Crown. [Ethics — accessible general audience]</w:t>
      </w:r>
    </w:p>
    <w:p w14:paraId="399B7747" w14:textId="239BFEAB" w:rsidR="00C7570C" w:rsidRPr="00F37DD8" w:rsidRDefault="00F37DD8" w:rsidP="009A1360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Benjamin, R. (2019). Race After Technology. Polity. [Ethics — algorithmic bias]</w:t>
      </w:r>
    </w:p>
    <w:sectPr w:rsidR="00C7570C" w:rsidRPr="00F37DD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17AF3" w14:textId="77777777" w:rsidR="001271E7" w:rsidRDefault="001271E7" w:rsidP="003B277C">
      <w:pPr>
        <w:spacing w:after="0" w:line="240" w:lineRule="auto"/>
      </w:pPr>
      <w:r>
        <w:separator/>
      </w:r>
    </w:p>
  </w:endnote>
  <w:endnote w:type="continuationSeparator" w:id="0">
    <w:p w14:paraId="65C261E1" w14:textId="77777777" w:rsidR="001271E7" w:rsidRDefault="001271E7" w:rsidP="003B2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4E"/>
    <w:family w:val="auto"/>
    <w:pitch w:val="variable"/>
    <w:sig w:usb0="E00002FF" w:usb1="7AC7FFFF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8B54" w14:textId="7A1CA198" w:rsidR="00EF1A1E" w:rsidRPr="001A5C3D" w:rsidRDefault="00EF1A1E" w:rsidP="00EF1A1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Biostatistics I – Learning Path </w:t>
    </w:r>
    <w:r w:rsidRPr="001A5C3D">
      <w:rPr>
        <w:sz w:val="20"/>
        <w:szCs w:val="20"/>
      </w:rPr>
      <w:t xml:space="preserve">| Revised 2026 | The Jackson Laboratory </w:t>
    </w:r>
  </w:p>
  <w:p w14:paraId="19F0EEAA" w14:textId="77777777" w:rsidR="00EF1A1E" w:rsidRDefault="00EF1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D1B0" w14:textId="77777777" w:rsidR="001271E7" w:rsidRDefault="001271E7" w:rsidP="003B277C">
      <w:pPr>
        <w:spacing w:after="0" w:line="240" w:lineRule="auto"/>
      </w:pPr>
      <w:r>
        <w:separator/>
      </w:r>
    </w:p>
  </w:footnote>
  <w:footnote w:type="continuationSeparator" w:id="0">
    <w:p w14:paraId="3C556074" w14:textId="77777777" w:rsidR="001271E7" w:rsidRDefault="001271E7" w:rsidP="003B2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4201"/>
      <w:gridCol w:w="3117"/>
      <w:gridCol w:w="4207"/>
    </w:tblGrid>
    <w:tr w:rsidR="003B277C" w14:paraId="55540722" w14:textId="77777777" w:rsidTr="00A42988">
      <w:trPr>
        <w:jc w:val="center"/>
      </w:trPr>
      <w:tc>
        <w:tcPr>
          <w:tcW w:w="4201" w:type="dxa"/>
          <w:shd w:val="clear" w:color="auto" w:fill="A5C9EB" w:themeFill="text2" w:themeFillTint="40"/>
          <w:vAlign w:val="center"/>
        </w:tcPr>
        <w:p w14:paraId="2014AD2E" w14:textId="00AE236F" w:rsidR="003B277C" w:rsidRPr="00BD4F52" w:rsidRDefault="003B277C" w:rsidP="003B277C">
          <w:pPr>
            <w:pStyle w:val="Header"/>
            <w:rPr>
              <w:b/>
              <w:bCs/>
              <w:caps/>
              <w:color w:val="000000" w:themeColor="text1"/>
            </w:rPr>
          </w:pPr>
          <w:r>
            <w:rPr>
              <w:b/>
              <w:bCs/>
              <w:caps/>
              <w:color w:val="000000" w:themeColor="text1"/>
            </w:rPr>
            <w:t>Biostatistic I</w:t>
          </w:r>
          <w:r w:rsidR="008A38A1">
            <w:rPr>
              <w:b/>
              <w:bCs/>
              <w:caps/>
              <w:color w:val="000000" w:themeColor="text1"/>
            </w:rPr>
            <w:t>II</w:t>
          </w:r>
        </w:p>
        <w:p w14:paraId="544475E8" w14:textId="77777777" w:rsidR="003B277C" w:rsidRPr="00BD4F52" w:rsidRDefault="003B277C" w:rsidP="003B277C">
          <w:pPr>
            <w:pStyle w:val="Header"/>
            <w:rPr>
              <w:color w:val="000000" w:themeColor="text1"/>
              <w:sz w:val="16"/>
              <w:szCs w:val="16"/>
            </w:rPr>
          </w:pPr>
          <w:r w:rsidRPr="00BD4F52">
            <w:rPr>
              <w:color w:val="000000" w:themeColor="text1"/>
              <w:sz w:val="16"/>
              <w:szCs w:val="16"/>
            </w:rPr>
            <w:t>Danielle Presgraves, Ph.D.| danielle.presgraves@jax.org</w:t>
          </w:r>
        </w:p>
      </w:tc>
      <w:tc>
        <w:tcPr>
          <w:tcW w:w="3117" w:type="dxa"/>
          <w:shd w:val="clear" w:color="auto" w:fill="A5C9EB" w:themeFill="text2" w:themeFillTint="40"/>
        </w:tcPr>
        <w:p w14:paraId="616C27F6" w14:textId="77777777" w:rsidR="003B277C" w:rsidRDefault="003B277C" w:rsidP="003B277C">
          <w:pPr>
            <w:pStyle w:val="Header"/>
            <w:jc w:val="center"/>
          </w:pPr>
          <w:r>
            <w:rPr>
              <w:rFonts w:ascii="Arial" w:eastAsia="Times New Roman" w:hAnsi="Arial" w:cs="Arial"/>
              <w:b/>
              <w:bCs/>
              <w:noProof/>
              <w:color w:val="0078D4"/>
              <w:kern w:val="0"/>
              <w:sz w:val="36"/>
              <w:szCs w:val="36"/>
            </w:rPr>
            <w:drawing>
              <wp:inline distT="0" distB="0" distL="0" distR="0" wp14:anchorId="13A2758D" wp14:editId="5A845FAA">
                <wp:extent cx="1749944" cy="465826"/>
                <wp:effectExtent l="0" t="0" r="0" b="0"/>
                <wp:docPr id="4" name="Picture 4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ue and white logo&#10;&#10;Description automatically generated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1219"/>
                        <a:stretch/>
                      </pic:blipFill>
                      <pic:spPr bwMode="auto">
                        <a:xfrm>
                          <a:off x="0" y="0"/>
                          <a:ext cx="1774561" cy="472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07" w:type="dxa"/>
          <w:shd w:val="clear" w:color="auto" w:fill="A5C9EB" w:themeFill="text2" w:themeFillTint="40"/>
          <w:vAlign w:val="center"/>
        </w:tcPr>
        <w:p w14:paraId="5C6952F7" w14:textId="77777777" w:rsidR="008A38A1" w:rsidRDefault="003B277C" w:rsidP="003B277C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 w:rsidRPr="00BD4F52">
            <w:rPr>
              <w:caps/>
              <w:color w:val="000000" w:themeColor="text1"/>
              <w:sz w:val="16"/>
              <w:szCs w:val="16"/>
            </w:rPr>
            <w:t xml:space="preserve">12.5 hours </w:t>
          </w:r>
          <w:r w:rsidRPr="00BD4F52">
            <w:rPr>
              <w:color w:val="000000" w:themeColor="text1"/>
              <w:sz w:val="16"/>
              <w:szCs w:val="16"/>
            </w:rPr>
            <w:t xml:space="preserve">• 5 Modules </w:t>
          </w:r>
        </w:p>
        <w:p w14:paraId="0D45EAAD" w14:textId="67E878A5" w:rsidR="003B277C" w:rsidRDefault="008A38A1" w:rsidP="003B277C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Completion of Biostatistics I &amp; II</w:t>
          </w:r>
        </w:p>
        <w:p w14:paraId="4E48AE50" w14:textId="77777777" w:rsidR="003B277C" w:rsidRPr="00BD4F52" w:rsidRDefault="003B277C" w:rsidP="003B277C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Part of Foundational Data Science Training Series</w:t>
          </w:r>
        </w:p>
      </w:tc>
    </w:tr>
  </w:tbl>
  <w:p w14:paraId="11624155" w14:textId="77777777" w:rsidR="003B277C" w:rsidRDefault="003B277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RTaVLllEnD3ha" int2:id="iYIG4WE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0FC"/>
    <w:multiLevelType w:val="hybridMultilevel"/>
    <w:tmpl w:val="70C84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26E3C"/>
    <w:multiLevelType w:val="hybridMultilevel"/>
    <w:tmpl w:val="9C9C7A2A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24196"/>
    <w:multiLevelType w:val="hybridMultilevel"/>
    <w:tmpl w:val="B6021AEE"/>
    <w:lvl w:ilvl="0" w:tplc="D7685112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C1810"/>
    <w:multiLevelType w:val="hybridMultilevel"/>
    <w:tmpl w:val="87B4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56285"/>
    <w:multiLevelType w:val="hybridMultilevel"/>
    <w:tmpl w:val="82B6EC9E"/>
    <w:lvl w:ilvl="0" w:tplc="D80A7192">
      <w:start w:val="1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FE791F"/>
    <w:multiLevelType w:val="hybridMultilevel"/>
    <w:tmpl w:val="E4FC3462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04BEB"/>
    <w:multiLevelType w:val="hybridMultilevel"/>
    <w:tmpl w:val="5CA6D0AC"/>
    <w:lvl w:ilvl="0" w:tplc="4AFC37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E318CA"/>
    <w:multiLevelType w:val="hybridMultilevel"/>
    <w:tmpl w:val="3DAEACE2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778B6"/>
    <w:multiLevelType w:val="hybridMultilevel"/>
    <w:tmpl w:val="0DB4F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74E6D"/>
    <w:multiLevelType w:val="hybridMultilevel"/>
    <w:tmpl w:val="CD18B7AC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5444C"/>
    <w:multiLevelType w:val="hybridMultilevel"/>
    <w:tmpl w:val="97EA8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EE0F04"/>
    <w:multiLevelType w:val="hybridMultilevel"/>
    <w:tmpl w:val="47945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C32B4"/>
    <w:multiLevelType w:val="hybridMultilevel"/>
    <w:tmpl w:val="7E646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F34D1"/>
    <w:multiLevelType w:val="hybridMultilevel"/>
    <w:tmpl w:val="0DB4F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0E0873"/>
    <w:multiLevelType w:val="hybridMultilevel"/>
    <w:tmpl w:val="0DB4F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77F6A"/>
    <w:multiLevelType w:val="hybridMultilevel"/>
    <w:tmpl w:val="95625AE2"/>
    <w:lvl w:ilvl="0" w:tplc="9F12055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6D000D"/>
    <w:multiLevelType w:val="hybridMultilevel"/>
    <w:tmpl w:val="D27C7686"/>
    <w:lvl w:ilvl="0" w:tplc="D5BC3954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E0162"/>
    <w:multiLevelType w:val="hybridMultilevel"/>
    <w:tmpl w:val="64C2D4D8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74B59"/>
    <w:multiLevelType w:val="hybridMultilevel"/>
    <w:tmpl w:val="7D0475A8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81741"/>
    <w:multiLevelType w:val="hybridMultilevel"/>
    <w:tmpl w:val="433A8772"/>
    <w:lvl w:ilvl="0" w:tplc="D80A7192">
      <w:start w:val="1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E34403"/>
    <w:multiLevelType w:val="hybridMultilevel"/>
    <w:tmpl w:val="BF469BDE"/>
    <w:lvl w:ilvl="0" w:tplc="4AFC37B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16DDC"/>
    <w:multiLevelType w:val="hybridMultilevel"/>
    <w:tmpl w:val="DE68C50E"/>
    <w:lvl w:ilvl="0" w:tplc="D80A719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75D09"/>
    <w:multiLevelType w:val="hybridMultilevel"/>
    <w:tmpl w:val="DC0AEFBE"/>
    <w:lvl w:ilvl="0" w:tplc="EB8E40A4">
      <w:start w:val="1"/>
      <w:numFmt w:val="bullet"/>
      <w:lvlText w:val="•"/>
      <w:lvlJc w:val="left"/>
      <w:pPr>
        <w:ind w:left="720" w:hanging="360"/>
      </w:pPr>
    </w:lvl>
    <w:lvl w:ilvl="1" w:tplc="214CB90E">
      <w:numFmt w:val="decimal"/>
      <w:lvlText w:val=""/>
      <w:lvlJc w:val="left"/>
    </w:lvl>
    <w:lvl w:ilvl="2" w:tplc="F0129246">
      <w:numFmt w:val="decimal"/>
      <w:lvlText w:val=""/>
      <w:lvlJc w:val="left"/>
    </w:lvl>
    <w:lvl w:ilvl="3" w:tplc="EC1ECAA8">
      <w:numFmt w:val="decimal"/>
      <w:lvlText w:val=""/>
      <w:lvlJc w:val="left"/>
    </w:lvl>
    <w:lvl w:ilvl="4" w:tplc="23F24A8A">
      <w:numFmt w:val="decimal"/>
      <w:lvlText w:val=""/>
      <w:lvlJc w:val="left"/>
    </w:lvl>
    <w:lvl w:ilvl="5" w:tplc="082CD6E6">
      <w:numFmt w:val="decimal"/>
      <w:lvlText w:val=""/>
      <w:lvlJc w:val="left"/>
    </w:lvl>
    <w:lvl w:ilvl="6" w:tplc="EFECCD06">
      <w:numFmt w:val="decimal"/>
      <w:lvlText w:val=""/>
      <w:lvlJc w:val="left"/>
    </w:lvl>
    <w:lvl w:ilvl="7" w:tplc="F2621C6C">
      <w:numFmt w:val="decimal"/>
      <w:lvlText w:val=""/>
      <w:lvlJc w:val="left"/>
    </w:lvl>
    <w:lvl w:ilvl="8" w:tplc="A0BCFE78">
      <w:numFmt w:val="decimal"/>
      <w:lvlText w:val=""/>
      <w:lvlJc w:val="left"/>
    </w:lvl>
  </w:abstractNum>
  <w:abstractNum w:abstractNumId="23" w15:restartNumberingAfterBreak="0">
    <w:nsid w:val="7C017757"/>
    <w:multiLevelType w:val="hybridMultilevel"/>
    <w:tmpl w:val="0DB4F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32275"/>
    <w:multiLevelType w:val="hybridMultilevel"/>
    <w:tmpl w:val="1CA8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50591">
    <w:abstractNumId w:val="0"/>
  </w:num>
  <w:num w:numId="2" w16cid:durableId="1718432186">
    <w:abstractNumId w:val="16"/>
  </w:num>
  <w:num w:numId="3" w16cid:durableId="1890803860">
    <w:abstractNumId w:val="2"/>
  </w:num>
  <w:num w:numId="4" w16cid:durableId="849370003">
    <w:abstractNumId w:val="6"/>
  </w:num>
  <w:num w:numId="5" w16cid:durableId="332993334">
    <w:abstractNumId w:val="15"/>
  </w:num>
  <w:num w:numId="6" w16cid:durableId="1668946332">
    <w:abstractNumId w:val="10"/>
  </w:num>
  <w:num w:numId="7" w16cid:durableId="1902209589">
    <w:abstractNumId w:val="24"/>
  </w:num>
  <w:num w:numId="8" w16cid:durableId="49697481">
    <w:abstractNumId w:val="3"/>
  </w:num>
  <w:num w:numId="9" w16cid:durableId="746658023">
    <w:abstractNumId w:val="11"/>
  </w:num>
  <w:num w:numId="10" w16cid:durableId="2044747908">
    <w:abstractNumId w:val="20"/>
  </w:num>
  <w:num w:numId="11" w16cid:durableId="19479500">
    <w:abstractNumId w:val="22"/>
    <w:lvlOverride w:ilvl="0">
      <w:startOverride w:val="1"/>
    </w:lvlOverride>
  </w:num>
  <w:num w:numId="12" w16cid:durableId="1004356107">
    <w:abstractNumId w:val="18"/>
  </w:num>
  <w:num w:numId="13" w16cid:durableId="1790926552">
    <w:abstractNumId w:val="17"/>
  </w:num>
  <w:num w:numId="14" w16cid:durableId="47656492">
    <w:abstractNumId w:val="14"/>
  </w:num>
  <w:num w:numId="15" w16cid:durableId="1148010320">
    <w:abstractNumId w:val="4"/>
  </w:num>
  <w:num w:numId="16" w16cid:durableId="101152721">
    <w:abstractNumId w:val="13"/>
  </w:num>
  <w:num w:numId="17" w16cid:durableId="1817796349">
    <w:abstractNumId w:val="21"/>
  </w:num>
  <w:num w:numId="18" w16cid:durableId="444085162">
    <w:abstractNumId w:val="5"/>
  </w:num>
  <w:num w:numId="19" w16cid:durableId="607546389">
    <w:abstractNumId w:val="8"/>
  </w:num>
  <w:num w:numId="20" w16cid:durableId="285890392">
    <w:abstractNumId w:val="23"/>
  </w:num>
  <w:num w:numId="21" w16cid:durableId="144247552">
    <w:abstractNumId w:val="9"/>
  </w:num>
  <w:num w:numId="22" w16cid:durableId="1775317684">
    <w:abstractNumId w:val="19"/>
  </w:num>
  <w:num w:numId="23" w16cid:durableId="1734888122">
    <w:abstractNumId w:val="1"/>
  </w:num>
  <w:num w:numId="24" w16cid:durableId="572005935">
    <w:abstractNumId w:val="7"/>
  </w:num>
  <w:num w:numId="25" w16cid:durableId="525682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0C"/>
    <w:rsid w:val="00001C0A"/>
    <w:rsid w:val="00021A9E"/>
    <w:rsid w:val="00022330"/>
    <w:rsid w:val="00034917"/>
    <w:rsid w:val="00037E57"/>
    <w:rsid w:val="00047FDD"/>
    <w:rsid w:val="000519CD"/>
    <w:rsid w:val="0005673E"/>
    <w:rsid w:val="00062C41"/>
    <w:rsid w:val="00087083"/>
    <w:rsid w:val="000A7A36"/>
    <w:rsid w:val="000C09BD"/>
    <w:rsid w:val="000C1D4B"/>
    <w:rsid w:val="000C5563"/>
    <w:rsid w:val="000C7ECF"/>
    <w:rsid w:val="000D0DC1"/>
    <w:rsid w:val="000D45EC"/>
    <w:rsid w:val="000D61C2"/>
    <w:rsid w:val="000E3E4C"/>
    <w:rsid w:val="000F1A01"/>
    <w:rsid w:val="000F2F91"/>
    <w:rsid w:val="000F50EA"/>
    <w:rsid w:val="00102A06"/>
    <w:rsid w:val="00112083"/>
    <w:rsid w:val="001271E7"/>
    <w:rsid w:val="00144A5D"/>
    <w:rsid w:val="001549FE"/>
    <w:rsid w:val="00166CB6"/>
    <w:rsid w:val="001710E7"/>
    <w:rsid w:val="001744DF"/>
    <w:rsid w:val="00193B03"/>
    <w:rsid w:val="001964DF"/>
    <w:rsid w:val="001A023B"/>
    <w:rsid w:val="001A31C5"/>
    <w:rsid w:val="001E2D1F"/>
    <w:rsid w:val="001F6813"/>
    <w:rsid w:val="00213410"/>
    <w:rsid w:val="00217DA1"/>
    <w:rsid w:val="00220207"/>
    <w:rsid w:val="00226B51"/>
    <w:rsid w:val="002279C8"/>
    <w:rsid w:val="00233EDA"/>
    <w:rsid w:val="0023785D"/>
    <w:rsid w:val="00242F8B"/>
    <w:rsid w:val="00244C81"/>
    <w:rsid w:val="002564FB"/>
    <w:rsid w:val="00260F24"/>
    <w:rsid w:val="00275E79"/>
    <w:rsid w:val="002836AB"/>
    <w:rsid w:val="00295E92"/>
    <w:rsid w:val="002A187F"/>
    <w:rsid w:val="002A3A32"/>
    <w:rsid w:val="002A46CD"/>
    <w:rsid w:val="002B2179"/>
    <w:rsid w:val="002B7A5D"/>
    <w:rsid w:val="002C135C"/>
    <w:rsid w:val="002C1A2D"/>
    <w:rsid w:val="002C40BE"/>
    <w:rsid w:val="002D024B"/>
    <w:rsid w:val="002D4A34"/>
    <w:rsid w:val="002E1527"/>
    <w:rsid w:val="002E32C3"/>
    <w:rsid w:val="003152C5"/>
    <w:rsid w:val="00320287"/>
    <w:rsid w:val="00321143"/>
    <w:rsid w:val="00336096"/>
    <w:rsid w:val="00340058"/>
    <w:rsid w:val="003424D5"/>
    <w:rsid w:val="00342998"/>
    <w:rsid w:val="00360B9C"/>
    <w:rsid w:val="00361FD6"/>
    <w:rsid w:val="00376FFE"/>
    <w:rsid w:val="00382DC2"/>
    <w:rsid w:val="00386D73"/>
    <w:rsid w:val="00386F9C"/>
    <w:rsid w:val="0039493D"/>
    <w:rsid w:val="00394A09"/>
    <w:rsid w:val="0039714A"/>
    <w:rsid w:val="003A7294"/>
    <w:rsid w:val="003B277C"/>
    <w:rsid w:val="003D6CB2"/>
    <w:rsid w:val="003E74D7"/>
    <w:rsid w:val="003F7569"/>
    <w:rsid w:val="00402E89"/>
    <w:rsid w:val="004163D8"/>
    <w:rsid w:val="00425293"/>
    <w:rsid w:val="0043638F"/>
    <w:rsid w:val="004525EB"/>
    <w:rsid w:val="004541A3"/>
    <w:rsid w:val="0046026E"/>
    <w:rsid w:val="004658A7"/>
    <w:rsid w:val="0047017B"/>
    <w:rsid w:val="00470D42"/>
    <w:rsid w:val="0047270F"/>
    <w:rsid w:val="004749EC"/>
    <w:rsid w:val="0047747F"/>
    <w:rsid w:val="00487CD6"/>
    <w:rsid w:val="00495AA7"/>
    <w:rsid w:val="004A3B40"/>
    <w:rsid w:val="004A7065"/>
    <w:rsid w:val="004B31C3"/>
    <w:rsid w:val="004C4948"/>
    <w:rsid w:val="004D2576"/>
    <w:rsid w:val="004D39D0"/>
    <w:rsid w:val="004D47D3"/>
    <w:rsid w:val="004F6721"/>
    <w:rsid w:val="004F780E"/>
    <w:rsid w:val="005025EF"/>
    <w:rsid w:val="00506AFB"/>
    <w:rsid w:val="00507600"/>
    <w:rsid w:val="00515C32"/>
    <w:rsid w:val="0051731A"/>
    <w:rsid w:val="0052166A"/>
    <w:rsid w:val="00532DB9"/>
    <w:rsid w:val="005339C0"/>
    <w:rsid w:val="00537BDC"/>
    <w:rsid w:val="00541162"/>
    <w:rsid w:val="00542F41"/>
    <w:rsid w:val="00543627"/>
    <w:rsid w:val="00564CA8"/>
    <w:rsid w:val="0057089D"/>
    <w:rsid w:val="00572426"/>
    <w:rsid w:val="00572841"/>
    <w:rsid w:val="005762E3"/>
    <w:rsid w:val="0058218D"/>
    <w:rsid w:val="005827E3"/>
    <w:rsid w:val="0058290C"/>
    <w:rsid w:val="00583B30"/>
    <w:rsid w:val="00584695"/>
    <w:rsid w:val="005A17F0"/>
    <w:rsid w:val="005A3D0F"/>
    <w:rsid w:val="005A4B81"/>
    <w:rsid w:val="005A6288"/>
    <w:rsid w:val="005B0A11"/>
    <w:rsid w:val="005C0710"/>
    <w:rsid w:val="005C6226"/>
    <w:rsid w:val="005C68D4"/>
    <w:rsid w:val="005D1135"/>
    <w:rsid w:val="005D636F"/>
    <w:rsid w:val="005E28A9"/>
    <w:rsid w:val="005E4BD6"/>
    <w:rsid w:val="005F2931"/>
    <w:rsid w:val="005F3002"/>
    <w:rsid w:val="005F3AFF"/>
    <w:rsid w:val="005F4411"/>
    <w:rsid w:val="00603E5D"/>
    <w:rsid w:val="00605900"/>
    <w:rsid w:val="00607A59"/>
    <w:rsid w:val="00616AE3"/>
    <w:rsid w:val="00622ED0"/>
    <w:rsid w:val="006365DE"/>
    <w:rsid w:val="0064067B"/>
    <w:rsid w:val="00645840"/>
    <w:rsid w:val="00645C24"/>
    <w:rsid w:val="0064688E"/>
    <w:rsid w:val="00655438"/>
    <w:rsid w:val="0065546E"/>
    <w:rsid w:val="00656E47"/>
    <w:rsid w:val="00657C5F"/>
    <w:rsid w:val="006630A8"/>
    <w:rsid w:val="00666EE8"/>
    <w:rsid w:val="00670DCE"/>
    <w:rsid w:val="00675B8E"/>
    <w:rsid w:val="00687257"/>
    <w:rsid w:val="0069559F"/>
    <w:rsid w:val="00696A29"/>
    <w:rsid w:val="006A1973"/>
    <w:rsid w:val="006A1C80"/>
    <w:rsid w:val="006A6178"/>
    <w:rsid w:val="006A6C6F"/>
    <w:rsid w:val="006B37F1"/>
    <w:rsid w:val="006C4947"/>
    <w:rsid w:val="006C5A4C"/>
    <w:rsid w:val="006C7AA2"/>
    <w:rsid w:val="00712168"/>
    <w:rsid w:val="00715B14"/>
    <w:rsid w:val="007328CB"/>
    <w:rsid w:val="007412C1"/>
    <w:rsid w:val="007538EE"/>
    <w:rsid w:val="0077549B"/>
    <w:rsid w:val="00777C08"/>
    <w:rsid w:val="00780B8C"/>
    <w:rsid w:val="007A31AE"/>
    <w:rsid w:val="007B2B63"/>
    <w:rsid w:val="007B3488"/>
    <w:rsid w:val="007B6A74"/>
    <w:rsid w:val="007B6E15"/>
    <w:rsid w:val="007B74DD"/>
    <w:rsid w:val="007C6123"/>
    <w:rsid w:val="007D68E3"/>
    <w:rsid w:val="007D6AD5"/>
    <w:rsid w:val="007D6D71"/>
    <w:rsid w:val="007F0135"/>
    <w:rsid w:val="007F47D3"/>
    <w:rsid w:val="007F7BF5"/>
    <w:rsid w:val="0081367F"/>
    <w:rsid w:val="008137D9"/>
    <w:rsid w:val="00817D67"/>
    <w:rsid w:val="00821F16"/>
    <w:rsid w:val="00824875"/>
    <w:rsid w:val="00837FDA"/>
    <w:rsid w:val="00840A64"/>
    <w:rsid w:val="008544E9"/>
    <w:rsid w:val="00860767"/>
    <w:rsid w:val="008633CD"/>
    <w:rsid w:val="0086555E"/>
    <w:rsid w:val="00865BFB"/>
    <w:rsid w:val="0087269E"/>
    <w:rsid w:val="008837B6"/>
    <w:rsid w:val="0089037B"/>
    <w:rsid w:val="00893E70"/>
    <w:rsid w:val="008A38A1"/>
    <w:rsid w:val="008A55E8"/>
    <w:rsid w:val="008A5DEF"/>
    <w:rsid w:val="008B2C21"/>
    <w:rsid w:val="008C6744"/>
    <w:rsid w:val="008E365C"/>
    <w:rsid w:val="008F0F8B"/>
    <w:rsid w:val="00910856"/>
    <w:rsid w:val="00920083"/>
    <w:rsid w:val="00926DD9"/>
    <w:rsid w:val="00927D70"/>
    <w:rsid w:val="00932FDB"/>
    <w:rsid w:val="00935D89"/>
    <w:rsid w:val="00941E4E"/>
    <w:rsid w:val="0097666F"/>
    <w:rsid w:val="00984C96"/>
    <w:rsid w:val="0098769D"/>
    <w:rsid w:val="009A1360"/>
    <w:rsid w:val="009A2CE6"/>
    <w:rsid w:val="009B2830"/>
    <w:rsid w:val="009B4FE5"/>
    <w:rsid w:val="009B5318"/>
    <w:rsid w:val="009D6D6A"/>
    <w:rsid w:val="009F1DED"/>
    <w:rsid w:val="009F2BB0"/>
    <w:rsid w:val="009F5FC9"/>
    <w:rsid w:val="009F76F2"/>
    <w:rsid w:val="00A03875"/>
    <w:rsid w:val="00A13C11"/>
    <w:rsid w:val="00A331A6"/>
    <w:rsid w:val="00A40429"/>
    <w:rsid w:val="00A40F65"/>
    <w:rsid w:val="00A46313"/>
    <w:rsid w:val="00A50BE1"/>
    <w:rsid w:val="00A55D48"/>
    <w:rsid w:val="00A63CE9"/>
    <w:rsid w:val="00A811DD"/>
    <w:rsid w:val="00A92BC3"/>
    <w:rsid w:val="00A952DA"/>
    <w:rsid w:val="00A95C79"/>
    <w:rsid w:val="00AA08E7"/>
    <w:rsid w:val="00AB2C6F"/>
    <w:rsid w:val="00AB555E"/>
    <w:rsid w:val="00AB6380"/>
    <w:rsid w:val="00AC4B35"/>
    <w:rsid w:val="00AC68BD"/>
    <w:rsid w:val="00B00BC5"/>
    <w:rsid w:val="00B01734"/>
    <w:rsid w:val="00B046B4"/>
    <w:rsid w:val="00B0723F"/>
    <w:rsid w:val="00B14807"/>
    <w:rsid w:val="00B14AF2"/>
    <w:rsid w:val="00B1724C"/>
    <w:rsid w:val="00B31339"/>
    <w:rsid w:val="00B31DDF"/>
    <w:rsid w:val="00B32B40"/>
    <w:rsid w:val="00B404E8"/>
    <w:rsid w:val="00B40C60"/>
    <w:rsid w:val="00B5709C"/>
    <w:rsid w:val="00B67785"/>
    <w:rsid w:val="00B70606"/>
    <w:rsid w:val="00B72B35"/>
    <w:rsid w:val="00B8496C"/>
    <w:rsid w:val="00B965ED"/>
    <w:rsid w:val="00B96603"/>
    <w:rsid w:val="00BA2817"/>
    <w:rsid w:val="00BC1163"/>
    <w:rsid w:val="00BD071B"/>
    <w:rsid w:val="00BD2FA5"/>
    <w:rsid w:val="00BE1555"/>
    <w:rsid w:val="00BE5BFD"/>
    <w:rsid w:val="00BF25EA"/>
    <w:rsid w:val="00BF765F"/>
    <w:rsid w:val="00C10625"/>
    <w:rsid w:val="00C12900"/>
    <w:rsid w:val="00C20405"/>
    <w:rsid w:val="00C34443"/>
    <w:rsid w:val="00C47A92"/>
    <w:rsid w:val="00C50112"/>
    <w:rsid w:val="00C7570C"/>
    <w:rsid w:val="00C75E1B"/>
    <w:rsid w:val="00C77585"/>
    <w:rsid w:val="00C85909"/>
    <w:rsid w:val="00C9190E"/>
    <w:rsid w:val="00C93BB7"/>
    <w:rsid w:val="00CA0C9E"/>
    <w:rsid w:val="00CA2B5E"/>
    <w:rsid w:val="00CA36FE"/>
    <w:rsid w:val="00CA3A19"/>
    <w:rsid w:val="00CB182C"/>
    <w:rsid w:val="00CB5262"/>
    <w:rsid w:val="00CD062F"/>
    <w:rsid w:val="00CE057B"/>
    <w:rsid w:val="00CE671D"/>
    <w:rsid w:val="00CE6AF8"/>
    <w:rsid w:val="00CF1206"/>
    <w:rsid w:val="00CF365C"/>
    <w:rsid w:val="00D03AC9"/>
    <w:rsid w:val="00D12C19"/>
    <w:rsid w:val="00D21F3F"/>
    <w:rsid w:val="00D2239E"/>
    <w:rsid w:val="00D22418"/>
    <w:rsid w:val="00D415E4"/>
    <w:rsid w:val="00D44339"/>
    <w:rsid w:val="00D4474A"/>
    <w:rsid w:val="00D47AB2"/>
    <w:rsid w:val="00D5572C"/>
    <w:rsid w:val="00D6218C"/>
    <w:rsid w:val="00D65157"/>
    <w:rsid w:val="00D7288D"/>
    <w:rsid w:val="00D7325C"/>
    <w:rsid w:val="00D77E24"/>
    <w:rsid w:val="00D82DA0"/>
    <w:rsid w:val="00D93CE7"/>
    <w:rsid w:val="00DB2986"/>
    <w:rsid w:val="00DC1F88"/>
    <w:rsid w:val="00DC7F65"/>
    <w:rsid w:val="00DD70EC"/>
    <w:rsid w:val="00DF1173"/>
    <w:rsid w:val="00E045D2"/>
    <w:rsid w:val="00E1198D"/>
    <w:rsid w:val="00E24B2C"/>
    <w:rsid w:val="00E26135"/>
    <w:rsid w:val="00E3436D"/>
    <w:rsid w:val="00E419EB"/>
    <w:rsid w:val="00E64B0B"/>
    <w:rsid w:val="00E73C5D"/>
    <w:rsid w:val="00E778E7"/>
    <w:rsid w:val="00E85C02"/>
    <w:rsid w:val="00E92B66"/>
    <w:rsid w:val="00E941ED"/>
    <w:rsid w:val="00EA4C5A"/>
    <w:rsid w:val="00EE103E"/>
    <w:rsid w:val="00EE2391"/>
    <w:rsid w:val="00EF0C29"/>
    <w:rsid w:val="00EF1A1E"/>
    <w:rsid w:val="00EF7E87"/>
    <w:rsid w:val="00F008D2"/>
    <w:rsid w:val="00F00E74"/>
    <w:rsid w:val="00F00EB9"/>
    <w:rsid w:val="00F17487"/>
    <w:rsid w:val="00F20D5A"/>
    <w:rsid w:val="00F21EFE"/>
    <w:rsid w:val="00F37DD8"/>
    <w:rsid w:val="00F413A1"/>
    <w:rsid w:val="00F460F3"/>
    <w:rsid w:val="00F51CE5"/>
    <w:rsid w:val="00F51EA2"/>
    <w:rsid w:val="00F54358"/>
    <w:rsid w:val="00F564BF"/>
    <w:rsid w:val="00F60675"/>
    <w:rsid w:val="00F6284E"/>
    <w:rsid w:val="00F6587C"/>
    <w:rsid w:val="00F677FC"/>
    <w:rsid w:val="00F82396"/>
    <w:rsid w:val="00F92CD0"/>
    <w:rsid w:val="00F946ED"/>
    <w:rsid w:val="00F967BA"/>
    <w:rsid w:val="00F96AE3"/>
    <w:rsid w:val="00FA145B"/>
    <w:rsid w:val="00FA177A"/>
    <w:rsid w:val="00FA4DBD"/>
    <w:rsid w:val="00FA6739"/>
    <w:rsid w:val="00FB46CA"/>
    <w:rsid w:val="00FB4BF9"/>
    <w:rsid w:val="00FC1A52"/>
    <w:rsid w:val="00FC2471"/>
    <w:rsid w:val="00FC3B95"/>
    <w:rsid w:val="00FD16F3"/>
    <w:rsid w:val="00FE072E"/>
    <w:rsid w:val="00FE381A"/>
    <w:rsid w:val="0EBBE08B"/>
    <w:rsid w:val="201B6A2F"/>
    <w:rsid w:val="2DCBF3AB"/>
    <w:rsid w:val="2F39F657"/>
    <w:rsid w:val="466AF67B"/>
    <w:rsid w:val="7B357536"/>
    <w:rsid w:val="7C0C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E2B26"/>
  <w15:chartTrackingRefBased/>
  <w15:docId w15:val="{95298758-B785-463D-9FCA-7D6EB902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0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0C"/>
    <w:rPr>
      <w:b/>
      <w:bCs/>
      <w:smallCaps/>
      <w:color w:val="0F4761" w:themeColor="accent1" w:themeShade="BF"/>
      <w:spacing w:val="5"/>
    </w:rPr>
  </w:style>
  <w:style w:type="paragraph" w:customStyle="1" w:styleId="BodyA">
    <w:name w:val="Body A"/>
    <w:rsid w:val="00C7570C"/>
    <w:pPr>
      <w:spacing w:after="0" w:line="240" w:lineRule="auto"/>
    </w:pPr>
    <w:rPr>
      <w:rFonts w:ascii="Helvetica" w:eastAsia="ヒラギノ角ゴ Pro W3" w:hAnsi="Helvetica" w:cs="Times New Roman"/>
      <w:color w:val="000000"/>
      <w:kern w:val="0"/>
      <w:szCs w:val="20"/>
      <w14:ligatures w14:val="none"/>
    </w:rPr>
  </w:style>
  <w:style w:type="table" w:styleId="TableGrid">
    <w:name w:val="Table Grid"/>
    <w:basedOn w:val="TableNormal"/>
    <w:uiPriority w:val="39"/>
    <w:rsid w:val="00C7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0112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66EE8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6C5A4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B0B"/>
    <w:rPr>
      <w:color w:val="605E5C"/>
      <w:shd w:val="clear" w:color="auto" w:fill="E1DFDD"/>
    </w:rPr>
  </w:style>
  <w:style w:type="character" w:customStyle="1" w:styleId="citation-385">
    <w:name w:val="citation-385"/>
    <w:basedOn w:val="DefaultParagraphFont"/>
    <w:rsid w:val="005F3AFF"/>
  </w:style>
  <w:style w:type="character" w:customStyle="1" w:styleId="citation-384">
    <w:name w:val="citation-384"/>
    <w:basedOn w:val="DefaultParagraphFont"/>
    <w:rsid w:val="005F3AFF"/>
  </w:style>
  <w:style w:type="character" w:customStyle="1" w:styleId="citation-383">
    <w:name w:val="citation-383"/>
    <w:basedOn w:val="DefaultParagraphFont"/>
    <w:rsid w:val="003E74D7"/>
  </w:style>
  <w:style w:type="character" w:customStyle="1" w:styleId="citation-382">
    <w:name w:val="citation-382"/>
    <w:basedOn w:val="DefaultParagraphFont"/>
    <w:rsid w:val="003E74D7"/>
  </w:style>
  <w:style w:type="character" w:customStyle="1" w:styleId="math-inline">
    <w:name w:val="math-inline"/>
    <w:basedOn w:val="DefaultParagraphFont"/>
    <w:rsid w:val="003E74D7"/>
  </w:style>
  <w:style w:type="character" w:customStyle="1" w:styleId="citation-381">
    <w:name w:val="citation-381"/>
    <w:basedOn w:val="DefaultParagraphFont"/>
    <w:rsid w:val="00047FDD"/>
  </w:style>
  <w:style w:type="character" w:customStyle="1" w:styleId="citation-380">
    <w:name w:val="citation-380"/>
    <w:basedOn w:val="DefaultParagraphFont"/>
    <w:rsid w:val="00047FDD"/>
  </w:style>
  <w:style w:type="paragraph" w:styleId="Header">
    <w:name w:val="header"/>
    <w:basedOn w:val="Normal"/>
    <w:link w:val="HeaderChar"/>
    <w:uiPriority w:val="99"/>
    <w:unhideWhenUsed/>
    <w:rsid w:val="003B2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77C"/>
  </w:style>
  <w:style w:type="paragraph" w:styleId="Footer">
    <w:name w:val="footer"/>
    <w:basedOn w:val="Normal"/>
    <w:link w:val="FooterChar"/>
    <w:uiPriority w:val="99"/>
    <w:unhideWhenUsed/>
    <w:rsid w:val="003B2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77C"/>
  </w:style>
  <w:style w:type="character" w:styleId="CommentReference">
    <w:name w:val="annotation reference"/>
    <w:basedOn w:val="DefaultParagraphFont"/>
    <w:uiPriority w:val="99"/>
    <w:semiHidden/>
    <w:unhideWhenUsed/>
    <w:rsid w:val="000F1A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1A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1A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A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A0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67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texportal.org/home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2183</Words>
  <Characters>12446</Characters>
  <Application>Microsoft Office Word</Application>
  <DocSecurity>0</DocSecurity>
  <Lines>103</Lines>
  <Paragraphs>29</Paragraphs>
  <ScaleCrop>false</ScaleCrop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107</cp:revision>
  <cp:lastPrinted>2025-11-21T20:17:00Z</cp:lastPrinted>
  <dcterms:created xsi:type="dcterms:W3CDTF">2026-03-31T14:26:00Z</dcterms:created>
  <dcterms:modified xsi:type="dcterms:W3CDTF">2026-05-26T18:35:00Z</dcterms:modified>
</cp:coreProperties>
</file>