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094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44"/>
          <w:sz w:val="21"/>
          <w:szCs w:val="3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楷体" w:hAnsi="楷体" w:eastAsia="楷体" w:cs="楷体"/>
              <w:b/>
              <w:bCs/>
              <w:sz w:val="36"/>
              <w:szCs w:val="36"/>
            </w:rPr>
          </w:pPr>
          <w:r>
            <w:rPr>
              <w:rFonts w:hint="eastAsia" w:ascii="楷体" w:hAnsi="楷体" w:eastAsia="楷体" w:cs="楷体"/>
              <w:b/>
              <w:bCs/>
              <w:sz w:val="36"/>
              <w:szCs w:val="36"/>
            </w:rPr>
            <w:t>目录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both"/>
            <w:rPr>
              <w:rFonts w:hint="eastAsia" w:ascii="楷体" w:hAnsi="楷体" w:eastAsia="楷体" w:cs="楷体"/>
              <w:b/>
              <w:bCs/>
              <w:sz w:val="36"/>
              <w:szCs w:val="36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楷体" w:hAnsi="楷体" w:eastAsia="楷体" w:cs="楷体"/>
              <w:b/>
              <w:bCs/>
              <w:sz w:val="36"/>
              <w:szCs w:val="36"/>
            </w:rPr>
          </w:pPr>
        </w:p>
        <w:p>
          <w:pPr>
            <w:pStyle w:val="14"/>
            <w:tabs>
              <w:tab w:val="right" w:leader="dot" w:pos="8306"/>
            </w:tabs>
            <w:rPr>
              <w:rFonts w:hint="eastAsia" w:ascii="楷体" w:hAnsi="楷体" w:eastAsia="楷体" w:cs="楷体"/>
              <w:b/>
              <w:bCs/>
              <w:kern w:val="44"/>
              <w:sz w:val="36"/>
              <w:szCs w:val="36"/>
              <w:lang w:val="en-US" w:eastAsia="zh-CN" w:bidi="ar-SA"/>
            </w:rPr>
          </w:pPr>
          <w:r>
            <w:rPr>
              <w:rFonts w:hint="eastAsia" w:ascii="楷体" w:hAnsi="楷体" w:eastAsia="楷体" w:cs="楷体"/>
              <w:b/>
              <w:bCs/>
              <w:kern w:val="44"/>
              <w:sz w:val="36"/>
              <w:szCs w:val="36"/>
              <w:lang w:val="en-US" w:eastAsia="zh-CN" w:bidi="ar-SA"/>
            </w:rPr>
            <w:fldChar w:fldCharType="begin"/>
          </w:r>
          <w:r>
            <w:rPr>
              <w:rFonts w:hint="eastAsia" w:ascii="楷体" w:hAnsi="楷体" w:eastAsia="楷体" w:cs="楷体"/>
              <w:b/>
              <w:bCs/>
              <w:kern w:val="44"/>
              <w:sz w:val="36"/>
              <w:szCs w:val="36"/>
              <w:lang w:val="en-US" w:eastAsia="zh-CN" w:bidi="ar-SA"/>
            </w:rPr>
            <w:instrText xml:space="preserve">TOC \o "1-1" \h \u </w:instrText>
          </w:r>
          <w:r>
            <w:rPr>
              <w:rFonts w:hint="eastAsia" w:ascii="楷体" w:hAnsi="楷体" w:eastAsia="楷体" w:cs="楷体"/>
              <w:b/>
              <w:bCs/>
              <w:kern w:val="44"/>
              <w:sz w:val="36"/>
              <w:szCs w:val="36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b/>
              <w:bCs/>
              <w:kern w:val="44"/>
              <w:sz w:val="36"/>
              <w:szCs w:val="36"/>
              <w:lang w:val="en-US" w:eastAsia="zh-CN" w:bidi="ar-SA"/>
            </w:rPr>
            <w:fldChar w:fldCharType="begin"/>
          </w:r>
          <w:r>
            <w:rPr>
              <w:rFonts w:hint="eastAsia" w:ascii="楷体" w:hAnsi="楷体" w:eastAsia="楷体" w:cs="楷体"/>
              <w:b/>
              <w:bCs/>
              <w:kern w:val="44"/>
              <w:sz w:val="36"/>
              <w:szCs w:val="36"/>
              <w:lang w:val="en-US" w:eastAsia="zh-CN" w:bidi="ar-SA"/>
            </w:rPr>
            <w:instrText xml:space="preserve"> HYPERLINK \l _Toc11125 </w:instrText>
          </w:r>
          <w:r>
            <w:rPr>
              <w:rFonts w:hint="eastAsia" w:ascii="楷体" w:hAnsi="楷体" w:eastAsia="楷体" w:cs="楷体"/>
              <w:b/>
              <w:bCs/>
              <w:kern w:val="44"/>
              <w:sz w:val="36"/>
              <w:szCs w:val="36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b/>
              <w:bCs/>
              <w:sz w:val="36"/>
              <w:szCs w:val="36"/>
              <w:lang w:val="en-US" w:eastAsia="zh-CN"/>
            </w:rPr>
            <w:t>1 需求分析</w:t>
          </w:r>
          <w:r>
            <w:rPr>
              <w:rFonts w:hint="eastAsia" w:ascii="楷体" w:hAnsi="楷体" w:eastAsia="楷体" w:cs="楷体"/>
              <w:b/>
              <w:bCs/>
              <w:sz w:val="36"/>
              <w:szCs w:val="36"/>
            </w:rPr>
            <w:tab/>
          </w:r>
          <w:r>
            <w:rPr>
              <w:rFonts w:hint="eastAsia" w:ascii="楷体" w:hAnsi="楷体" w:eastAsia="楷体" w:cs="楷体"/>
              <w:b/>
              <w:bCs/>
              <w:sz w:val="36"/>
              <w:szCs w:val="36"/>
            </w:rPr>
            <w:fldChar w:fldCharType="begin"/>
          </w:r>
          <w:r>
            <w:rPr>
              <w:rFonts w:hint="eastAsia" w:ascii="楷体" w:hAnsi="楷体" w:eastAsia="楷体" w:cs="楷体"/>
              <w:b/>
              <w:bCs/>
              <w:sz w:val="36"/>
              <w:szCs w:val="36"/>
            </w:rPr>
            <w:instrText xml:space="preserve"> PAGEREF _Toc11125 </w:instrText>
          </w:r>
          <w:r>
            <w:rPr>
              <w:rFonts w:hint="eastAsia" w:ascii="楷体" w:hAnsi="楷体" w:eastAsia="楷体" w:cs="楷体"/>
              <w:b/>
              <w:bCs/>
              <w:sz w:val="36"/>
              <w:szCs w:val="36"/>
            </w:rPr>
            <w:fldChar w:fldCharType="separate"/>
          </w:r>
          <w:r>
            <w:rPr>
              <w:rFonts w:hint="eastAsia" w:ascii="楷体" w:hAnsi="楷体" w:eastAsia="楷体" w:cs="楷体"/>
              <w:b/>
              <w:bCs/>
              <w:sz w:val="36"/>
              <w:szCs w:val="36"/>
            </w:rPr>
            <w:t>1</w:t>
          </w:r>
          <w:r>
            <w:rPr>
              <w:rFonts w:hint="eastAsia" w:ascii="楷体" w:hAnsi="楷体" w:eastAsia="楷体" w:cs="楷体"/>
              <w:b/>
              <w:bCs/>
              <w:sz w:val="36"/>
              <w:szCs w:val="36"/>
            </w:rPr>
            <w:fldChar w:fldCharType="end"/>
          </w:r>
          <w:r>
            <w:rPr>
              <w:rFonts w:hint="eastAsia" w:ascii="楷体" w:hAnsi="楷体" w:eastAsia="楷体" w:cs="楷体"/>
              <w:b/>
              <w:bCs/>
              <w:kern w:val="44"/>
              <w:sz w:val="36"/>
              <w:szCs w:val="36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eastAsia" w:ascii="楷体" w:hAnsi="楷体" w:eastAsia="楷体" w:cs="楷体"/>
              <w:b/>
              <w:bCs/>
              <w:kern w:val="44"/>
              <w:sz w:val="36"/>
              <w:szCs w:val="36"/>
              <w:lang w:val="en-US" w:eastAsia="zh-CN" w:bidi="ar-SA"/>
            </w:rPr>
          </w:pPr>
        </w:p>
        <w:p>
          <w:pPr>
            <w:pStyle w:val="14"/>
            <w:tabs>
              <w:tab w:val="right" w:leader="dot" w:pos="8306"/>
            </w:tabs>
            <w:rPr>
              <w:rFonts w:hint="eastAsia" w:ascii="楷体" w:hAnsi="楷体" w:eastAsia="楷体" w:cs="楷体"/>
              <w:b/>
              <w:bCs/>
              <w:sz w:val="36"/>
              <w:szCs w:val="36"/>
            </w:rPr>
          </w:pPr>
          <w:r>
            <w:rPr>
              <w:rFonts w:hint="eastAsia" w:ascii="楷体" w:hAnsi="楷体" w:eastAsia="楷体" w:cs="楷体"/>
              <w:b/>
              <w:bCs/>
              <w:kern w:val="44"/>
              <w:sz w:val="36"/>
              <w:szCs w:val="36"/>
              <w:lang w:val="en-US" w:eastAsia="zh-CN" w:bidi="ar-SA"/>
            </w:rPr>
            <w:fldChar w:fldCharType="begin"/>
          </w:r>
          <w:r>
            <w:rPr>
              <w:rFonts w:hint="eastAsia" w:ascii="楷体" w:hAnsi="楷体" w:eastAsia="楷体" w:cs="楷体"/>
              <w:b/>
              <w:bCs/>
              <w:kern w:val="44"/>
              <w:sz w:val="36"/>
              <w:szCs w:val="36"/>
              <w:lang w:val="en-US" w:eastAsia="zh-CN" w:bidi="ar-SA"/>
            </w:rPr>
            <w:instrText xml:space="preserve"> HYPERLINK \l _Toc1389 </w:instrText>
          </w:r>
          <w:r>
            <w:rPr>
              <w:rFonts w:hint="eastAsia" w:ascii="楷体" w:hAnsi="楷体" w:eastAsia="楷体" w:cs="楷体"/>
              <w:b/>
              <w:bCs/>
              <w:kern w:val="44"/>
              <w:sz w:val="36"/>
              <w:szCs w:val="36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b/>
              <w:bCs/>
              <w:sz w:val="36"/>
              <w:szCs w:val="36"/>
              <w:lang w:val="en-US" w:eastAsia="zh-CN"/>
            </w:rPr>
            <w:t>2 系统设计</w:t>
          </w:r>
          <w:r>
            <w:rPr>
              <w:rFonts w:hint="eastAsia" w:ascii="楷体" w:hAnsi="楷体" w:eastAsia="楷体" w:cs="楷体"/>
              <w:b/>
              <w:bCs/>
              <w:sz w:val="36"/>
              <w:szCs w:val="36"/>
            </w:rPr>
            <w:tab/>
          </w:r>
          <w:r>
            <w:rPr>
              <w:rFonts w:hint="eastAsia" w:ascii="楷体" w:hAnsi="楷体" w:eastAsia="楷体" w:cs="楷体"/>
              <w:b/>
              <w:bCs/>
              <w:sz w:val="36"/>
              <w:szCs w:val="36"/>
            </w:rPr>
            <w:fldChar w:fldCharType="begin"/>
          </w:r>
          <w:r>
            <w:rPr>
              <w:rFonts w:hint="eastAsia" w:ascii="楷体" w:hAnsi="楷体" w:eastAsia="楷体" w:cs="楷体"/>
              <w:b/>
              <w:bCs/>
              <w:sz w:val="36"/>
              <w:szCs w:val="36"/>
            </w:rPr>
            <w:instrText xml:space="preserve"> PAGEREF _Toc1389 </w:instrText>
          </w:r>
          <w:r>
            <w:rPr>
              <w:rFonts w:hint="eastAsia" w:ascii="楷体" w:hAnsi="楷体" w:eastAsia="楷体" w:cs="楷体"/>
              <w:b/>
              <w:bCs/>
              <w:sz w:val="36"/>
              <w:szCs w:val="36"/>
            </w:rPr>
            <w:fldChar w:fldCharType="separate"/>
          </w:r>
          <w:r>
            <w:rPr>
              <w:rFonts w:hint="eastAsia" w:ascii="楷体" w:hAnsi="楷体" w:eastAsia="楷体" w:cs="楷体"/>
              <w:b/>
              <w:bCs/>
              <w:sz w:val="36"/>
              <w:szCs w:val="36"/>
            </w:rPr>
            <w:t>1</w:t>
          </w:r>
          <w:r>
            <w:rPr>
              <w:rFonts w:hint="eastAsia" w:ascii="楷体" w:hAnsi="楷体" w:eastAsia="楷体" w:cs="楷体"/>
              <w:b/>
              <w:bCs/>
              <w:sz w:val="36"/>
              <w:szCs w:val="36"/>
            </w:rPr>
            <w:fldChar w:fldCharType="end"/>
          </w:r>
          <w:r>
            <w:rPr>
              <w:rFonts w:hint="eastAsia" w:ascii="楷体" w:hAnsi="楷体" w:eastAsia="楷体" w:cs="楷体"/>
              <w:b/>
              <w:bCs/>
              <w:kern w:val="44"/>
              <w:sz w:val="36"/>
              <w:szCs w:val="36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eastAsia" w:ascii="楷体" w:hAnsi="楷体" w:eastAsia="楷体" w:cs="楷体"/>
              <w:b/>
              <w:bCs/>
              <w:kern w:val="44"/>
              <w:sz w:val="36"/>
              <w:szCs w:val="36"/>
              <w:lang w:val="en-US" w:eastAsia="zh-CN" w:bidi="ar-SA"/>
            </w:rPr>
          </w:pPr>
        </w:p>
        <w:p>
          <w:pPr>
            <w:pStyle w:val="14"/>
            <w:tabs>
              <w:tab w:val="right" w:leader="dot" w:pos="8306"/>
            </w:tabs>
            <w:rPr>
              <w:rFonts w:hint="eastAsia" w:ascii="楷体" w:hAnsi="楷体" w:eastAsia="楷体" w:cs="楷体"/>
              <w:b/>
              <w:bCs/>
              <w:sz w:val="36"/>
              <w:szCs w:val="36"/>
            </w:rPr>
          </w:pPr>
          <w:r>
            <w:rPr>
              <w:rFonts w:hint="eastAsia" w:ascii="楷体" w:hAnsi="楷体" w:eastAsia="楷体" w:cs="楷体"/>
              <w:b/>
              <w:bCs/>
              <w:kern w:val="44"/>
              <w:sz w:val="36"/>
              <w:szCs w:val="36"/>
              <w:lang w:val="en-US" w:eastAsia="zh-CN" w:bidi="ar-SA"/>
            </w:rPr>
            <w:fldChar w:fldCharType="begin"/>
          </w:r>
          <w:r>
            <w:rPr>
              <w:rFonts w:hint="eastAsia" w:ascii="楷体" w:hAnsi="楷体" w:eastAsia="楷体" w:cs="楷体"/>
              <w:b/>
              <w:bCs/>
              <w:kern w:val="44"/>
              <w:sz w:val="36"/>
              <w:szCs w:val="36"/>
              <w:lang w:val="en-US" w:eastAsia="zh-CN" w:bidi="ar-SA"/>
            </w:rPr>
            <w:instrText xml:space="preserve"> HYPERLINK \l _Toc4608 </w:instrText>
          </w:r>
          <w:r>
            <w:rPr>
              <w:rFonts w:hint="eastAsia" w:ascii="楷体" w:hAnsi="楷体" w:eastAsia="楷体" w:cs="楷体"/>
              <w:b/>
              <w:bCs/>
              <w:kern w:val="44"/>
              <w:sz w:val="36"/>
              <w:szCs w:val="36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b/>
              <w:bCs/>
              <w:sz w:val="36"/>
              <w:szCs w:val="36"/>
              <w:lang w:val="en-US" w:eastAsia="zh-CN"/>
            </w:rPr>
            <w:t>3 系统实现</w:t>
          </w:r>
          <w:r>
            <w:rPr>
              <w:rFonts w:hint="eastAsia" w:ascii="楷体" w:hAnsi="楷体" w:eastAsia="楷体" w:cs="楷体"/>
              <w:b/>
              <w:bCs/>
              <w:sz w:val="36"/>
              <w:szCs w:val="36"/>
            </w:rPr>
            <w:tab/>
          </w:r>
          <w:r>
            <w:rPr>
              <w:rFonts w:hint="eastAsia" w:ascii="楷体" w:hAnsi="楷体" w:eastAsia="楷体" w:cs="楷体"/>
              <w:b/>
              <w:bCs/>
              <w:sz w:val="36"/>
              <w:szCs w:val="36"/>
            </w:rPr>
            <w:fldChar w:fldCharType="begin"/>
          </w:r>
          <w:r>
            <w:rPr>
              <w:rFonts w:hint="eastAsia" w:ascii="楷体" w:hAnsi="楷体" w:eastAsia="楷体" w:cs="楷体"/>
              <w:b/>
              <w:bCs/>
              <w:sz w:val="36"/>
              <w:szCs w:val="36"/>
            </w:rPr>
            <w:instrText xml:space="preserve"> PAGEREF _Toc4608 </w:instrText>
          </w:r>
          <w:r>
            <w:rPr>
              <w:rFonts w:hint="eastAsia" w:ascii="楷体" w:hAnsi="楷体" w:eastAsia="楷体" w:cs="楷体"/>
              <w:b/>
              <w:bCs/>
              <w:sz w:val="36"/>
              <w:szCs w:val="36"/>
            </w:rPr>
            <w:fldChar w:fldCharType="separate"/>
          </w:r>
          <w:r>
            <w:rPr>
              <w:rFonts w:hint="eastAsia" w:ascii="楷体" w:hAnsi="楷体" w:eastAsia="楷体" w:cs="楷体"/>
              <w:b/>
              <w:bCs/>
              <w:sz w:val="36"/>
              <w:szCs w:val="36"/>
            </w:rPr>
            <w:t>1</w:t>
          </w:r>
          <w:r>
            <w:rPr>
              <w:rFonts w:hint="eastAsia" w:ascii="楷体" w:hAnsi="楷体" w:eastAsia="楷体" w:cs="楷体"/>
              <w:b/>
              <w:bCs/>
              <w:sz w:val="36"/>
              <w:szCs w:val="36"/>
            </w:rPr>
            <w:fldChar w:fldCharType="end"/>
          </w:r>
          <w:r>
            <w:rPr>
              <w:rFonts w:hint="eastAsia" w:ascii="楷体" w:hAnsi="楷体" w:eastAsia="楷体" w:cs="楷体"/>
              <w:b/>
              <w:bCs/>
              <w:kern w:val="44"/>
              <w:sz w:val="36"/>
              <w:szCs w:val="36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eastAsia" w:ascii="楷体" w:hAnsi="楷体" w:eastAsia="楷体" w:cs="楷体"/>
              <w:b/>
              <w:bCs/>
              <w:kern w:val="44"/>
              <w:sz w:val="36"/>
              <w:szCs w:val="36"/>
              <w:lang w:val="en-US" w:eastAsia="zh-CN" w:bidi="ar-SA"/>
            </w:rPr>
          </w:pPr>
        </w:p>
        <w:p>
          <w:pPr>
            <w:pStyle w:val="14"/>
            <w:tabs>
              <w:tab w:val="right" w:leader="dot" w:pos="8306"/>
            </w:tabs>
            <w:rPr>
              <w:rFonts w:hint="eastAsia" w:ascii="楷体" w:hAnsi="楷体" w:eastAsia="楷体" w:cs="楷体"/>
              <w:b/>
              <w:bCs/>
              <w:sz w:val="36"/>
              <w:szCs w:val="36"/>
            </w:rPr>
          </w:pPr>
          <w:r>
            <w:rPr>
              <w:rFonts w:hint="eastAsia" w:ascii="楷体" w:hAnsi="楷体" w:eastAsia="楷体" w:cs="楷体"/>
              <w:b/>
              <w:bCs/>
              <w:kern w:val="44"/>
              <w:sz w:val="36"/>
              <w:szCs w:val="36"/>
              <w:lang w:val="en-US" w:eastAsia="zh-CN" w:bidi="ar-SA"/>
            </w:rPr>
            <w:fldChar w:fldCharType="begin"/>
          </w:r>
          <w:r>
            <w:rPr>
              <w:rFonts w:hint="eastAsia" w:ascii="楷体" w:hAnsi="楷体" w:eastAsia="楷体" w:cs="楷体"/>
              <w:b/>
              <w:bCs/>
              <w:kern w:val="44"/>
              <w:sz w:val="36"/>
              <w:szCs w:val="36"/>
              <w:lang w:val="en-US" w:eastAsia="zh-CN" w:bidi="ar-SA"/>
            </w:rPr>
            <w:instrText xml:space="preserve"> HYPERLINK \l _Toc7297 </w:instrText>
          </w:r>
          <w:r>
            <w:rPr>
              <w:rFonts w:hint="eastAsia" w:ascii="楷体" w:hAnsi="楷体" w:eastAsia="楷体" w:cs="楷体"/>
              <w:b/>
              <w:bCs/>
              <w:kern w:val="44"/>
              <w:sz w:val="36"/>
              <w:szCs w:val="36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b/>
              <w:bCs/>
              <w:sz w:val="36"/>
              <w:szCs w:val="36"/>
              <w:lang w:val="en-US" w:eastAsia="zh-CN"/>
            </w:rPr>
            <w:t>4 系统测试</w:t>
          </w:r>
          <w:r>
            <w:rPr>
              <w:rFonts w:hint="eastAsia" w:ascii="楷体" w:hAnsi="楷体" w:eastAsia="楷体" w:cs="楷体"/>
              <w:b/>
              <w:bCs/>
              <w:sz w:val="36"/>
              <w:szCs w:val="36"/>
            </w:rPr>
            <w:tab/>
          </w:r>
          <w:r>
            <w:rPr>
              <w:rFonts w:hint="eastAsia" w:ascii="楷体" w:hAnsi="楷体" w:eastAsia="楷体" w:cs="楷体"/>
              <w:b/>
              <w:bCs/>
              <w:sz w:val="36"/>
              <w:szCs w:val="36"/>
            </w:rPr>
            <w:fldChar w:fldCharType="begin"/>
          </w:r>
          <w:r>
            <w:rPr>
              <w:rFonts w:hint="eastAsia" w:ascii="楷体" w:hAnsi="楷体" w:eastAsia="楷体" w:cs="楷体"/>
              <w:b/>
              <w:bCs/>
              <w:sz w:val="36"/>
              <w:szCs w:val="36"/>
            </w:rPr>
            <w:instrText xml:space="preserve"> PAGEREF _Toc7297 </w:instrText>
          </w:r>
          <w:r>
            <w:rPr>
              <w:rFonts w:hint="eastAsia" w:ascii="楷体" w:hAnsi="楷体" w:eastAsia="楷体" w:cs="楷体"/>
              <w:b/>
              <w:bCs/>
              <w:sz w:val="36"/>
              <w:szCs w:val="36"/>
            </w:rPr>
            <w:fldChar w:fldCharType="separate"/>
          </w:r>
          <w:r>
            <w:rPr>
              <w:rFonts w:hint="eastAsia" w:ascii="楷体" w:hAnsi="楷体" w:eastAsia="楷体" w:cs="楷体"/>
              <w:b/>
              <w:bCs/>
              <w:sz w:val="36"/>
              <w:szCs w:val="36"/>
            </w:rPr>
            <w:t>6</w:t>
          </w:r>
          <w:r>
            <w:rPr>
              <w:rFonts w:hint="eastAsia" w:ascii="楷体" w:hAnsi="楷体" w:eastAsia="楷体" w:cs="楷体"/>
              <w:b/>
              <w:bCs/>
              <w:sz w:val="36"/>
              <w:szCs w:val="36"/>
            </w:rPr>
            <w:fldChar w:fldCharType="end"/>
          </w:r>
          <w:r>
            <w:rPr>
              <w:rFonts w:hint="eastAsia" w:ascii="楷体" w:hAnsi="楷体" w:eastAsia="楷体" w:cs="楷体"/>
              <w:b/>
              <w:bCs/>
              <w:kern w:val="44"/>
              <w:sz w:val="36"/>
              <w:szCs w:val="36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eastAsia" w:ascii="楷体" w:hAnsi="楷体" w:eastAsia="楷体" w:cs="楷体"/>
              <w:b/>
              <w:bCs/>
              <w:kern w:val="44"/>
              <w:sz w:val="36"/>
              <w:szCs w:val="36"/>
              <w:lang w:val="en-US" w:eastAsia="zh-CN" w:bidi="ar-SA"/>
            </w:rPr>
          </w:pPr>
        </w:p>
        <w:p>
          <w:pPr>
            <w:pStyle w:val="14"/>
            <w:tabs>
              <w:tab w:val="right" w:leader="dot" w:pos="8306"/>
            </w:tabs>
            <w:rPr>
              <w:rFonts w:hint="eastAsia" w:ascii="楷体" w:hAnsi="楷体" w:eastAsia="楷体" w:cs="楷体"/>
              <w:b/>
              <w:bCs/>
              <w:sz w:val="36"/>
              <w:szCs w:val="36"/>
            </w:rPr>
          </w:pPr>
          <w:r>
            <w:rPr>
              <w:rFonts w:hint="eastAsia" w:ascii="楷体" w:hAnsi="楷体" w:eastAsia="楷体" w:cs="楷体"/>
              <w:b/>
              <w:bCs/>
              <w:kern w:val="44"/>
              <w:sz w:val="36"/>
              <w:szCs w:val="36"/>
              <w:lang w:val="en-US" w:eastAsia="zh-CN" w:bidi="ar-SA"/>
            </w:rPr>
            <w:fldChar w:fldCharType="begin"/>
          </w:r>
          <w:r>
            <w:rPr>
              <w:rFonts w:hint="eastAsia" w:ascii="楷体" w:hAnsi="楷体" w:eastAsia="楷体" w:cs="楷体"/>
              <w:b/>
              <w:bCs/>
              <w:kern w:val="44"/>
              <w:sz w:val="36"/>
              <w:szCs w:val="36"/>
              <w:lang w:val="en-US" w:eastAsia="zh-CN" w:bidi="ar-SA"/>
            </w:rPr>
            <w:instrText xml:space="preserve"> HYPERLINK \l _Toc26499 </w:instrText>
          </w:r>
          <w:r>
            <w:rPr>
              <w:rFonts w:hint="eastAsia" w:ascii="楷体" w:hAnsi="楷体" w:eastAsia="楷体" w:cs="楷体"/>
              <w:b/>
              <w:bCs/>
              <w:kern w:val="44"/>
              <w:sz w:val="36"/>
              <w:szCs w:val="36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b/>
              <w:bCs/>
              <w:sz w:val="36"/>
              <w:szCs w:val="36"/>
              <w:lang w:val="en-US" w:eastAsia="zh-CN"/>
            </w:rPr>
            <w:t>5 系统总结</w:t>
          </w:r>
          <w:r>
            <w:rPr>
              <w:rFonts w:hint="eastAsia" w:ascii="楷体" w:hAnsi="楷体" w:eastAsia="楷体" w:cs="楷体"/>
              <w:b/>
              <w:bCs/>
              <w:sz w:val="36"/>
              <w:szCs w:val="36"/>
            </w:rPr>
            <w:tab/>
          </w:r>
          <w:r>
            <w:rPr>
              <w:rFonts w:hint="eastAsia" w:ascii="楷体" w:hAnsi="楷体" w:eastAsia="楷体" w:cs="楷体"/>
              <w:b/>
              <w:bCs/>
              <w:sz w:val="36"/>
              <w:szCs w:val="36"/>
            </w:rPr>
            <w:fldChar w:fldCharType="begin"/>
          </w:r>
          <w:r>
            <w:rPr>
              <w:rFonts w:hint="eastAsia" w:ascii="楷体" w:hAnsi="楷体" w:eastAsia="楷体" w:cs="楷体"/>
              <w:b/>
              <w:bCs/>
              <w:sz w:val="36"/>
              <w:szCs w:val="36"/>
            </w:rPr>
            <w:instrText xml:space="preserve"> PAGEREF _Toc26499 </w:instrText>
          </w:r>
          <w:r>
            <w:rPr>
              <w:rFonts w:hint="eastAsia" w:ascii="楷体" w:hAnsi="楷体" w:eastAsia="楷体" w:cs="楷体"/>
              <w:b/>
              <w:bCs/>
              <w:sz w:val="36"/>
              <w:szCs w:val="36"/>
            </w:rPr>
            <w:fldChar w:fldCharType="separate"/>
          </w:r>
          <w:r>
            <w:rPr>
              <w:rFonts w:hint="eastAsia" w:ascii="楷体" w:hAnsi="楷体" w:eastAsia="楷体" w:cs="楷体"/>
              <w:b/>
              <w:bCs/>
              <w:sz w:val="36"/>
              <w:szCs w:val="36"/>
            </w:rPr>
            <w:t>7</w:t>
          </w:r>
          <w:r>
            <w:rPr>
              <w:rFonts w:hint="eastAsia" w:ascii="楷体" w:hAnsi="楷体" w:eastAsia="楷体" w:cs="楷体"/>
              <w:b/>
              <w:bCs/>
              <w:sz w:val="36"/>
              <w:szCs w:val="36"/>
            </w:rPr>
            <w:fldChar w:fldCharType="end"/>
          </w:r>
          <w:r>
            <w:rPr>
              <w:rFonts w:hint="eastAsia" w:ascii="楷体" w:hAnsi="楷体" w:eastAsia="楷体" w:cs="楷体"/>
              <w:b/>
              <w:bCs/>
              <w:kern w:val="44"/>
              <w:sz w:val="36"/>
              <w:szCs w:val="36"/>
              <w:lang w:val="en-US" w:eastAsia="zh-CN" w:bidi="ar-SA"/>
            </w:rPr>
            <w:fldChar w:fldCharType="end"/>
          </w:r>
        </w:p>
        <w:p>
          <w:pP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</w:pPr>
          <w:r>
            <w:rPr>
              <w:rFonts w:hint="eastAsia" w:ascii="楷体" w:hAnsi="楷体" w:eastAsia="楷体" w:cs="楷体"/>
              <w:b/>
              <w:bCs/>
              <w:kern w:val="44"/>
              <w:sz w:val="36"/>
              <w:szCs w:val="36"/>
              <w:lang w:val="en-US" w:eastAsia="zh-CN" w:bidi="ar-SA"/>
            </w:rPr>
            <w:fldChar w:fldCharType="end"/>
          </w:r>
        </w:p>
      </w:sdtContent>
    </w:sdt>
    <w:p>
      <w:pPr>
        <w:rPr>
          <w:rFonts w:hint="eastAsia" w:ascii="黑体" w:hAnsi="黑体" w:eastAsia="黑体" w:cs="黑体"/>
          <w:b/>
          <w:kern w:val="44"/>
          <w:sz w:val="44"/>
          <w:szCs w:val="30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9"/>
        <w:rPr>
          <w:rFonts w:hint="eastAsia" w:ascii="黑体" w:hAnsi="黑体" w:eastAsia="黑体" w:cs="黑体"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bookmarkStart w:id="0" w:name="_Toc11125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 需求分析</w:t>
      </w:r>
      <w:bookmarkEnd w:id="0"/>
    </w:p>
    <w:p>
      <w:pPr>
        <w:ind w:left="210" w:leftChars="100"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设计一个</w:t>
      </w:r>
      <w:r>
        <w:rPr>
          <w:rFonts w:hint="eastAsia"/>
          <w:sz w:val="24"/>
          <w:szCs w:val="24"/>
          <w:lang w:val="en-US" w:eastAsia="zh-CN"/>
        </w:rPr>
        <w:t>商品信息增加页面</w:t>
      </w:r>
      <w:r>
        <w:rPr>
          <w:rFonts w:hint="eastAsia"/>
          <w:sz w:val="24"/>
          <w:szCs w:val="24"/>
        </w:rPr>
        <w:t>，实现“</w:t>
      </w:r>
      <w:r>
        <w:rPr>
          <w:rFonts w:hint="eastAsia"/>
          <w:sz w:val="24"/>
          <w:szCs w:val="24"/>
          <w:lang w:val="en-US" w:eastAsia="zh-CN"/>
        </w:rPr>
        <w:t>商品货号</w:t>
      </w:r>
      <w:r>
        <w:rPr>
          <w:rFonts w:hint="eastAsia"/>
          <w:sz w:val="24"/>
          <w:szCs w:val="24"/>
        </w:rPr>
        <w:t>”、“</w:t>
      </w:r>
      <w:r>
        <w:rPr>
          <w:rFonts w:hint="eastAsia"/>
          <w:sz w:val="24"/>
          <w:szCs w:val="24"/>
          <w:lang w:val="en-US" w:eastAsia="zh-CN"/>
        </w:rPr>
        <w:t>条形码</w:t>
      </w:r>
      <w:r>
        <w:rPr>
          <w:rFonts w:hint="eastAsia"/>
          <w:sz w:val="24"/>
          <w:szCs w:val="24"/>
        </w:rPr>
        <w:t>”、“</w:t>
      </w:r>
      <w:r>
        <w:rPr>
          <w:rFonts w:hint="eastAsia"/>
          <w:sz w:val="24"/>
          <w:szCs w:val="24"/>
          <w:lang w:val="en-US" w:eastAsia="zh-CN"/>
        </w:rPr>
        <w:t>商品中文名</w:t>
      </w:r>
      <w:r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  <w:lang w:val="en-US" w:eastAsia="zh-CN"/>
        </w:rPr>
        <w:t>的增加，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  <w:lang w:val="en-US" w:eastAsia="zh-CN"/>
        </w:rPr>
        <w:t>产地</w:t>
      </w:r>
      <w:r>
        <w:rPr>
          <w:rFonts w:hint="eastAsia"/>
          <w:sz w:val="24"/>
          <w:szCs w:val="24"/>
        </w:rPr>
        <w:t>”、“</w:t>
      </w:r>
      <w:r>
        <w:rPr>
          <w:rFonts w:hint="eastAsia"/>
          <w:sz w:val="24"/>
          <w:szCs w:val="24"/>
          <w:lang w:val="en-US" w:eastAsia="zh-CN"/>
        </w:rPr>
        <w:t>计量单位</w:t>
      </w:r>
      <w:r>
        <w:rPr>
          <w:rFonts w:hint="eastAsia"/>
          <w:sz w:val="24"/>
          <w:szCs w:val="24"/>
        </w:rPr>
        <w:t>”、“</w:t>
      </w:r>
      <w:r>
        <w:rPr>
          <w:rFonts w:hint="eastAsia"/>
          <w:sz w:val="24"/>
          <w:szCs w:val="24"/>
          <w:lang w:val="en-US" w:eastAsia="zh-CN"/>
        </w:rPr>
        <w:t>一级目录</w:t>
      </w:r>
      <w:r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  <w:lang w:eastAsia="zh-CN"/>
        </w:rPr>
        <w:t>，“</w:t>
      </w:r>
      <w:r>
        <w:rPr>
          <w:rFonts w:hint="eastAsia"/>
          <w:sz w:val="24"/>
          <w:szCs w:val="24"/>
          <w:lang w:val="en-US" w:eastAsia="zh-CN"/>
        </w:rPr>
        <w:t>二级目录</w:t>
      </w:r>
      <w:r>
        <w:rPr>
          <w:rFonts w:hint="eastAsia"/>
          <w:sz w:val="24"/>
          <w:szCs w:val="24"/>
          <w:lang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的选择</w:t>
      </w:r>
      <w:r>
        <w:rPr>
          <w:rFonts w:hint="eastAsia"/>
          <w:sz w:val="24"/>
          <w:szCs w:val="24"/>
        </w:rPr>
        <w:t>等功能，具体要求如下：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/>
        </w:rPr>
      </w:pPr>
      <w:bookmarkStart w:id="1" w:name="_Toc6247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1.1</w:t>
      </w:r>
      <w:bookmarkEnd w:id="1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商品信息</w:t>
      </w:r>
    </w:p>
    <w:p>
      <w:pPr>
        <w:ind w:left="210" w:leftChars="100" w:firstLine="240" w:firstLineChars="1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当程序运行时，显示“</w:t>
      </w:r>
      <w:r>
        <w:rPr>
          <w:rFonts w:hint="eastAsia"/>
          <w:sz w:val="24"/>
          <w:szCs w:val="24"/>
          <w:lang w:val="en-US" w:eastAsia="zh-CN"/>
        </w:rPr>
        <w:t>商品信息</w:t>
      </w:r>
      <w:r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  <w:lang w:val="en-US" w:eastAsia="zh-CN"/>
        </w:rPr>
        <w:t>的页面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有基本信息和其他信息，</w:t>
      </w:r>
      <w:r>
        <w:rPr>
          <w:rFonts w:hint="eastAsia"/>
          <w:sz w:val="24"/>
          <w:szCs w:val="24"/>
        </w:rPr>
        <w:t>提示用户依次输入</w:t>
      </w:r>
      <w:r>
        <w:rPr>
          <w:rFonts w:hint="eastAsia"/>
          <w:sz w:val="24"/>
          <w:szCs w:val="24"/>
          <w:lang w:val="en-US" w:eastAsia="zh-CN"/>
        </w:rPr>
        <w:t>商品货号，条形码，商品中文名</w:t>
      </w:r>
      <w:r>
        <w:rPr>
          <w:rFonts w:hint="eastAsia"/>
          <w:sz w:val="24"/>
          <w:szCs w:val="24"/>
        </w:rPr>
        <w:t>，当</w:t>
      </w:r>
      <w:r>
        <w:rPr>
          <w:rFonts w:hint="eastAsia"/>
          <w:sz w:val="24"/>
          <w:szCs w:val="24"/>
          <w:lang w:val="en-US" w:eastAsia="zh-CN"/>
        </w:rPr>
        <w:t>商品货号，条形码，商品中文名为空</w:t>
      </w:r>
      <w:r>
        <w:rPr>
          <w:rFonts w:hint="eastAsia"/>
          <w:sz w:val="24"/>
          <w:szCs w:val="24"/>
        </w:rPr>
        <w:t>时，显示提示信息</w:t>
      </w:r>
      <w:r>
        <w:rPr>
          <w:rFonts w:hint="eastAsia"/>
          <w:sz w:val="24"/>
          <w:szCs w:val="24"/>
          <w:lang w:val="en-US" w:eastAsia="zh-CN"/>
        </w:rPr>
        <w:t>不能为空</w:t>
      </w:r>
      <w:r>
        <w:rPr>
          <w:rFonts w:hint="eastAsia"/>
          <w:sz w:val="24"/>
          <w:szCs w:val="24"/>
        </w:rPr>
        <w:t>，请重新输入”</w:t>
      </w:r>
      <w:r>
        <w:rPr>
          <w:rFonts w:hint="eastAsia"/>
          <w:sz w:val="24"/>
          <w:szCs w:val="24"/>
          <w:lang w:eastAsia="zh-CN"/>
        </w:rPr>
        <w:t>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1.2录入数据库</w:t>
      </w:r>
    </w:p>
    <w:p>
      <w:pPr>
        <w:ind w:left="210" w:leftChars="100"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将商品货号，条形码，商品中文名的信息存于数据库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1.3读取数据库</w:t>
      </w:r>
    </w:p>
    <w:p>
      <w:pPr>
        <w:ind w:left="218" w:leftChars="104"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产地，计量单位和一级目录的信息存于数据库，特别的是二级目录与一级目录的级联关系。</w:t>
      </w:r>
    </w:p>
    <w:p>
      <w:pPr>
        <w:pStyle w:val="2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bookmarkStart w:id="2" w:name="_Toc1389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2 系统设计</w:t>
      </w:r>
      <w:bookmarkEnd w:id="2"/>
    </w:p>
    <w:p>
      <w:pPr>
        <w:numPr>
          <w:numId w:val="0"/>
        </w:numPr>
        <w:ind w:leftChars="0"/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  <w:t>2.1商品信息增加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sz w:val="24"/>
          <w:szCs w:val="32"/>
          <w:lang w:val="en-US" w:eastAsia="zh-CN"/>
        </w:rPr>
        <w:t xml:space="preserve"> 将商品货号，条形码，商品中文名称的数据录入数据库。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  <w:t>2.2选择性目录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z w:val="24"/>
          <w:szCs w:val="32"/>
          <w:lang w:val="en-US" w:eastAsia="zh-CN"/>
        </w:rPr>
        <w:t>产地，计量单位和一级目录的数据都来自于数据库。</w:t>
      </w:r>
    </w:p>
    <w:p>
      <w:pP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2.3级联目录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bookmarkStart w:id="14" w:name="_GoBack"/>
      <w:bookmarkEnd w:id="14"/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>读取一级目录后Ajax读取二级目录信息。</w:t>
      </w:r>
    </w:p>
    <w:p>
      <w:pPr>
        <w:outlineLvl w:val="0"/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bookmarkStart w:id="3" w:name="_Toc4608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3 系统实现</w:t>
      </w:r>
      <w:bookmarkEnd w:id="3"/>
      <w:bookmarkStart w:id="4" w:name="_Toc17930"/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3.1 项目结构</w:t>
      </w:r>
      <w:bookmarkEnd w:id="4"/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38650" cy="7233285"/>
            <wp:effectExtent l="0" t="0" r="11430" b="5715"/>
            <wp:docPr id="1" name="图片 1" descr="20201218112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12181121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23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5" w:name="_Toc14003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3.2 配置文件</w:t>
      </w:r>
      <w:bookmarkEnd w:id="5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6" w:name="_Toc32289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3.2.1 jdbc.properties文件</w:t>
      </w:r>
      <w:bookmarkEnd w:id="6"/>
    </w:p>
    <w:p>
      <w:pPr>
        <w:ind w:left="210" w:leftChars="100"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配置文件主要是以文件形式保存数据库的驱动类名称，连接数据库的URL地址，访问数据库，程序运行时会读取该文件相关信息，避免硬编码，当相关信息发生变化时，只需修改配置文件而不用修改源代码，增加程序的可扩展型。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73675" cy="662305"/>
            <wp:effectExtent l="0" t="0" r="14605" b="8255"/>
            <wp:docPr id="5" name="图片 5" descr="20201218171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012181713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7" w:name="_Toc19038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3.2.2 pom.xml文件</w:t>
      </w:r>
      <w:bookmarkEnd w:id="7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描述该文件作用，并对里面的配置进行解释</w:t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147310" cy="1504950"/>
            <wp:effectExtent l="0" t="0" r="3810" b="3810"/>
            <wp:docPr id="6" name="图片 6" descr="20201218171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0121817163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124450" cy="1485900"/>
            <wp:effectExtent l="0" t="0" r="11430" b="7620"/>
            <wp:docPr id="7" name="图片 7" descr="20201218171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012181716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034915" cy="3470910"/>
            <wp:effectExtent l="0" t="0" r="9525" b="3810"/>
            <wp:docPr id="8" name="图片 8" descr="20201218171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0121817170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8" w:name="_Toc7838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3.3 entity类Xx.java</w:t>
      </w:r>
      <w:bookmarkEnd w:id="8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(商品信息)</w:t>
      </w:r>
    </w:p>
    <w:p>
      <w:pPr>
        <w:bidi w:val="0"/>
        <w:jc w:val="center"/>
        <w:rPr>
          <w:rFonts w:hint="eastAsia" w:ascii="Consolas" w:hAnsi="Consolas" w:eastAsia="宋体"/>
          <w:color w:val="008080"/>
          <w:sz w:val="18"/>
          <w:szCs w:val="18"/>
          <w:lang w:eastAsia="zh-CN"/>
        </w:rPr>
      </w:pPr>
      <w:r>
        <w:rPr>
          <w:rFonts w:hint="eastAsia" w:ascii="Consolas" w:hAnsi="Consolas" w:eastAsia="宋体"/>
          <w:color w:val="008080"/>
          <w:sz w:val="18"/>
          <w:szCs w:val="18"/>
          <w:lang w:eastAsia="zh-CN"/>
        </w:rPr>
        <w:drawing>
          <wp:inline distT="0" distB="0" distL="114300" distR="114300">
            <wp:extent cx="3752850" cy="2547620"/>
            <wp:effectExtent l="0" t="0" r="11430" b="12700"/>
            <wp:docPr id="10" name="图片 10" descr="20201218171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0121817185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9" w:name="_Toc24038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3.4 DAO类Set.java</w:t>
      </w:r>
      <w:bookmarkEnd w:id="9"/>
    </w:p>
    <w:p>
      <w:pPr>
        <w:ind w:firstLine="280" w:firstLineChars="10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商品货号，条形码，商品中文名称的接口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center"/>
        <w:textAlignment w:val="auto"/>
        <w:outlineLvl w:val="9"/>
        <w:rPr>
          <w:rFonts w:hint="eastAsia" w:eastAsia="黑体"/>
          <w:sz w:val="28"/>
          <w:szCs w:val="28"/>
          <w:lang w:val="en-US" w:eastAsia="zh-CN"/>
        </w:rPr>
      </w:pPr>
      <w:r>
        <w:rPr>
          <w:rFonts w:hint="eastAsia" w:eastAsia="黑体"/>
          <w:sz w:val="28"/>
          <w:szCs w:val="28"/>
          <w:lang w:val="en-US" w:eastAsia="zh-CN"/>
        </w:rPr>
        <w:drawing>
          <wp:inline distT="0" distB="0" distL="114300" distR="114300">
            <wp:extent cx="5267325" cy="1490980"/>
            <wp:effectExtent l="0" t="0" r="5715" b="2540"/>
            <wp:docPr id="19" name="图片 19" descr="20201218175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2020121817533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bookmarkStart w:id="10" w:name="_Toc1705"/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 xml:space="preserve">3.5 </w:t>
      </w:r>
      <w:bookmarkEnd w:id="10"/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DAO类SelectErJi.java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二级目录的级联选择，根据id和一级目录可以确定二级目录的内容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270500" cy="3368040"/>
            <wp:effectExtent l="0" t="0" r="2540" b="0"/>
            <wp:docPr id="13" name="图片 13" descr="20201218174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20121817400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3.6 DAO类Select.java</w:t>
      </w:r>
    </w:p>
    <w:p>
      <w:pPr>
        <w:numPr>
          <w:ilvl w:val="0"/>
          <w:numId w:val="0"/>
        </w:numPr>
        <w:ind w:leftChars="0" w:firstLine="280" w:firstLineChars="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选择框产地，计量单位，一级目录的接口</w:t>
      </w:r>
    </w:p>
    <w:p>
      <w:pPr>
        <w:numPr>
          <w:ilvl w:val="0"/>
          <w:numId w:val="0"/>
        </w:numPr>
        <w:ind w:leftChars="0" w:firstLine="281" w:firstLineChars="100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9865" cy="2120900"/>
            <wp:effectExtent l="0" t="0" r="3175" b="12700"/>
            <wp:docPr id="16" name="图片 16" descr="20201218175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02012181751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81" w:firstLineChars="100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281" w:firstLineChars="100"/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9230" cy="2242820"/>
            <wp:effectExtent l="0" t="0" r="3810" b="12700"/>
            <wp:docPr id="17" name="图片 17" descr="20201218175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020121817512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81" w:firstLineChars="100"/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8595" cy="2837180"/>
            <wp:effectExtent l="0" t="0" r="4445" b="12700"/>
            <wp:docPr id="18" name="图片 18" descr="20201218175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020121817513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b/>
          <w:sz w:val="32"/>
          <w:szCs w:val="32"/>
          <w:lang w:val="en-US" w:eastAsia="zh-CN"/>
        </w:rPr>
      </w:pPr>
      <w:bookmarkStart w:id="11" w:name="_Toc7297"/>
      <w:r>
        <w:rPr>
          <w:rFonts w:hint="eastAsia" w:ascii="黑体" w:hAnsi="黑体" w:eastAsia="黑体" w:cs="黑体"/>
          <w:b/>
          <w:sz w:val="32"/>
          <w:szCs w:val="32"/>
          <w:lang w:val="en-US" w:eastAsia="zh-CN"/>
        </w:rPr>
        <w:t>4 系统测试</w:t>
      </w:r>
      <w:bookmarkEnd w:id="11"/>
    </w:p>
    <w:p>
      <w:pPr>
        <w:outlineLvl w:val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bookmarkStart w:id="12" w:name="_Toc11580"/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4.商品信息页面</w:t>
      </w:r>
      <w:bookmarkEnd w:id="12"/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drawing>
          <wp:inline distT="0" distB="0" distL="114300" distR="114300">
            <wp:extent cx="5233035" cy="2251075"/>
            <wp:effectExtent l="0" t="0" r="9525" b="4445"/>
            <wp:docPr id="2" name="图片 2" descr="20201218164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12181648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4.2连接数据库获取信息并写入信息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drawing>
          <wp:inline distT="0" distB="0" distL="114300" distR="114300">
            <wp:extent cx="4874260" cy="2222500"/>
            <wp:effectExtent l="0" t="0" r="2540" b="2540"/>
            <wp:docPr id="3" name="图片 3" descr="20201218165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121816500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426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4.3商品信息录入数据库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875030"/>
            <wp:effectExtent l="0" t="0" r="1270" b="8890"/>
            <wp:docPr id="4" name="图片 4" descr="20201218165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01218165103"/>
                    <pic:cNvPicPr>
                      <a:picLocks noChangeAspect="1"/>
                    </pic:cNvPicPr>
                  </pic:nvPicPr>
                  <pic:blipFill>
                    <a:blip r:embed="rId19"/>
                    <a:srcRect b="523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bookmarkStart w:id="13" w:name="_Toc26499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5 系统总结</w:t>
      </w:r>
      <w:bookmarkEnd w:id="13"/>
    </w:p>
    <w:p>
      <w:pPr>
        <w:ind w:left="279" w:leftChars="133" w:firstLine="280" w:firstLineChars="10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主要问题是bootstrap框架，利用Ajax获取数据库信息和</w:t>
      </w:r>
      <w:r>
        <w:rPr>
          <w:rFonts w:hint="eastAsia" w:ascii="宋体" w:hAnsi="宋体" w:eastAsia="宋体" w:cs="宋体"/>
          <w:sz w:val="28"/>
          <w:szCs w:val="28"/>
        </w:rPr>
        <w:t>formvalidation表单校验框架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不足：没有解决表单校验。在这次课题中，深刻了解了本学期的web创建的知识点，更加清除前端和后端的区别，在实践中获取知识。课程建议是希望在教学中能有更多上机实践，能有更多时间交流，解答疑惑。</w:t>
      </w:r>
    </w:p>
    <w:p>
      <w:pPr>
        <w:rPr>
          <w:rFonts w:hint="default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LFPAVAgAAEwQAAA4AAABkcnMvZTJvRG9jLnhtbK1TTY7TMBTeI3EH&#10;y3uatIhRp2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CPLFP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web应用开发期末综合练习设计文档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E2E74"/>
    <w:rsid w:val="00507D2B"/>
    <w:rsid w:val="00AA5D20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F931651"/>
    <w:rsid w:val="0FEF171B"/>
    <w:rsid w:val="10647BC7"/>
    <w:rsid w:val="10EC4B7C"/>
    <w:rsid w:val="11747176"/>
    <w:rsid w:val="140323E8"/>
    <w:rsid w:val="15052F91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BE76C8B"/>
    <w:rsid w:val="2C844F5B"/>
    <w:rsid w:val="2EAD0C5D"/>
    <w:rsid w:val="309E6702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436896"/>
    <w:rsid w:val="446840BB"/>
    <w:rsid w:val="44ED1101"/>
    <w:rsid w:val="45B769C8"/>
    <w:rsid w:val="46EB76B6"/>
    <w:rsid w:val="495E127F"/>
    <w:rsid w:val="4D200508"/>
    <w:rsid w:val="4F3070E2"/>
    <w:rsid w:val="502B7B94"/>
    <w:rsid w:val="5315666F"/>
    <w:rsid w:val="535931FB"/>
    <w:rsid w:val="55A876BD"/>
    <w:rsid w:val="55CE49C1"/>
    <w:rsid w:val="561E26DD"/>
    <w:rsid w:val="56787C7C"/>
    <w:rsid w:val="5A30155A"/>
    <w:rsid w:val="5E7A49F1"/>
    <w:rsid w:val="5E7A60FB"/>
    <w:rsid w:val="5E970242"/>
    <w:rsid w:val="67121ED6"/>
    <w:rsid w:val="68175A6B"/>
    <w:rsid w:val="6CE11966"/>
    <w:rsid w:val="6DBD5110"/>
    <w:rsid w:val="6E8248E7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customStyle="1" w:styleId="12">
    <w:name w:val="课后作业"/>
    <w:basedOn w:val="3"/>
    <w:next w:val="1"/>
    <w:qFormat/>
    <w:uiPriority w:val="0"/>
    <w:rPr>
      <w:rFonts w:hint="eastAsia" w:ascii="宋体" w:hAnsi="宋体" w:eastAsia="宋体" w:cs="宋体"/>
      <w:kern w:val="0"/>
      <w:sz w:val="36"/>
      <w:szCs w:val="36"/>
      <w:lang w:bidi="ar"/>
    </w:rPr>
  </w:style>
  <w:style w:type="paragraph" w:customStyle="1" w:styleId="13">
    <w:name w:val="一级目录"/>
    <w:basedOn w:val="2"/>
    <w:next w:val="1"/>
    <w:qFormat/>
    <w:uiPriority w:val="0"/>
    <w:rPr>
      <w:rFonts w:asciiTheme="minorAscii" w:hAnsiTheme="minorAscii"/>
    </w:r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2020-05-21T00:51:00Z</dcterms:created>
  <dc:creator>Administrator</dc:creator>
  <cp:lastModifiedBy>※木槿暧夏</cp:lastModifiedBy>
  <dcterms:modified xsi:type="dcterms:W3CDTF">2020-12-18T10:01:51Z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