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manual-do-programador-mp"/>
    <w:p>
      <w:pPr>
        <w:pStyle w:val="Heading1"/>
      </w:pPr>
      <w:r>
        <w:t xml:space="preserve">Manual do Programador (MP)</w:t>
      </w:r>
    </w:p>
    <w:bookmarkStart w:id="20" w:name="visao-geral-tecnica"/>
    <w:p>
      <w:pPr>
        <w:pStyle w:val="Heading2"/>
      </w:pPr>
      <w:r>
        <w:t xml:space="preserve">1. Visao geral tecnica</w:t>
      </w:r>
    </w:p>
    <w:p>
      <w:pPr>
        <w:pStyle w:val="FirstParagraph"/>
      </w:pPr>
      <w:r>
        <w:t xml:space="preserve">Este documento descreve a arquitetura interna do analisador lexico implementado em Rust, incluindo:</w:t>
      </w:r>
    </w:p>
    <w:p>
      <w:pPr>
        <w:pStyle w:val="Compact"/>
        <w:numPr>
          <w:ilvl w:val="0"/>
          <w:numId w:val="1001"/>
        </w:numPr>
      </w:pPr>
      <w:r>
        <w:t xml:space="preserve">lista completa dos tokens</w:t>
      </w:r>
    </w:p>
    <w:p>
      <w:pPr>
        <w:pStyle w:val="Compact"/>
        <w:numPr>
          <w:ilvl w:val="0"/>
          <w:numId w:val="1001"/>
        </w:numPr>
      </w:pPr>
      <w:r>
        <w:t xml:space="preserve">automato finito deterministico (AFD)</w:t>
      </w:r>
    </w:p>
    <w:p>
      <w:pPr>
        <w:pStyle w:val="Compact"/>
        <w:numPr>
          <w:ilvl w:val="0"/>
          <w:numId w:val="1001"/>
        </w:numPr>
      </w:pPr>
      <w:r>
        <w:t xml:space="preserve">expressoes regulares de categorias lexicas</w:t>
      </w:r>
    </w:p>
    <w:p>
      <w:pPr>
        <w:pStyle w:val="Compact"/>
        <w:numPr>
          <w:ilvl w:val="0"/>
          <w:numId w:val="1001"/>
        </w:numPr>
      </w:pPr>
      <w:r>
        <w:t xml:space="preserve">pseudo-codigo de cada funcao</w:t>
      </w:r>
    </w:p>
    <w:p>
      <w:pPr>
        <w:pStyle w:val="FirstParagraph"/>
      </w:pPr>
      <w:r>
        <w:t xml:space="preserve">Arquivos principais:</w:t>
      </w:r>
    </w:p>
    <w:p>
      <w:pPr>
        <w:pStyle w:val="Compact"/>
        <w:numPr>
          <w:ilvl w:val="0"/>
          <w:numId w:val="1002"/>
        </w:numPr>
      </w:pPr>
      <w:r>
        <w:t xml:space="preserve">src/main.rs</w:t>
      </w:r>
    </w:p>
    <w:p>
      <w:pPr>
        <w:pStyle w:val="Compact"/>
        <w:numPr>
          <w:ilvl w:val="0"/>
          <w:numId w:val="1002"/>
        </w:numPr>
      </w:pPr>
      <w:r>
        <w:t xml:space="preserve">src/lexer.rs</w:t>
      </w:r>
    </w:p>
    <w:p>
      <w:pPr>
        <w:pStyle w:val="Compact"/>
        <w:numPr>
          <w:ilvl w:val="0"/>
          <w:numId w:val="1002"/>
        </w:numPr>
      </w:pPr>
      <w:r>
        <w:t xml:space="preserve">src/token.rs</w:t>
      </w:r>
    </w:p>
    <w:p>
      <w:pPr>
        <w:pStyle w:val="Compact"/>
        <w:numPr>
          <w:ilvl w:val="0"/>
          <w:numId w:val="1002"/>
        </w:numPr>
      </w:pPr>
      <w:r>
        <w:t xml:space="preserve">src/utils.rs</w:t>
      </w:r>
    </w:p>
    <w:p>
      <w:pPr>
        <w:pStyle w:val="Compact"/>
        <w:numPr>
          <w:ilvl w:val="0"/>
          <w:numId w:val="1002"/>
        </w:numPr>
      </w:pPr>
      <w:r>
        <w:t xml:space="preserve">dfa-definition (2).yaml</w:t>
      </w:r>
    </w:p>
    <w:p>
      <w:pPr>
        <w:pStyle w:val="FirstParagraph"/>
      </w:pPr>
      <w:r>
        <w:t xml:space="preserve">O fluxo geral do programa e:</w:t>
      </w:r>
    </w:p>
    <w:p>
      <w:pPr>
        <w:pStyle w:val="Compact"/>
        <w:numPr>
          <w:ilvl w:val="0"/>
          <w:numId w:val="1003"/>
        </w:numPr>
      </w:pPr>
      <w:r>
        <w:t xml:space="preserve">Ler arquivo fonte</w:t>
      </w:r>
    </w:p>
    <w:p>
      <w:pPr>
        <w:pStyle w:val="Compact"/>
        <w:numPr>
          <w:ilvl w:val="0"/>
          <w:numId w:val="1003"/>
        </w:numPr>
      </w:pPr>
      <w:r>
        <w:t xml:space="preserve">Tokenizar com automato</w:t>
      </w:r>
    </w:p>
    <w:p>
      <w:pPr>
        <w:pStyle w:val="Compact"/>
        <w:numPr>
          <w:ilvl w:val="0"/>
          <w:numId w:val="1003"/>
        </w:numPr>
      </w:pPr>
      <w:r>
        <w:t xml:space="preserve">Imprimir tokens</w:t>
      </w:r>
    </w:p>
    <w:p>
      <w:pPr>
        <w:pStyle w:val="Compact"/>
        <w:numPr>
          <w:ilvl w:val="0"/>
          <w:numId w:val="1003"/>
        </w:numPr>
      </w:pPr>
      <w:r>
        <w:t xml:space="preserve">Imprimir conteudo original</w:t>
      </w:r>
    </w:p>
    <w:p>
      <w:r>
        <w:pict>
          <v:rect style="width:0;height:1.5pt" o:hralign="center" o:hrstd="t" o:hr="t"/>
        </w:pict>
      </w:r>
    </w:p>
    <w:bookmarkEnd w:id="20"/>
    <w:bookmarkStart w:id="25" w:name="arquitetura-em-modulos"/>
    <w:p>
      <w:pPr>
        <w:pStyle w:val="Heading2"/>
      </w:pPr>
      <w:r>
        <w:t xml:space="preserve">2. Arquitetura em modulos</w:t>
      </w:r>
    </w:p>
    <w:bookmarkStart w:id="21" w:name="modulo-token"/>
    <w:p>
      <w:pPr>
        <w:pStyle w:val="Heading3"/>
      </w:pPr>
      <w:r>
        <w:t xml:space="preserve">2.1. Modulo token</w:t>
      </w:r>
    </w:p>
    <w:p>
      <w:pPr>
        <w:pStyle w:val="FirstParagraph"/>
      </w:pPr>
      <w:r>
        <w:t xml:space="preserve">Responsabilidade:</w:t>
      </w:r>
    </w:p>
    <w:p>
      <w:pPr>
        <w:pStyle w:val="Compact"/>
        <w:numPr>
          <w:ilvl w:val="0"/>
          <w:numId w:val="1004"/>
        </w:numPr>
      </w:pPr>
      <w:r>
        <w:t xml:space="preserve">definir o enum Token</w:t>
      </w:r>
    </w:p>
    <w:p>
      <w:pPr>
        <w:pStyle w:val="Compact"/>
        <w:numPr>
          <w:ilvl w:val="0"/>
          <w:numId w:val="1004"/>
        </w:numPr>
      </w:pPr>
      <w:r>
        <w:t xml:space="preserve">definir a estrutura TokenInfo</w:t>
      </w:r>
    </w:p>
    <w:p>
      <w:pPr>
        <w:pStyle w:val="Compact"/>
        <w:numPr>
          <w:ilvl w:val="0"/>
          <w:numId w:val="1004"/>
        </w:numPr>
      </w:pPr>
      <w:r>
        <w:t xml:space="preserve">definir o enum Estado do automato</w:t>
      </w:r>
    </w:p>
    <w:bookmarkEnd w:id="21"/>
    <w:bookmarkStart w:id="22" w:name="modulo-utils"/>
    <w:p>
      <w:pPr>
        <w:pStyle w:val="Heading3"/>
      </w:pPr>
      <w:r>
        <w:t xml:space="preserve">2.2. Modulo utils</w:t>
      </w:r>
    </w:p>
    <w:p>
      <w:pPr>
        <w:pStyle w:val="FirstParagraph"/>
      </w:pPr>
      <w:r>
        <w:t xml:space="preserve">Responsabilidade:</w:t>
      </w:r>
    </w:p>
    <w:p>
      <w:pPr>
        <w:pStyle w:val="Compact"/>
        <w:numPr>
          <w:ilvl w:val="0"/>
          <w:numId w:val="1005"/>
        </w:numPr>
      </w:pPr>
      <w:r>
        <w:t xml:space="preserve">funcoes auxiliares de classificacao de caracteres</w:t>
      </w:r>
    </w:p>
    <w:p>
      <w:pPr>
        <w:pStyle w:val="Compact"/>
        <w:numPr>
          <w:ilvl w:val="0"/>
          <w:numId w:val="1005"/>
        </w:numPr>
      </w:pPr>
      <w:r>
        <w:t xml:space="preserve">insercao de token com limpeza de lexema</w:t>
      </w:r>
    </w:p>
    <w:bookmarkEnd w:id="22"/>
    <w:bookmarkStart w:id="23" w:name="modulo-lexer"/>
    <w:p>
      <w:pPr>
        <w:pStyle w:val="Heading3"/>
      </w:pPr>
      <w:r>
        <w:t xml:space="preserve">2.3. Modulo lexer</w:t>
      </w:r>
    </w:p>
    <w:p>
      <w:pPr>
        <w:pStyle w:val="FirstParagraph"/>
      </w:pPr>
      <w:r>
        <w:t xml:space="preserve">Responsabilidade:</w:t>
      </w:r>
    </w:p>
    <w:p>
      <w:pPr>
        <w:pStyle w:val="Compact"/>
        <w:numPr>
          <w:ilvl w:val="0"/>
          <w:numId w:val="1006"/>
        </w:numPr>
      </w:pPr>
      <w:r>
        <w:t xml:space="preserve">logica completa do AFD</w:t>
      </w:r>
    </w:p>
    <w:p>
      <w:pPr>
        <w:pStyle w:val="Compact"/>
        <w:numPr>
          <w:ilvl w:val="0"/>
          <w:numId w:val="1006"/>
        </w:numPr>
      </w:pPr>
      <w:r>
        <w:t xml:space="preserve">funcoes de leitura/retrocesso de caractere</w:t>
      </w:r>
    </w:p>
    <w:p>
      <w:pPr>
        <w:pStyle w:val="Compact"/>
        <w:numPr>
          <w:ilvl w:val="0"/>
          <w:numId w:val="1006"/>
        </w:numPr>
      </w:pPr>
      <w:r>
        <w:t xml:space="preserve">identificacao de palavras reservadas</w:t>
      </w:r>
    </w:p>
    <w:p>
      <w:pPr>
        <w:pStyle w:val="Compact"/>
        <w:numPr>
          <w:ilvl w:val="0"/>
          <w:numId w:val="1006"/>
        </w:numPr>
      </w:pPr>
      <w:r>
        <w:t xml:space="preserve">funcao principal de tokenizacao</w:t>
      </w:r>
    </w:p>
    <w:bookmarkEnd w:id="23"/>
    <w:bookmarkStart w:id="24" w:name="modulo-main"/>
    <w:p>
      <w:pPr>
        <w:pStyle w:val="Heading3"/>
      </w:pPr>
      <w:r>
        <w:t xml:space="preserve">2.4. Modulo main</w:t>
      </w:r>
    </w:p>
    <w:p>
      <w:pPr>
        <w:pStyle w:val="FirstParagraph"/>
      </w:pPr>
      <w:r>
        <w:t xml:space="preserve">Responsabilidade:</w:t>
      </w:r>
    </w:p>
    <w:p>
      <w:pPr>
        <w:pStyle w:val="Compact"/>
        <w:numPr>
          <w:ilvl w:val="0"/>
          <w:numId w:val="1007"/>
        </w:numPr>
      </w:pPr>
      <w:r>
        <w:t xml:space="preserve">ponto de entrada</w:t>
      </w:r>
    </w:p>
    <w:p>
      <w:pPr>
        <w:pStyle w:val="Compact"/>
        <w:numPr>
          <w:ilvl w:val="0"/>
          <w:numId w:val="1007"/>
        </w:numPr>
      </w:pPr>
      <w:r>
        <w:t xml:space="preserve">leitura de arquivo</w:t>
      </w:r>
    </w:p>
    <w:p>
      <w:pPr>
        <w:pStyle w:val="Compact"/>
        <w:numPr>
          <w:ilvl w:val="0"/>
          <w:numId w:val="1007"/>
        </w:numPr>
      </w:pPr>
      <w:r>
        <w:t xml:space="preserve">chamada do lexer</w:t>
      </w:r>
    </w:p>
    <w:p>
      <w:pPr>
        <w:pStyle w:val="Compact"/>
        <w:numPr>
          <w:ilvl w:val="0"/>
          <w:numId w:val="1007"/>
        </w:numPr>
      </w:pPr>
      <w:r>
        <w:t xml:space="preserve">impressao do resultado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struturas-de-dados"/>
    <w:p>
      <w:pPr>
        <w:pStyle w:val="Heading2"/>
      </w:pPr>
      <w:r>
        <w:t xml:space="preserve">3. Estruturas de dados</w:t>
      </w:r>
    </w:p>
    <w:bookmarkStart w:id="26" w:name="tokeninfo"/>
    <w:p>
      <w:pPr>
        <w:pStyle w:val="Heading3"/>
      </w:pPr>
      <w:r>
        <w:t xml:space="preserve">3.1. TokenInfo</w:t>
      </w:r>
    </w:p>
    <w:p>
      <w:pPr>
        <w:pStyle w:val="FirstParagraph"/>
      </w:pPr>
      <w:r>
        <w:t xml:space="preserve">Representa uma ocorrencia lexico:</w:t>
      </w:r>
    </w:p>
    <w:p>
      <w:pPr>
        <w:pStyle w:val="Compact"/>
        <w:numPr>
          <w:ilvl w:val="0"/>
          <w:numId w:val="1008"/>
        </w:numPr>
      </w:pPr>
      <w:r>
        <w:t xml:space="preserve">kind: Token</w:t>
      </w:r>
    </w:p>
    <w:p>
      <w:pPr>
        <w:pStyle w:val="Compact"/>
        <w:numPr>
          <w:ilvl w:val="0"/>
          <w:numId w:val="1008"/>
        </w:numPr>
      </w:pPr>
      <w:r>
        <w:t xml:space="preserve">lexema: String</w:t>
      </w:r>
    </w:p>
    <w:bookmarkEnd w:id="26"/>
    <w:bookmarkStart w:id="27" w:name="estado"/>
    <w:p>
      <w:pPr>
        <w:pStyle w:val="Heading3"/>
      </w:pPr>
      <w:r>
        <w:t xml:space="preserve">3.2. Estado</w:t>
      </w:r>
    </w:p>
    <w:p>
      <w:pPr>
        <w:pStyle w:val="FirstParagraph"/>
      </w:pPr>
      <w:r>
        <w:t xml:space="preserve">Modela o estado atual do AFD.</w:t>
      </w:r>
    </w:p>
    <w:p>
      <w:pPr>
        <w:pStyle w:val="BodyText"/>
      </w:pPr>
      <w:r>
        <w:t xml:space="preserve">Estados definidos:</w:t>
      </w:r>
    </w:p>
    <w:p>
      <w:pPr>
        <w:pStyle w:val="Compact"/>
        <w:numPr>
          <w:ilvl w:val="0"/>
          <w:numId w:val="1009"/>
        </w:numPr>
      </w:pPr>
      <w:r>
        <w:t xml:space="preserve">Inicio</w:t>
      </w:r>
    </w:p>
    <w:p>
      <w:pPr>
        <w:pStyle w:val="Compact"/>
        <w:numPr>
          <w:ilvl w:val="0"/>
          <w:numId w:val="1009"/>
        </w:numPr>
      </w:pPr>
      <w:r>
        <w:t xml:space="preserve">Identificador</w:t>
      </w:r>
    </w:p>
    <w:p>
      <w:pPr>
        <w:pStyle w:val="Compact"/>
        <w:numPr>
          <w:ilvl w:val="0"/>
          <w:numId w:val="1009"/>
        </w:numPr>
      </w:pPr>
      <w:r>
        <w:t xml:space="preserve">Inteiro</w:t>
      </w:r>
    </w:p>
    <w:p>
      <w:pPr>
        <w:pStyle w:val="Compact"/>
        <w:numPr>
          <w:ilvl w:val="0"/>
          <w:numId w:val="1009"/>
        </w:numPr>
      </w:pPr>
      <w:r>
        <w:t xml:space="preserve">FloatPonto</w:t>
      </w:r>
    </w:p>
    <w:p>
      <w:pPr>
        <w:pStyle w:val="Compact"/>
        <w:numPr>
          <w:ilvl w:val="0"/>
          <w:numId w:val="1009"/>
        </w:numPr>
      </w:pPr>
      <w:r>
        <w:t xml:space="preserve">FloatDigitos</w:t>
      </w:r>
    </w:p>
    <w:p>
      <w:pPr>
        <w:pStyle w:val="Compact"/>
        <w:numPr>
          <w:ilvl w:val="0"/>
          <w:numId w:val="1009"/>
        </w:numPr>
      </w:pPr>
      <w:r>
        <w:t xml:space="preserve">StringAberta</w:t>
      </w:r>
    </w:p>
    <w:p>
      <w:pPr>
        <w:pStyle w:val="Compact"/>
        <w:numPr>
          <w:ilvl w:val="0"/>
          <w:numId w:val="1009"/>
        </w:numPr>
      </w:pPr>
      <w:r>
        <w:t xml:space="preserve">StringEscape</w:t>
      </w:r>
    </w:p>
    <w:p>
      <w:pPr>
        <w:pStyle w:val="Compact"/>
        <w:numPr>
          <w:ilvl w:val="0"/>
          <w:numId w:val="1009"/>
        </w:numPr>
      </w:pPr>
      <w:r>
        <w:t xml:space="preserve">CharAberto</w:t>
      </w:r>
    </w:p>
    <w:p>
      <w:pPr>
        <w:pStyle w:val="Compact"/>
        <w:numPr>
          <w:ilvl w:val="0"/>
          <w:numId w:val="1009"/>
        </w:numPr>
      </w:pPr>
      <w:r>
        <w:t xml:space="preserve">CharEscape</w:t>
      </w:r>
    </w:p>
    <w:p>
      <w:pPr>
        <w:pStyle w:val="Compact"/>
        <w:numPr>
          <w:ilvl w:val="0"/>
          <w:numId w:val="1009"/>
        </w:numPr>
      </w:pPr>
      <w:r>
        <w:t xml:space="preserve">CharConteudo</w:t>
      </w:r>
    </w:p>
    <w:p>
      <w:pPr>
        <w:pStyle w:val="Compact"/>
        <w:numPr>
          <w:ilvl w:val="0"/>
          <w:numId w:val="1009"/>
        </w:numPr>
      </w:pPr>
      <w:r>
        <w:t xml:space="preserve">OpMais</w:t>
      </w:r>
    </w:p>
    <w:p>
      <w:pPr>
        <w:pStyle w:val="Compact"/>
        <w:numPr>
          <w:ilvl w:val="0"/>
          <w:numId w:val="1009"/>
        </w:numPr>
      </w:pPr>
      <w:r>
        <w:t xml:space="preserve">OpMenos</w:t>
      </w:r>
    </w:p>
    <w:p>
      <w:pPr>
        <w:pStyle w:val="Compact"/>
        <w:numPr>
          <w:ilvl w:val="0"/>
          <w:numId w:val="1009"/>
        </w:numPr>
      </w:pPr>
      <w:r>
        <w:t xml:space="preserve">OpVezes</w:t>
      </w:r>
    </w:p>
    <w:p>
      <w:pPr>
        <w:pStyle w:val="Compact"/>
        <w:numPr>
          <w:ilvl w:val="0"/>
          <w:numId w:val="1009"/>
        </w:numPr>
      </w:pPr>
      <w:r>
        <w:t xml:space="preserve">OpDiv</w:t>
      </w:r>
    </w:p>
    <w:p>
      <w:pPr>
        <w:pStyle w:val="Compact"/>
        <w:numPr>
          <w:ilvl w:val="0"/>
          <w:numId w:val="1009"/>
        </w:numPr>
      </w:pPr>
      <w:r>
        <w:t xml:space="preserve">OpMod</w:t>
      </w:r>
    </w:p>
    <w:p>
      <w:pPr>
        <w:pStyle w:val="Compact"/>
        <w:numPr>
          <w:ilvl w:val="0"/>
          <w:numId w:val="1009"/>
        </w:numPr>
      </w:pPr>
      <w:r>
        <w:t xml:space="preserve">OpIgual</w:t>
      </w:r>
    </w:p>
    <w:p>
      <w:pPr>
        <w:pStyle w:val="Compact"/>
        <w:numPr>
          <w:ilvl w:val="0"/>
          <w:numId w:val="1009"/>
        </w:numPr>
      </w:pPr>
      <w:r>
        <w:t xml:space="preserve">OpMenor</w:t>
      </w:r>
    </w:p>
    <w:p>
      <w:pPr>
        <w:pStyle w:val="Compact"/>
        <w:numPr>
          <w:ilvl w:val="0"/>
          <w:numId w:val="1009"/>
        </w:numPr>
      </w:pPr>
      <w:r>
        <w:t xml:space="preserve">OpMaior</w:t>
      </w:r>
    </w:p>
    <w:p>
      <w:pPr>
        <w:pStyle w:val="Compact"/>
        <w:numPr>
          <w:ilvl w:val="0"/>
          <w:numId w:val="1009"/>
        </w:numPr>
      </w:pPr>
      <w:r>
        <w:t xml:space="preserve">OpExclamacao</w:t>
      </w:r>
    </w:p>
    <w:p>
      <w:pPr>
        <w:pStyle w:val="Compact"/>
        <w:numPr>
          <w:ilvl w:val="0"/>
          <w:numId w:val="1009"/>
        </w:numPr>
      </w:pPr>
      <w:r>
        <w:t xml:space="preserve">OpE</w:t>
      </w:r>
    </w:p>
    <w:p>
      <w:pPr>
        <w:pStyle w:val="Compact"/>
        <w:numPr>
          <w:ilvl w:val="0"/>
          <w:numId w:val="1009"/>
        </w:numPr>
      </w:pPr>
      <w:r>
        <w:t xml:space="preserve">OpOu</w:t>
      </w:r>
    </w:p>
    <w:p>
      <w:pPr>
        <w:pStyle w:val="Compact"/>
        <w:numPr>
          <w:ilvl w:val="0"/>
          <w:numId w:val="1009"/>
        </w:numPr>
      </w:pPr>
      <w:r>
        <w:t xml:space="preserve">OpDoisPontos</w:t>
      </w:r>
    </w:p>
    <w:p>
      <w:pPr>
        <w:pStyle w:val="Compact"/>
        <w:numPr>
          <w:ilvl w:val="0"/>
          <w:numId w:val="1009"/>
        </w:numPr>
      </w:pPr>
      <w:r>
        <w:t xml:space="preserve">ComentarioLinha</w:t>
      </w:r>
    </w:p>
    <w:p>
      <w:pPr>
        <w:pStyle w:val="Compact"/>
        <w:numPr>
          <w:ilvl w:val="0"/>
          <w:numId w:val="1009"/>
        </w:numPr>
      </w:pPr>
      <w:r>
        <w:t xml:space="preserve">ComentarioBloco</w:t>
      </w:r>
    </w:p>
    <w:p>
      <w:pPr>
        <w:pStyle w:val="Compact"/>
        <w:numPr>
          <w:ilvl w:val="0"/>
          <w:numId w:val="1009"/>
        </w:numPr>
      </w:pPr>
      <w:r>
        <w:t xml:space="preserve">ComentarioBlocoAst</w:t>
      </w:r>
    </w:p>
    <w:p>
      <w:pPr>
        <w:pStyle w:val="Compact"/>
        <w:numPr>
          <w:ilvl w:val="0"/>
          <w:numId w:val="1009"/>
        </w:numPr>
      </w:pPr>
      <w:r>
        <w:t xml:space="preserve">Outro</w:t>
      </w:r>
    </w:p>
    <w:p>
      <w:pPr>
        <w:pStyle w:val="FirstParagraph"/>
      </w:pPr>
      <w:r>
        <w:t xml:space="preserve">O estado Outro indica que o caractere atual nao foi consumido pelo token finalizado e precisa ser reprocessado no proximo ciclo.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lista-completa-de-tokens-utilizados"/>
    <w:p>
      <w:pPr>
        <w:pStyle w:val="Heading2"/>
      </w:pPr>
      <w:r>
        <w:t xml:space="preserve">4. Lista completa de tokens utilizados</w:t>
      </w:r>
    </w:p>
    <w:p>
      <w:pPr>
        <w:pStyle w:val="FirstParagraph"/>
      </w:pPr>
      <w:r>
        <w:t xml:space="preserve">Abaixo esta a lista completa do enum Token conforme implementacao atual.</w:t>
      </w:r>
    </w:p>
    <w:bookmarkStart w:id="29" w:name="tokens-gerais"/>
    <w:p>
      <w:pPr>
        <w:pStyle w:val="Heading3"/>
      </w:pPr>
      <w:r>
        <w:t xml:space="preserve">4.1. Tokens gerais</w:t>
      </w:r>
    </w:p>
    <w:p>
      <w:pPr>
        <w:pStyle w:val="Compact"/>
        <w:numPr>
          <w:ilvl w:val="0"/>
          <w:numId w:val="1010"/>
        </w:numPr>
      </w:pPr>
      <w:r>
        <w:t xml:space="preserve">Identificador</w:t>
      </w:r>
    </w:p>
    <w:p>
      <w:pPr>
        <w:pStyle w:val="Compact"/>
        <w:numPr>
          <w:ilvl w:val="0"/>
          <w:numId w:val="1010"/>
        </w:numPr>
      </w:pPr>
      <w:r>
        <w:t xml:space="preserve">Inteiro</w:t>
      </w:r>
    </w:p>
    <w:p>
      <w:pPr>
        <w:pStyle w:val="Compact"/>
        <w:numPr>
          <w:ilvl w:val="0"/>
          <w:numId w:val="1010"/>
        </w:numPr>
      </w:pPr>
      <w:r>
        <w:t xml:space="preserve">Float</w:t>
      </w:r>
    </w:p>
    <w:p>
      <w:pPr>
        <w:pStyle w:val="Compact"/>
        <w:numPr>
          <w:ilvl w:val="0"/>
          <w:numId w:val="1010"/>
        </w:numPr>
      </w:pPr>
      <w:r>
        <w:t xml:space="preserve">String</w:t>
      </w:r>
    </w:p>
    <w:p>
      <w:pPr>
        <w:pStyle w:val="Compact"/>
        <w:numPr>
          <w:ilvl w:val="0"/>
          <w:numId w:val="1010"/>
        </w:numPr>
      </w:pPr>
      <w:r>
        <w:t xml:space="preserve">Char</w:t>
      </w:r>
    </w:p>
    <w:bookmarkEnd w:id="29"/>
    <w:bookmarkStart w:id="30" w:name="operadores-e-pontuacao-base"/>
    <w:p>
      <w:pPr>
        <w:pStyle w:val="Heading3"/>
      </w:pPr>
      <w:r>
        <w:t xml:space="preserve">4.2. Operadores e pontuacao base</w:t>
      </w:r>
    </w:p>
    <w:p>
      <w:pPr>
        <w:pStyle w:val="Compact"/>
        <w:numPr>
          <w:ilvl w:val="0"/>
          <w:numId w:val="1011"/>
        </w:numPr>
      </w:pPr>
      <w:r>
        <w:t xml:space="preserve">Adicao</w:t>
      </w:r>
    </w:p>
    <w:p>
      <w:pPr>
        <w:pStyle w:val="Compact"/>
        <w:numPr>
          <w:ilvl w:val="0"/>
          <w:numId w:val="1011"/>
        </w:numPr>
      </w:pPr>
      <w:r>
        <w:t xml:space="preserve">Incremento</w:t>
      </w:r>
    </w:p>
    <w:p>
      <w:pPr>
        <w:pStyle w:val="Compact"/>
        <w:numPr>
          <w:ilvl w:val="0"/>
          <w:numId w:val="1011"/>
        </w:numPr>
      </w:pPr>
      <w:r>
        <w:t xml:space="preserve">MaisIgual</w:t>
      </w:r>
    </w:p>
    <w:p>
      <w:pPr>
        <w:pStyle w:val="Compact"/>
        <w:numPr>
          <w:ilvl w:val="0"/>
          <w:numId w:val="1011"/>
        </w:numPr>
      </w:pPr>
      <w:r>
        <w:t xml:space="preserve">Subtracao</w:t>
      </w:r>
    </w:p>
    <w:p>
      <w:pPr>
        <w:pStyle w:val="Compact"/>
        <w:numPr>
          <w:ilvl w:val="0"/>
          <w:numId w:val="1011"/>
        </w:numPr>
      </w:pPr>
      <w:r>
        <w:t xml:space="preserve">Decremento</w:t>
      </w:r>
    </w:p>
    <w:p>
      <w:pPr>
        <w:pStyle w:val="Compact"/>
        <w:numPr>
          <w:ilvl w:val="0"/>
          <w:numId w:val="1011"/>
        </w:numPr>
      </w:pPr>
      <w:r>
        <w:t xml:space="preserve">MenosIgual</w:t>
      </w:r>
    </w:p>
    <w:p>
      <w:pPr>
        <w:pStyle w:val="Compact"/>
        <w:numPr>
          <w:ilvl w:val="0"/>
          <w:numId w:val="1011"/>
        </w:numPr>
      </w:pPr>
      <w:r>
        <w:t xml:space="preserve">Seta</w:t>
      </w:r>
    </w:p>
    <w:p>
      <w:pPr>
        <w:pStyle w:val="Compact"/>
        <w:numPr>
          <w:ilvl w:val="0"/>
          <w:numId w:val="1011"/>
        </w:numPr>
      </w:pPr>
      <w:r>
        <w:t xml:space="preserve">Multiplicacao</w:t>
      </w:r>
    </w:p>
    <w:p>
      <w:pPr>
        <w:pStyle w:val="Compact"/>
        <w:numPr>
          <w:ilvl w:val="0"/>
          <w:numId w:val="1011"/>
        </w:numPr>
      </w:pPr>
      <w:r>
        <w:t xml:space="preserve">VezesIgual</w:t>
      </w:r>
    </w:p>
    <w:p>
      <w:pPr>
        <w:pStyle w:val="Compact"/>
        <w:numPr>
          <w:ilvl w:val="0"/>
          <w:numId w:val="1011"/>
        </w:numPr>
      </w:pPr>
      <w:r>
        <w:t xml:space="preserve">Divisao</w:t>
      </w:r>
    </w:p>
    <w:p>
      <w:pPr>
        <w:pStyle w:val="Compact"/>
        <w:numPr>
          <w:ilvl w:val="0"/>
          <w:numId w:val="1011"/>
        </w:numPr>
      </w:pPr>
      <w:r>
        <w:t xml:space="preserve">DivIgual</w:t>
      </w:r>
    </w:p>
    <w:p>
      <w:pPr>
        <w:pStyle w:val="Compact"/>
        <w:numPr>
          <w:ilvl w:val="0"/>
          <w:numId w:val="1011"/>
        </w:numPr>
      </w:pPr>
      <w:r>
        <w:t xml:space="preserve">Modulo</w:t>
      </w:r>
    </w:p>
    <w:p>
      <w:pPr>
        <w:pStyle w:val="Compact"/>
        <w:numPr>
          <w:ilvl w:val="0"/>
          <w:numId w:val="1011"/>
        </w:numPr>
      </w:pPr>
      <w:r>
        <w:t xml:space="preserve">ModIgual</w:t>
      </w:r>
    </w:p>
    <w:p>
      <w:pPr>
        <w:pStyle w:val="Compact"/>
        <w:numPr>
          <w:ilvl w:val="0"/>
          <w:numId w:val="1011"/>
        </w:numPr>
      </w:pPr>
      <w:r>
        <w:t xml:space="preserve">Atribuicao</w:t>
      </w:r>
    </w:p>
    <w:p>
      <w:pPr>
        <w:pStyle w:val="Compact"/>
        <w:numPr>
          <w:ilvl w:val="0"/>
          <w:numId w:val="1011"/>
        </w:numPr>
      </w:pPr>
      <w:r>
        <w:t xml:space="preserve">Igual</w:t>
      </w:r>
    </w:p>
    <w:p>
      <w:pPr>
        <w:pStyle w:val="Compact"/>
        <w:numPr>
          <w:ilvl w:val="0"/>
          <w:numId w:val="1011"/>
        </w:numPr>
      </w:pPr>
      <w:r>
        <w:t xml:space="preserve">Menor</w:t>
      </w:r>
    </w:p>
    <w:p>
      <w:pPr>
        <w:pStyle w:val="Compact"/>
        <w:numPr>
          <w:ilvl w:val="0"/>
          <w:numId w:val="1011"/>
        </w:numPr>
      </w:pPr>
      <w:r>
        <w:t xml:space="preserve">Maior</w:t>
      </w:r>
    </w:p>
    <w:p>
      <w:pPr>
        <w:pStyle w:val="Compact"/>
        <w:numPr>
          <w:ilvl w:val="0"/>
          <w:numId w:val="1011"/>
        </w:numPr>
      </w:pPr>
      <w:r>
        <w:t xml:space="preserve">MenorIgual</w:t>
      </w:r>
    </w:p>
    <w:p>
      <w:pPr>
        <w:pStyle w:val="Compact"/>
        <w:numPr>
          <w:ilvl w:val="0"/>
          <w:numId w:val="1011"/>
        </w:numPr>
      </w:pPr>
      <w:r>
        <w:t xml:space="preserve">MaiorIgual</w:t>
      </w:r>
    </w:p>
    <w:p>
      <w:pPr>
        <w:pStyle w:val="Compact"/>
        <w:numPr>
          <w:ilvl w:val="0"/>
          <w:numId w:val="1011"/>
        </w:numPr>
      </w:pPr>
      <w:r>
        <w:t xml:space="preserve">Not</w:t>
      </w:r>
    </w:p>
    <w:p>
      <w:pPr>
        <w:pStyle w:val="Compact"/>
        <w:numPr>
          <w:ilvl w:val="0"/>
          <w:numId w:val="1011"/>
        </w:numPr>
      </w:pPr>
      <w:r>
        <w:t xml:space="preserve">Diferente</w:t>
      </w:r>
    </w:p>
    <w:p>
      <w:pPr>
        <w:pStyle w:val="Compact"/>
        <w:numPr>
          <w:ilvl w:val="0"/>
          <w:numId w:val="1011"/>
        </w:numPr>
      </w:pPr>
      <w:r>
        <w:t xml:space="preserve">And</w:t>
      </w:r>
    </w:p>
    <w:p>
      <w:pPr>
        <w:pStyle w:val="Compact"/>
        <w:numPr>
          <w:ilvl w:val="0"/>
          <w:numId w:val="1011"/>
        </w:numPr>
      </w:pPr>
      <w:r>
        <w:t xml:space="preserve">Or</w:t>
      </w:r>
    </w:p>
    <w:p>
      <w:pPr>
        <w:pStyle w:val="Compact"/>
        <w:numPr>
          <w:ilvl w:val="0"/>
          <w:numId w:val="1011"/>
        </w:numPr>
      </w:pPr>
      <w:r>
        <w:t xml:space="preserve">BitAnd</w:t>
      </w:r>
    </w:p>
    <w:p>
      <w:pPr>
        <w:pStyle w:val="Compact"/>
        <w:numPr>
          <w:ilvl w:val="0"/>
          <w:numId w:val="1011"/>
        </w:numPr>
      </w:pPr>
      <w:r>
        <w:t xml:space="preserve">BitOr</w:t>
      </w:r>
    </w:p>
    <w:p>
      <w:pPr>
        <w:pStyle w:val="Compact"/>
        <w:numPr>
          <w:ilvl w:val="0"/>
          <w:numId w:val="1011"/>
        </w:numPr>
      </w:pPr>
      <w:r>
        <w:t xml:space="preserve">BitXor</w:t>
      </w:r>
    </w:p>
    <w:p>
      <w:pPr>
        <w:pStyle w:val="Compact"/>
        <w:numPr>
          <w:ilvl w:val="0"/>
          <w:numId w:val="1011"/>
        </w:numPr>
      </w:pPr>
      <w:r>
        <w:t xml:space="preserve">BitNot</w:t>
      </w:r>
    </w:p>
    <w:p>
      <w:pPr>
        <w:pStyle w:val="Compact"/>
        <w:numPr>
          <w:ilvl w:val="0"/>
          <w:numId w:val="1011"/>
        </w:numPr>
      </w:pPr>
      <w:r>
        <w:t xml:space="preserve">ShiftEsq</w:t>
      </w:r>
    </w:p>
    <w:p>
      <w:pPr>
        <w:pStyle w:val="Compact"/>
        <w:numPr>
          <w:ilvl w:val="0"/>
          <w:numId w:val="1011"/>
        </w:numPr>
      </w:pPr>
      <w:r>
        <w:t xml:space="preserve">ShiftDir</w:t>
      </w:r>
    </w:p>
    <w:p>
      <w:pPr>
        <w:pStyle w:val="Compact"/>
        <w:numPr>
          <w:ilvl w:val="0"/>
          <w:numId w:val="1011"/>
        </w:numPr>
      </w:pPr>
      <w:r>
        <w:t xml:space="preserve">PontoMembro</w:t>
      </w:r>
    </w:p>
    <w:p>
      <w:pPr>
        <w:pStyle w:val="Compact"/>
        <w:numPr>
          <w:ilvl w:val="0"/>
          <w:numId w:val="1011"/>
        </w:numPr>
      </w:pPr>
      <w:r>
        <w:t xml:space="preserve">Escopo</w:t>
      </w:r>
    </w:p>
    <w:p>
      <w:pPr>
        <w:pStyle w:val="Compact"/>
        <w:numPr>
          <w:ilvl w:val="0"/>
          <w:numId w:val="1011"/>
        </w:numPr>
      </w:pPr>
      <w:r>
        <w:t xml:space="preserve">DoisPontos</w:t>
      </w:r>
    </w:p>
    <w:p>
      <w:pPr>
        <w:pStyle w:val="Compact"/>
        <w:numPr>
          <w:ilvl w:val="0"/>
          <w:numId w:val="1011"/>
        </w:numPr>
      </w:pPr>
      <w:r>
        <w:t xml:space="preserve">Interrogacao</w:t>
      </w:r>
    </w:p>
    <w:bookmarkEnd w:id="30"/>
    <w:bookmarkStart w:id="31" w:name="comentarios"/>
    <w:p>
      <w:pPr>
        <w:pStyle w:val="Heading3"/>
      </w:pPr>
      <w:r>
        <w:t xml:space="preserve">4.3. Comentarios</w:t>
      </w:r>
    </w:p>
    <w:p>
      <w:pPr>
        <w:pStyle w:val="Compact"/>
        <w:numPr>
          <w:ilvl w:val="0"/>
          <w:numId w:val="1012"/>
        </w:numPr>
      </w:pPr>
      <w:r>
        <w:t xml:space="preserve">ComentarioLinha</w:t>
      </w:r>
    </w:p>
    <w:p>
      <w:pPr>
        <w:pStyle w:val="Compact"/>
        <w:numPr>
          <w:ilvl w:val="0"/>
          <w:numId w:val="1012"/>
        </w:numPr>
      </w:pPr>
      <w:r>
        <w:t xml:space="preserve">ComentarioBloco</w:t>
      </w:r>
    </w:p>
    <w:bookmarkEnd w:id="31"/>
    <w:bookmarkStart w:id="32" w:name="delimitadores"/>
    <w:p>
      <w:pPr>
        <w:pStyle w:val="Heading3"/>
      </w:pPr>
      <w:r>
        <w:t xml:space="preserve">4.4. Delimitadores</w:t>
      </w:r>
    </w:p>
    <w:p>
      <w:pPr>
        <w:pStyle w:val="Compact"/>
        <w:numPr>
          <w:ilvl w:val="0"/>
          <w:numId w:val="1013"/>
        </w:numPr>
      </w:pPr>
      <w:r>
        <w:t xml:space="preserve">PtVirgula</w:t>
      </w:r>
    </w:p>
    <w:p>
      <w:pPr>
        <w:pStyle w:val="Compact"/>
        <w:numPr>
          <w:ilvl w:val="0"/>
          <w:numId w:val="1013"/>
        </w:numPr>
      </w:pPr>
      <w:r>
        <w:t xml:space="preserve">Virgula</w:t>
      </w:r>
    </w:p>
    <w:p>
      <w:pPr>
        <w:pStyle w:val="Compact"/>
        <w:numPr>
          <w:ilvl w:val="0"/>
          <w:numId w:val="1013"/>
        </w:numPr>
      </w:pPr>
      <w:r>
        <w:t xml:space="preserve">AbreParen</w:t>
      </w:r>
    </w:p>
    <w:p>
      <w:pPr>
        <w:pStyle w:val="Compact"/>
        <w:numPr>
          <w:ilvl w:val="0"/>
          <w:numId w:val="1013"/>
        </w:numPr>
      </w:pPr>
      <w:r>
        <w:t xml:space="preserve">FechaParen</w:t>
      </w:r>
    </w:p>
    <w:p>
      <w:pPr>
        <w:pStyle w:val="Compact"/>
        <w:numPr>
          <w:ilvl w:val="0"/>
          <w:numId w:val="1013"/>
        </w:numPr>
      </w:pPr>
      <w:r>
        <w:t xml:space="preserve">AbreChave</w:t>
      </w:r>
    </w:p>
    <w:p>
      <w:pPr>
        <w:pStyle w:val="Compact"/>
        <w:numPr>
          <w:ilvl w:val="0"/>
          <w:numId w:val="1013"/>
        </w:numPr>
      </w:pPr>
      <w:r>
        <w:t xml:space="preserve">FechaChave</w:t>
      </w:r>
    </w:p>
    <w:p>
      <w:pPr>
        <w:pStyle w:val="Compact"/>
        <w:numPr>
          <w:ilvl w:val="0"/>
          <w:numId w:val="1013"/>
        </w:numPr>
      </w:pPr>
      <w:r>
        <w:t xml:space="preserve">AbreColch</w:t>
      </w:r>
    </w:p>
    <w:p>
      <w:pPr>
        <w:pStyle w:val="Compact"/>
        <w:numPr>
          <w:ilvl w:val="0"/>
          <w:numId w:val="1013"/>
        </w:numPr>
      </w:pPr>
      <w:r>
        <w:t xml:space="preserve">FechaColch</w:t>
      </w:r>
    </w:p>
    <w:bookmarkEnd w:id="32"/>
    <w:bookmarkStart w:id="33" w:name="X82b01c7856e251213a7b764ff5afcf8b7876404"/>
    <w:p>
      <w:pPr>
        <w:pStyle w:val="Heading3"/>
      </w:pPr>
      <w:r>
        <w:t xml:space="preserve">4.5. Palavras reservadas e termos de linguagem</w:t>
      </w:r>
    </w:p>
    <w:p>
      <w:pPr>
        <w:pStyle w:val="Compact"/>
        <w:numPr>
          <w:ilvl w:val="0"/>
          <w:numId w:val="1014"/>
        </w:numPr>
      </w:pPr>
      <w:r>
        <w:t xml:space="preserve">If</w:t>
      </w:r>
    </w:p>
    <w:p>
      <w:pPr>
        <w:pStyle w:val="Compact"/>
        <w:numPr>
          <w:ilvl w:val="0"/>
          <w:numId w:val="1014"/>
        </w:numPr>
      </w:pPr>
      <w:r>
        <w:t xml:space="preserve">Else</w:t>
      </w:r>
    </w:p>
    <w:p>
      <w:pPr>
        <w:pStyle w:val="Compact"/>
        <w:numPr>
          <w:ilvl w:val="0"/>
          <w:numId w:val="1014"/>
        </w:numPr>
      </w:pPr>
      <w:r>
        <w:t xml:space="preserve">While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</w:p>
    <w:p>
      <w:pPr>
        <w:pStyle w:val="Compact"/>
        <w:numPr>
          <w:ilvl w:val="0"/>
          <w:numId w:val="1014"/>
        </w:numPr>
      </w:pPr>
      <w:r>
        <w:t xml:space="preserve">Return</w:t>
      </w:r>
    </w:p>
    <w:p>
      <w:pPr>
        <w:pStyle w:val="Compact"/>
        <w:numPr>
          <w:ilvl w:val="0"/>
          <w:numId w:val="1014"/>
        </w:numPr>
      </w:pPr>
      <w:r>
        <w:t xml:space="preserve">Int</w:t>
      </w:r>
    </w:p>
    <w:p>
      <w:pPr>
        <w:pStyle w:val="Compact"/>
        <w:numPr>
          <w:ilvl w:val="0"/>
          <w:numId w:val="1014"/>
        </w:numPr>
      </w:pPr>
      <w:r>
        <w:t xml:space="preserve">FloatType</w:t>
      </w:r>
    </w:p>
    <w:p>
      <w:pPr>
        <w:pStyle w:val="Compact"/>
        <w:numPr>
          <w:ilvl w:val="0"/>
          <w:numId w:val="1014"/>
        </w:numPr>
      </w:pPr>
      <w:r>
        <w:t xml:space="preserve">CharType</w:t>
      </w:r>
    </w:p>
    <w:p>
      <w:pPr>
        <w:pStyle w:val="Compact"/>
        <w:numPr>
          <w:ilvl w:val="0"/>
          <w:numId w:val="1014"/>
        </w:numPr>
      </w:pPr>
      <w:r>
        <w:t xml:space="preserve">Void</w:t>
      </w:r>
    </w:p>
    <w:p>
      <w:pPr>
        <w:pStyle w:val="Compact"/>
        <w:numPr>
          <w:ilvl w:val="0"/>
          <w:numId w:val="1014"/>
        </w:numPr>
      </w:pPr>
      <w:r>
        <w:t xml:space="preserve">Class</w:t>
      </w:r>
    </w:p>
    <w:p>
      <w:pPr>
        <w:pStyle w:val="Compact"/>
        <w:numPr>
          <w:ilvl w:val="0"/>
          <w:numId w:val="1014"/>
        </w:numPr>
      </w:pPr>
      <w:r>
        <w:t xml:space="preserve">Struct</w:t>
      </w:r>
    </w:p>
    <w:p>
      <w:pPr>
        <w:pStyle w:val="Compact"/>
        <w:numPr>
          <w:ilvl w:val="0"/>
          <w:numId w:val="1014"/>
        </w:numPr>
      </w:pPr>
      <w:r>
        <w:t xml:space="preserve">Enum</w:t>
      </w:r>
    </w:p>
    <w:p>
      <w:pPr>
        <w:pStyle w:val="Compact"/>
        <w:numPr>
          <w:ilvl w:val="0"/>
          <w:numId w:val="1014"/>
        </w:numPr>
      </w:pPr>
      <w:r>
        <w:t xml:space="preserve">Const</w:t>
      </w:r>
    </w:p>
    <w:p>
      <w:pPr>
        <w:pStyle w:val="Compact"/>
        <w:numPr>
          <w:ilvl w:val="0"/>
          <w:numId w:val="1014"/>
        </w:numPr>
      </w:pPr>
      <w:r>
        <w:t xml:space="preserve">Static</w:t>
      </w:r>
    </w:p>
    <w:p>
      <w:pPr>
        <w:pStyle w:val="Compact"/>
        <w:numPr>
          <w:ilvl w:val="0"/>
          <w:numId w:val="1014"/>
        </w:numPr>
      </w:pPr>
      <w:r>
        <w:t xml:space="preserve">Public</w:t>
      </w:r>
    </w:p>
    <w:p>
      <w:pPr>
        <w:pStyle w:val="Compact"/>
        <w:numPr>
          <w:ilvl w:val="0"/>
          <w:numId w:val="1014"/>
        </w:numPr>
      </w:pPr>
      <w:r>
        <w:t xml:space="preserve">Private</w:t>
      </w:r>
    </w:p>
    <w:p>
      <w:pPr>
        <w:pStyle w:val="Compact"/>
        <w:numPr>
          <w:ilvl w:val="0"/>
          <w:numId w:val="1014"/>
        </w:numPr>
      </w:pPr>
      <w:r>
        <w:t xml:space="preserve">Protected</w:t>
      </w:r>
    </w:p>
    <w:p>
      <w:pPr>
        <w:pStyle w:val="Compact"/>
        <w:numPr>
          <w:ilvl w:val="0"/>
          <w:numId w:val="1014"/>
        </w:numPr>
      </w:pPr>
      <w:r>
        <w:t xml:space="preserve">Virtual</w:t>
      </w:r>
    </w:p>
    <w:p>
      <w:pPr>
        <w:pStyle w:val="Compact"/>
        <w:numPr>
          <w:ilvl w:val="0"/>
          <w:numId w:val="1014"/>
        </w:numPr>
      </w:pPr>
      <w:r>
        <w:t xml:space="preserve">Override</w:t>
      </w:r>
    </w:p>
    <w:p>
      <w:pPr>
        <w:pStyle w:val="Compact"/>
        <w:numPr>
          <w:ilvl w:val="0"/>
          <w:numId w:val="1014"/>
        </w:numPr>
      </w:pPr>
      <w:r>
        <w:t xml:space="preserve">Abstract</w:t>
      </w:r>
    </w:p>
    <w:p>
      <w:pPr>
        <w:pStyle w:val="Compact"/>
        <w:numPr>
          <w:ilvl w:val="0"/>
          <w:numId w:val="1014"/>
        </w:numPr>
      </w:pPr>
      <w:r>
        <w:t xml:space="preserve">Template</w:t>
      </w:r>
    </w:p>
    <w:p>
      <w:pPr>
        <w:pStyle w:val="Compact"/>
        <w:numPr>
          <w:ilvl w:val="0"/>
          <w:numId w:val="1014"/>
        </w:numPr>
      </w:pPr>
      <w:r>
        <w:t xml:space="preserve">Typedef</w:t>
      </w:r>
    </w:p>
    <w:p>
      <w:pPr>
        <w:pStyle w:val="Compact"/>
        <w:numPr>
          <w:ilvl w:val="0"/>
          <w:numId w:val="1014"/>
        </w:numPr>
      </w:pPr>
      <w:r>
        <w:t xml:space="preserve">Namespace</w:t>
      </w:r>
    </w:p>
    <w:p>
      <w:pPr>
        <w:pStyle w:val="Compact"/>
        <w:numPr>
          <w:ilvl w:val="0"/>
          <w:numId w:val="1014"/>
        </w:numPr>
      </w:pPr>
      <w:r>
        <w:t xml:space="preserve">Using</w:t>
      </w:r>
    </w:p>
    <w:p>
      <w:pPr>
        <w:pStyle w:val="Compact"/>
        <w:numPr>
          <w:ilvl w:val="0"/>
          <w:numId w:val="1014"/>
        </w:numPr>
      </w:pPr>
      <w:r>
        <w:t xml:space="preserve">Include</w:t>
      </w:r>
    </w:p>
    <w:p>
      <w:pPr>
        <w:pStyle w:val="Compact"/>
        <w:numPr>
          <w:ilvl w:val="0"/>
          <w:numId w:val="1014"/>
        </w:numPr>
      </w:pPr>
      <w:r>
        <w:t xml:space="preserve">Long</w:t>
      </w:r>
    </w:p>
    <w:p>
      <w:pPr>
        <w:pStyle w:val="Compact"/>
        <w:numPr>
          <w:ilvl w:val="0"/>
          <w:numId w:val="1014"/>
        </w:numPr>
      </w:pPr>
      <w:r>
        <w:t xml:space="preserve">Short</w:t>
      </w:r>
    </w:p>
    <w:p>
      <w:pPr>
        <w:pStyle w:val="Compact"/>
        <w:numPr>
          <w:ilvl w:val="0"/>
          <w:numId w:val="1014"/>
        </w:numPr>
      </w:pPr>
      <w:r>
        <w:t xml:space="preserve">Signed</w:t>
      </w:r>
    </w:p>
    <w:p>
      <w:pPr>
        <w:pStyle w:val="Compact"/>
        <w:numPr>
          <w:ilvl w:val="0"/>
          <w:numId w:val="1014"/>
        </w:numPr>
      </w:pPr>
      <w:r>
        <w:t xml:space="preserve">Unsigned</w:t>
      </w:r>
    </w:p>
    <w:bookmarkEnd w:id="33"/>
    <w:bookmarkStart w:id="34" w:name="controle-de-fluxo"/>
    <w:p>
      <w:pPr>
        <w:pStyle w:val="Heading3"/>
      </w:pPr>
      <w:r>
        <w:t xml:space="preserve">4.6. Controle de fluxo</w:t>
      </w:r>
    </w:p>
    <w:p>
      <w:pPr>
        <w:pStyle w:val="Compact"/>
        <w:numPr>
          <w:ilvl w:val="0"/>
          <w:numId w:val="1015"/>
        </w:numPr>
      </w:pPr>
      <w:r>
        <w:t xml:space="preserve">Do</w:t>
      </w:r>
    </w:p>
    <w:p>
      <w:pPr>
        <w:pStyle w:val="Compact"/>
        <w:numPr>
          <w:ilvl w:val="0"/>
          <w:numId w:val="1015"/>
        </w:numPr>
      </w:pPr>
      <w:r>
        <w:t xml:space="preserve">Switch</w:t>
      </w:r>
    </w:p>
    <w:p>
      <w:pPr>
        <w:pStyle w:val="Compact"/>
        <w:numPr>
          <w:ilvl w:val="0"/>
          <w:numId w:val="1015"/>
        </w:numPr>
      </w:pPr>
      <w:r>
        <w:t xml:space="preserve">Case</w:t>
      </w:r>
    </w:p>
    <w:p>
      <w:pPr>
        <w:pStyle w:val="Compact"/>
        <w:numPr>
          <w:ilvl w:val="0"/>
          <w:numId w:val="1015"/>
        </w:numPr>
      </w:pPr>
      <w:r>
        <w:t xml:space="preserve">Break</w:t>
      </w:r>
    </w:p>
    <w:p>
      <w:pPr>
        <w:pStyle w:val="Compact"/>
        <w:numPr>
          <w:ilvl w:val="0"/>
          <w:numId w:val="1015"/>
        </w:numPr>
      </w:pPr>
      <w:r>
        <w:t xml:space="preserve">Continue</w:t>
      </w:r>
    </w:p>
    <w:p>
      <w:pPr>
        <w:pStyle w:val="Compact"/>
        <w:numPr>
          <w:ilvl w:val="0"/>
          <w:numId w:val="1015"/>
        </w:numPr>
      </w:pPr>
      <w:r>
        <w:t xml:space="preserve">Goto</w:t>
      </w:r>
    </w:p>
    <w:p>
      <w:pPr>
        <w:pStyle w:val="Compact"/>
        <w:numPr>
          <w:ilvl w:val="0"/>
          <w:numId w:val="1015"/>
        </w:numPr>
      </w:pPr>
      <w:r>
        <w:t xml:space="preserve">Default</w:t>
      </w:r>
    </w:p>
    <w:bookmarkEnd w:id="34"/>
    <w:bookmarkStart w:id="35" w:name="tipos-primitivos-adicionais"/>
    <w:p>
      <w:pPr>
        <w:pStyle w:val="Heading3"/>
      </w:pPr>
      <w:r>
        <w:t xml:space="preserve">4.7. Tipos primitivos adicionais</w:t>
      </w:r>
    </w:p>
    <w:p>
      <w:pPr>
        <w:pStyle w:val="Compact"/>
        <w:numPr>
          <w:ilvl w:val="0"/>
          <w:numId w:val="1016"/>
        </w:numPr>
      </w:pPr>
      <w:r>
        <w:t xml:space="preserve">Bool</w:t>
      </w:r>
    </w:p>
    <w:p>
      <w:pPr>
        <w:pStyle w:val="Compact"/>
        <w:numPr>
          <w:ilvl w:val="0"/>
          <w:numId w:val="1016"/>
        </w:numPr>
      </w:pPr>
      <w:r>
        <w:t xml:space="preserve">Double</w:t>
      </w:r>
    </w:p>
    <w:bookmarkEnd w:id="35"/>
    <w:bookmarkStart w:id="36" w:name="memoria-e-ponteiros"/>
    <w:p>
      <w:pPr>
        <w:pStyle w:val="Heading3"/>
      </w:pPr>
      <w:r>
        <w:t xml:space="preserve">4.8. Memoria e ponteiros</w:t>
      </w:r>
    </w:p>
    <w:p>
      <w:pPr>
        <w:pStyle w:val="Compact"/>
        <w:numPr>
          <w:ilvl w:val="0"/>
          <w:numId w:val="1017"/>
        </w:numPr>
      </w:pPr>
      <w:r>
        <w:t xml:space="preserve">New</w:t>
      </w:r>
    </w:p>
    <w:p>
      <w:pPr>
        <w:pStyle w:val="Compact"/>
        <w:numPr>
          <w:ilvl w:val="0"/>
          <w:numId w:val="1017"/>
        </w:numPr>
      </w:pPr>
      <w:r>
        <w:t xml:space="preserve">Delete</w:t>
      </w:r>
    </w:p>
    <w:p>
      <w:pPr>
        <w:pStyle w:val="Compact"/>
        <w:numPr>
          <w:ilvl w:val="0"/>
          <w:numId w:val="1017"/>
        </w:numPr>
      </w:pPr>
      <w:r>
        <w:t xml:space="preserve">Sizeof</w:t>
      </w:r>
    </w:p>
    <w:bookmarkEnd w:id="36"/>
    <w:bookmarkStart w:id="37" w:name="operadores-por-palavras-chave"/>
    <w:p>
      <w:pPr>
        <w:pStyle w:val="Heading3"/>
      </w:pPr>
      <w:r>
        <w:t xml:space="preserve">4.9. Operadores por palavras-chave</w:t>
      </w:r>
    </w:p>
    <w:p>
      <w:pPr>
        <w:pStyle w:val="Compact"/>
        <w:numPr>
          <w:ilvl w:val="0"/>
          <w:numId w:val="1018"/>
        </w:numPr>
      </w:pPr>
      <w:r>
        <w:t xml:space="preserve">AndEq</w:t>
      </w:r>
    </w:p>
    <w:p>
      <w:pPr>
        <w:pStyle w:val="Compact"/>
        <w:numPr>
          <w:ilvl w:val="0"/>
          <w:numId w:val="1018"/>
        </w:numPr>
      </w:pPr>
      <w:r>
        <w:t xml:space="preserve">OrEq</w:t>
      </w:r>
    </w:p>
    <w:p>
      <w:pPr>
        <w:pStyle w:val="Compact"/>
        <w:numPr>
          <w:ilvl w:val="0"/>
          <w:numId w:val="1018"/>
        </w:numPr>
      </w:pPr>
      <w:r>
        <w:t xml:space="preserve">XorEq</w:t>
      </w:r>
    </w:p>
    <w:p>
      <w:pPr>
        <w:pStyle w:val="Compact"/>
        <w:numPr>
          <w:ilvl w:val="0"/>
          <w:numId w:val="1018"/>
        </w:numPr>
      </w:pPr>
      <w:r>
        <w:t xml:space="preserve">Xor</w:t>
      </w:r>
    </w:p>
    <w:p>
      <w:pPr>
        <w:pStyle w:val="Compact"/>
        <w:numPr>
          <w:ilvl w:val="0"/>
          <w:numId w:val="1018"/>
        </w:numPr>
      </w:pPr>
      <w:r>
        <w:t xml:space="preserve">Bitand</w:t>
      </w:r>
    </w:p>
    <w:p>
      <w:pPr>
        <w:pStyle w:val="Compact"/>
        <w:numPr>
          <w:ilvl w:val="0"/>
          <w:numId w:val="1018"/>
        </w:numPr>
      </w:pPr>
      <w:r>
        <w:t xml:space="preserve">Bitor</w:t>
      </w:r>
    </w:p>
    <w:p>
      <w:pPr>
        <w:pStyle w:val="Compact"/>
        <w:numPr>
          <w:ilvl w:val="0"/>
          <w:numId w:val="1018"/>
        </w:numPr>
      </w:pPr>
      <w:r>
        <w:t xml:space="preserve">Compl</w:t>
      </w:r>
    </w:p>
    <w:p>
      <w:pPr>
        <w:pStyle w:val="Compact"/>
        <w:numPr>
          <w:ilvl w:val="0"/>
          <w:numId w:val="1018"/>
        </w:numPr>
      </w:pPr>
      <w:r>
        <w:t xml:space="preserve">NotEq</w:t>
      </w:r>
    </w:p>
    <w:bookmarkEnd w:id="37"/>
    <w:bookmarkStart w:id="38" w:name="oop-e-tipos-especiais"/>
    <w:p>
      <w:pPr>
        <w:pStyle w:val="Heading3"/>
      </w:pPr>
      <w:r>
        <w:t xml:space="preserve">4.10. OOP e tipos especiais</w:t>
      </w:r>
    </w:p>
    <w:p>
      <w:pPr>
        <w:pStyle w:val="Compact"/>
        <w:numPr>
          <w:ilvl w:val="0"/>
          <w:numId w:val="1019"/>
        </w:numPr>
      </w:pPr>
      <w:r>
        <w:t xml:space="preserve">This</w:t>
      </w:r>
    </w:p>
    <w:p>
      <w:pPr>
        <w:pStyle w:val="Compact"/>
        <w:numPr>
          <w:ilvl w:val="0"/>
          <w:numId w:val="1019"/>
        </w:numPr>
      </w:pPr>
      <w:r>
        <w:t xml:space="preserve">Inline</w:t>
      </w:r>
    </w:p>
    <w:p>
      <w:pPr>
        <w:pStyle w:val="Compact"/>
        <w:numPr>
          <w:ilvl w:val="0"/>
          <w:numId w:val="1019"/>
        </w:numPr>
      </w:pPr>
      <w:r>
        <w:t xml:space="preserve">Explicit</w:t>
      </w:r>
    </w:p>
    <w:p>
      <w:pPr>
        <w:pStyle w:val="Compact"/>
        <w:numPr>
          <w:ilvl w:val="0"/>
          <w:numId w:val="1019"/>
        </w:numPr>
      </w:pPr>
      <w:r>
        <w:t xml:space="preserve">Friend</w:t>
      </w:r>
    </w:p>
    <w:p>
      <w:pPr>
        <w:pStyle w:val="Compact"/>
        <w:numPr>
          <w:ilvl w:val="0"/>
          <w:numId w:val="1019"/>
        </w:numPr>
      </w:pPr>
      <w:r>
        <w:t xml:space="preserve">Operator</w:t>
      </w:r>
    </w:p>
    <w:p>
      <w:pPr>
        <w:pStyle w:val="Compact"/>
        <w:numPr>
          <w:ilvl w:val="0"/>
          <w:numId w:val="1019"/>
        </w:numPr>
      </w:pPr>
      <w:r>
        <w:t xml:space="preserve">Typename</w:t>
      </w:r>
    </w:p>
    <w:bookmarkEnd w:id="38"/>
    <w:bookmarkStart w:id="39" w:name="excecoes"/>
    <w:p>
      <w:pPr>
        <w:pStyle w:val="Heading3"/>
      </w:pPr>
      <w:r>
        <w:t xml:space="preserve">4.11. Excecoes</w:t>
      </w:r>
    </w:p>
    <w:p>
      <w:pPr>
        <w:pStyle w:val="Compact"/>
        <w:numPr>
          <w:ilvl w:val="0"/>
          <w:numId w:val="1020"/>
        </w:numPr>
      </w:pPr>
      <w:r>
        <w:t xml:space="preserve">Try</w:t>
      </w:r>
    </w:p>
    <w:p>
      <w:pPr>
        <w:pStyle w:val="Compact"/>
        <w:numPr>
          <w:ilvl w:val="0"/>
          <w:numId w:val="1020"/>
        </w:numPr>
      </w:pPr>
      <w:r>
        <w:t xml:space="preserve">Catch</w:t>
      </w:r>
    </w:p>
    <w:p>
      <w:pPr>
        <w:pStyle w:val="Compact"/>
        <w:numPr>
          <w:ilvl w:val="0"/>
          <w:numId w:val="1020"/>
        </w:numPr>
      </w:pPr>
      <w:r>
        <w:t xml:space="preserve">Throw</w:t>
      </w:r>
    </w:p>
    <w:bookmarkEnd w:id="39"/>
    <w:bookmarkStart w:id="40" w:name="cast"/>
    <w:p>
      <w:pPr>
        <w:pStyle w:val="Heading3"/>
      </w:pPr>
      <w:r>
        <w:t xml:space="preserve">4.12. Cast</w:t>
      </w:r>
    </w:p>
    <w:p>
      <w:pPr>
        <w:pStyle w:val="Compact"/>
        <w:numPr>
          <w:ilvl w:val="0"/>
          <w:numId w:val="1021"/>
        </w:numPr>
      </w:pPr>
      <w:r>
        <w:t xml:space="preserve">StaticCast</w:t>
      </w:r>
    </w:p>
    <w:p>
      <w:pPr>
        <w:pStyle w:val="Compact"/>
        <w:numPr>
          <w:ilvl w:val="0"/>
          <w:numId w:val="1021"/>
        </w:numPr>
      </w:pPr>
      <w:r>
        <w:t xml:space="preserve">DynamicCast</w:t>
      </w:r>
    </w:p>
    <w:p>
      <w:pPr>
        <w:pStyle w:val="Compact"/>
        <w:numPr>
          <w:ilvl w:val="0"/>
          <w:numId w:val="1021"/>
        </w:numPr>
      </w:pPr>
      <w:r>
        <w:t xml:space="preserve">ConstCast</w:t>
      </w:r>
    </w:p>
    <w:p>
      <w:pPr>
        <w:pStyle w:val="Compact"/>
        <w:numPr>
          <w:ilvl w:val="0"/>
          <w:numId w:val="1021"/>
        </w:numPr>
      </w:pPr>
      <w:r>
        <w:t xml:space="preserve">ReinterpretCast</w:t>
      </w:r>
    </w:p>
    <w:bookmarkEnd w:id="40"/>
    <w:bookmarkStart w:id="41" w:name="outros"/>
    <w:p>
      <w:pPr>
        <w:pStyle w:val="Heading3"/>
      </w:pPr>
      <w:r>
        <w:t xml:space="preserve">4.13. Outros</w:t>
      </w:r>
    </w:p>
    <w:p>
      <w:pPr>
        <w:pStyle w:val="Compact"/>
        <w:numPr>
          <w:ilvl w:val="0"/>
          <w:numId w:val="1022"/>
        </w:numPr>
      </w:pPr>
      <w:r>
        <w:t xml:space="preserve">Auto</w:t>
      </w:r>
    </w:p>
    <w:p>
      <w:pPr>
        <w:pStyle w:val="Compact"/>
        <w:numPr>
          <w:ilvl w:val="0"/>
          <w:numId w:val="1022"/>
        </w:numPr>
      </w:pPr>
      <w:r>
        <w:t xml:space="preserve">Register</w:t>
      </w:r>
    </w:p>
    <w:p>
      <w:pPr>
        <w:pStyle w:val="Compact"/>
        <w:numPr>
          <w:ilvl w:val="0"/>
          <w:numId w:val="1022"/>
        </w:numPr>
      </w:pPr>
      <w:r>
        <w:t xml:space="preserve">Extern</w:t>
      </w:r>
    </w:p>
    <w:p>
      <w:pPr>
        <w:pStyle w:val="Compact"/>
        <w:numPr>
          <w:ilvl w:val="0"/>
          <w:numId w:val="1022"/>
        </w:numPr>
      </w:pPr>
      <w:r>
        <w:t xml:space="preserve">Volatile</w:t>
      </w:r>
    </w:p>
    <w:p>
      <w:pPr>
        <w:pStyle w:val="Compact"/>
        <w:numPr>
          <w:ilvl w:val="0"/>
          <w:numId w:val="1022"/>
        </w:numPr>
      </w:pPr>
      <w:r>
        <w:t xml:space="preserve">Mutable</w:t>
      </w:r>
    </w:p>
    <w:p>
      <w:pPr>
        <w:pStyle w:val="Compact"/>
        <w:numPr>
          <w:ilvl w:val="0"/>
          <w:numId w:val="1022"/>
        </w:numPr>
      </w:pPr>
      <w:r>
        <w:t xml:space="preserve">Export</w:t>
      </w:r>
    </w:p>
    <w:p>
      <w:pPr>
        <w:pStyle w:val="Compact"/>
        <w:numPr>
          <w:ilvl w:val="0"/>
          <w:numId w:val="1022"/>
        </w:numPr>
      </w:pPr>
      <w:r>
        <w:t xml:space="preserve">TrueLiteral</w:t>
      </w:r>
    </w:p>
    <w:p>
      <w:pPr>
        <w:pStyle w:val="Compact"/>
        <w:numPr>
          <w:ilvl w:val="0"/>
          <w:numId w:val="1022"/>
        </w:numPr>
      </w:pPr>
      <w:r>
        <w:t xml:space="preserve">FalseLiteral</w:t>
      </w:r>
    </w:p>
    <w:p>
      <w:pPr>
        <w:pStyle w:val="Compact"/>
        <w:numPr>
          <w:ilvl w:val="0"/>
          <w:numId w:val="1022"/>
        </w:numPr>
      </w:pPr>
      <w:r>
        <w:t xml:space="preserve">Typeid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utomato-finito-deterministico"/>
    <w:p>
      <w:pPr>
        <w:pStyle w:val="Heading2"/>
      </w:pPr>
      <w:r>
        <w:t xml:space="preserve">5. Automato finito deterministico</w:t>
      </w:r>
    </w:p>
    <w:bookmarkEnd w:id="43"/>
    <w:bookmarkStart w:id="44" w:name="definicao-formal"/>
    <w:p>
      <w:pPr>
        <w:pStyle w:val="Heading2"/>
      </w:pPr>
      <w:r>
        <w:t xml:space="preserve">5.1. Definicao formal</w:t>
      </w:r>
    </w:p>
    <w:p>
      <w:pPr>
        <w:pStyle w:val="FirstParagraph"/>
      </w:pPr>
      <w:r>
        <w:t xml:space="preserve">A especificacao formal principal esta em:</w:t>
      </w:r>
    </w:p>
    <w:p>
      <w:pPr>
        <w:pStyle w:val="Compact"/>
        <w:numPr>
          <w:ilvl w:val="0"/>
          <w:numId w:val="1023"/>
        </w:numPr>
      </w:pPr>
      <w:r>
        <w:t xml:space="preserve">dfa-definition (2).yaml</w:t>
      </w:r>
    </w:p>
    <w:p>
      <w:pPr>
        <w:pStyle w:val="FirstParagraph"/>
      </w:pPr>
      <w:r>
        <w:t xml:space="preserve">O lexer em src/lexer.rs implementa o comportamento equivalente em codigo, com o detalhe adicional de retrocesso de caractere via estado Outro.</w:t>
      </w:r>
    </w:p>
    <w:bookmarkEnd w:id="44"/>
    <w:bookmarkStart w:id="45" w:name="ideia-operacional"/>
    <w:p>
      <w:pPr>
        <w:pStyle w:val="Heading2"/>
      </w:pPr>
      <w:r>
        <w:t xml:space="preserve">5.2. Ideia operacional</w:t>
      </w:r>
    </w:p>
    <w:p>
      <w:pPr>
        <w:pStyle w:val="FirstParagraph"/>
      </w:pPr>
      <w:r>
        <w:t xml:space="preserve">O automato consome um caractere por iteracao e decide:</w:t>
      </w:r>
    </w:p>
    <w:p>
      <w:pPr>
        <w:pStyle w:val="Compact"/>
        <w:numPr>
          <w:ilvl w:val="0"/>
          <w:numId w:val="1024"/>
        </w:numPr>
      </w:pPr>
      <w:r>
        <w:t xml:space="preserve">continuar acumulando lexema no estado atual</w:t>
      </w:r>
    </w:p>
    <w:p>
      <w:pPr>
        <w:pStyle w:val="Compact"/>
        <w:numPr>
          <w:ilvl w:val="0"/>
          <w:numId w:val="1024"/>
        </w:numPr>
      </w:pPr>
      <w:r>
        <w:t xml:space="preserve">mudar de estado para completar token composto</w:t>
      </w:r>
    </w:p>
    <w:p>
      <w:pPr>
        <w:pStyle w:val="Compact"/>
        <w:numPr>
          <w:ilvl w:val="0"/>
          <w:numId w:val="1024"/>
        </w:numPr>
      </w:pPr>
      <w:r>
        <w:t xml:space="preserve">finalizar token e ir para Outro para reprocessar caractere delimitador</w:t>
      </w:r>
    </w:p>
    <w:bookmarkEnd w:id="45"/>
    <w:bookmarkStart w:id="46" w:name="diagrama-simplificado-alto-nivel"/>
    <w:p>
      <w:pPr>
        <w:pStyle w:val="Heading2"/>
      </w:pPr>
      <w:r>
        <w:t xml:space="preserve">5.3. Diagrama simplificado (alto nivel)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Inicio</w:t>
      </w:r>
      <w:r>
        <w:br/>
      </w:r>
      <w:r>
        <w:br/>
      </w:r>
      <w:r>
        <w:rPr>
          <w:rStyle w:val="VerbatimChar"/>
        </w:rPr>
        <w:t xml:space="preserve">    Inicio --&gt; Identificador: letra/_</w:t>
      </w:r>
      <w:r>
        <w:br/>
      </w:r>
      <w:r>
        <w:rPr>
          <w:rStyle w:val="VerbatimChar"/>
        </w:rPr>
        <w:t xml:space="preserve">    Inicio --&gt; Inteiro: digito</w:t>
      </w:r>
      <w:r>
        <w:br/>
      </w:r>
      <w:r>
        <w:rPr>
          <w:rStyle w:val="VerbatimChar"/>
        </w:rPr>
        <w:t xml:space="preserve">    Inicio --&gt; StringAberta: "</w:t>
      </w:r>
      <w:r>
        <w:br/>
      </w:r>
      <w:r>
        <w:rPr>
          <w:rStyle w:val="VerbatimChar"/>
        </w:rPr>
        <w:t xml:space="preserve">    Inicio --&gt; CharAberto: '</w:t>
      </w:r>
      <w:r>
        <w:br/>
      </w:r>
      <w:r>
        <w:br/>
      </w:r>
      <w:r>
        <w:rPr>
          <w:rStyle w:val="VerbatimChar"/>
        </w:rPr>
        <w:t xml:space="preserve">    Inicio --&gt; OpMais: +</w:t>
      </w:r>
      <w:r>
        <w:br/>
      </w:r>
      <w:r>
        <w:rPr>
          <w:rStyle w:val="VerbatimChar"/>
        </w:rPr>
        <w:t xml:space="preserve">    Inicio --&gt; OpMenos: -</w:t>
      </w:r>
      <w:r>
        <w:br/>
      </w:r>
      <w:r>
        <w:rPr>
          <w:rStyle w:val="VerbatimChar"/>
        </w:rPr>
        <w:t xml:space="preserve">    Inicio --&gt; OpVezes: *</w:t>
      </w:r>
      <w:r>
        <w:br/>
      </w:r>
      <w:r>
        <w:rPr>
          <w:rStyle w:val="VerbatimChar"/>
        </w:rPr>
        <w:t xml:space="preserve">    Inicio --&gt; OpDiv: /</w:t>
      </w:r>
      <w:r>
        <w:br/>
      </w:r>
      <w:r>
        <w:rPr>
          <w:rStyle w:val="VerbatimChar"/>
        </w:rPr>
        <w:t xml:space="preserve">    Inicio --&gt; OpMod: %</w:t>
      </w:r>
      <w:r>
        <w:br/>
      </w:r>
      <w:r>
        <w:rPr>
          <w:rStyle w:val="VerbatimChar"/>
        </w:rPr>
        <w:t xml:space="preserve">    Inicio --&gt; OpIgual: =</w:t>
      </w:r>
      <w:r>
        <w:br/>
      </w:r>
      <w:r>
        <w:rPr>
          <w:rStyle w:val="VerbatimChar"/>
        </w:rPr>
        <w:t xml:space="preserve">    Inicio --&gt; OpMenor: &lt;</w:t>
      </w:r>
      <w:r>
        <w:br/>
      </w:r>
      <w:r>
        <w:rPr>
          <w:rStyle w:val="VerbatimChar"/>
        </w:rPr>
        <w:t xml:space="preserve">    Inicio --&gt; OpMaior: &gt;</w:t>
      </w:r>
      <w:r>
        <w:br/>
      </w:r>
      <w:r>
        <w:rPr>
          <w:rStyle w:val="VerbatimChar"/>
        </w:rPr>
        <w:t xml:space="preserve">    Inicio --&gt; OpExclamacao: !</w:t>
      </w:r>
      <w:r>
        <w:br/>
      </w:r>
      <w:r>
        <w:rPr>
          <w:rStyle w:val="VerbatimChar"/>
        </w:rPr>
        <w:t xml:space="preserve">    Inicio --&gt; OpE: &amp;</w:t>
      </w:r>
      <w:r>
        <w:br/>
      </w:r>
      <w:r>
        <w:rPr>
          <w:rStyle w:val="VerbatimChar"/>
        </w:rPr>
        <w:t xml:space="preserve">    Inicio --&gt; OpOu: |</w:t>
      </w:r>
      <w:r>
        <w:br/>
      </w:r>
      <w:r>
        <w:rPr>
          <w:rStyle w:val="VerbatimChar"/>
        </w:rPr>
        <w:t xml:space="preserve">    Inicio --&gt; OpDoisPontos: :</w:t>
      </w:r>
      <w:r>
        <w:br/>
      </w:r>
      <w:r>
        <w:br/>
      </w:r>
      <w:r>
        <w:rPr>
          <w:rStyle w:val="VerbatimChar"/>
        </w:rPr>
        <w:t xml:space="preserve">    Identificador --&gt; Identificador: letra/digito/_</w:t>
      </w:r>
      <w:r>
        <w:br/>
      </w:r>
      <w:r>
        <w:rPr>
          <w:rStyle w:val="VerbatimChar"/>
        </w:rPr>
        <w:t xml:space="preserve">    Identificador --&gt; Outro: delimitador</w:t>
      </w:r>
      <w:r>
        <w:br/>
      </w:r>
      <w:r>
        <w:br/>
      </w:r>
      <w:r>
        <w:rPr>
          <w:rStyle w:val="VerbatimChar"/>
        </w:rPr>
        <w:t xml:space="preserve">    Inteiro --&gt; Inteiro: digito</w:t>
      </w:r>
      <w:r>
        <w:br/>
      </w:r>
      <w:r>
        <w:rPr>
          <w:rStyle w:val="VerbatimChar"/>
        </w:rPr>
        <w:t xml:space="preserve">    Inteiro --&gt; FloatPonto: .</w:t>
      </w:r>
      <w:r>
        <w:br/>
      </w:r>
      <w:r>
        <w:rPr>
          <w:rStyle w:val="VerbatimChar"/>
        </w:rPr>
        <w:t xml:space="preserve">    Inteiro --&gt; Outro: delimitador</w:t>
      </w:r>
      <w:r>
        <w:br/>
      </w:r>
      <w:r>
        <w:br/>
      </w:r>
      <w:r>
        <w:rPr>
          <w:rStyle w:val="VerbatimChar"/>
        </w:rPr>
        <w:t xml:space="preserve">    FloatPonto --&gt; FloatDigitos: digito</w:t>
      </w:r>
      <w:r>
        <w:br/>
      </w:r>
      <w:r>
        <w:rPr>
          <w:rStyle w:val="VerbatimChar"/>
        </w:rPr>
        <w:t xml:space="preserve">    FloatPonto --&gt; Outro: delimitador</w:t>
      </w:r>
      <w:r>
        <w:br/>
      </w:r>
      <w:r>
        <w:br/>
      </w:r>
      <w:r>
        <w:rPr>
          <w:rStyle w:val="VerbatimChar"/>
        </w:rPr>
        <w:t xml:space="preserve">    FloatDigitos --&gt; FloatDigitos: digito</w:t>
      </w:r>
      <w:r>
        <w:br/>
      </w:r>
      <w:r>
        <w:rPr>
          <w:rStyle w:val="VerbatimChar"/>
        </w:rPr>
        <w:t xml:space="preserve">    FloatDigitos --&gt; Outro: delimitador</w:t>
      </w:r>
      <w:r>
        <w:br/>
      </w:r>
      <w:r>
        <w:br/>
      </w:r>
      <w:r>
        <w:rPr>
          <w:rStyle w:val="VerbatimChar"/>
        </w:rPr>
        <w:t xml:space="preserve">    StringAberta --&gt; StringEscape: \\</w:t>
      </w:r>
      <w:r>
        <w:br/>
      </w:r>
      <w:r>
        <w:rPr>
          <w:rStyle w:val="VerbatimChar"/>
        </w:rPr>
        <w:t xml:space="preserve">    StringEscape --&gt; StringAberta: qualquer</w:t>
      </w:r>
      <w:r>
        <w:br/>
      </w:r>
      <w:r>
        <w:rPr>
          <w:rStyle w:val="VerbatimChar"/>
        </w:rPr>
        <w:t xml:space="preserve">    StringAberta --&gt; Inicio: " (fecha)</w:t>
      </w:r>
      <w:r>
        <w:br/>
      </w:r>
      <w:r>
        <w:br/>
      </w:r>
      <w:r>
        <w:rPr>
          <w:rStyle w:val="VerbatimChar"/>
        </w:rPr>
        <w:t xml:space="preserve">    CharAberto --&gt; CharEscape: \\</w:t>
      </w:r>
      <w:r>
        <w:br/>
      </w:r>
      <w:r>
        <w:rPr>
          <w:rStyle w:val="VerbatimChar"/>
        </w:rPr>
        <w:t xml:space="preserve">    CharEscape --&gt; CharConteudo: qualquer</w:t>
      </w:r>
      <w:r>
        <w:br/>
      </w:r>
      <w:r>
        <w:rPr>
          <w:rStyle w:val="VerbatimChar"/>
        </w:rPr>
        <w:t xml:space="preserve">    CharAberto --&gt; CharConteudo: qualquer</w:t>
      </w:r>
      <w:r>
        <w:br/>
      </w:r>
      <w:r>
        <w:rPr>
          <w:rStyle w:val="VerbatimChar"/>
        </w:rPr>
        <w:t xml:space="preserve">    CharConteudo --&gt; Inicio: ' (fecha)</w:t>
      </w:r>
      <w:r>
        <w:br/>
      </w:r>
      <w:r>
        <w:rPr>
          <w:rStyle w:val="VerbatimChar"/>
        </w:rPr>
        <w:t xml:space="preserve">    CharConteudo --&gt; Outro: sem fechamento</w:t>
      </w:r>
      <w:r>
        <w:br/>
      </w:r>
      <w:r>
        <w:br/>
      </w:r>
      <w:r>
        <w:rPr>
          <w:rStyle w:val="VerbatimChar"/>
        </w:rPr>
        <w:t xml:space="preserve">    OpDiv --&gt; ComentarioLinha: /</w:t>
      </w:r>
      <w:r>
        <w:br/>
      </w:r>
      <w:r>
        <w:rPr>
          <w:rStyle w:val="VerbatimChar"/>
        </w:rPr>
        <w:t xml:space="preserve">    OpDiv --&gt; ComentarioBloco: *</w:t>
      </w:r>
      <w:r>
        <w:br/>
      </w:r>
      <w:r>
        <w:rPr>
          <w:rStyle w:val="VerbatimChar"/>
        </w:rPr>
        <w:t xml:space="preserve">    ComentarioLinha --&gt; Outro: \n ou EOF</w:t>
      </w:r>
      <w:r>
        <w:br/>
      </w:r>
      <w:r>
        <w:rPr>
          <w:rStyle w:val="VerbatimChar"/>
        </w:rPr>
        <w:t xml:space="preserve">    ComentarioBloco --&gt; ComentarioBlocoAst: *</w:t>
      </w:r>
      <w:r>
        <w:br/>
      </w:r>
      <w:r>
        <w:rPr>
          <w:rStyle w:val="VerbatimChar"/>
        </w:rPr>
        <w:t xml:space="preserve">    ComentarioBlocoAst --&gt; Inicio: /</w:t>
      </w:r>
      <w:r>
        <w:br/>
      </w:r>
      <w:r>
        <w:br/>
      </w:r>
      <w:r>
        <w:rPr>
          <w:rStyle w:val="VerbatimChar"/>
        </w:rPr>
        <w:t xml:space="preserve">    Outro --&gt; Inicio: voltar_caractere + reset</w:t>
      </w:r>
    </w:p>
    <w:bookmarkEnd w:id="46"/>
    <w:bookmarkStart w:id="47" w:name="papel-do-estado-outro"/>
    <w:p>
      <w:pPr>
        <w:pStyle w:val="Heading2"/>
      </w:pPr>
      <w:r>
        <w:t xml:space="preserve">5.4. Papel do estado Outro</w:t>
      </w:r>
    </w:p>
    <w:p>
      <w:pPr>
        <w:pStyle w:val="FirstParagraph"/>
      </w:pPr>
      <w:r>
        <w:t xml:space="preserve">Sem o estado Outro, um delimitador lido apos um token poderia ser perdido.</w:t>
      </w:r>
    </w:p>
    <w:p>
      <w:pPr>
        <w:pStyle w:val="BodyText"/>
      </w:pPr>
      <w:r>
        <w:t xml:space="preserve">Exemplo conceitual:</w:t>
      </w:r>
    </w:p>
    <w:p>
      <w:pPr>
        <w:pStyle w:val="Compact"/>
        <w:numPr>
          <w:ilvl w:val="0"/>
          <w:numId w:val="1025"/>
        </w:numPr>
      </w:pPr>
      <w:r>
        <w:t xml:space="preserve">entrada: abc;</w:t>
      </w:r>
    </w:p>
    <w:p>
      <w:pPr>
        <w:pStyle w:val="Compact"/>
        <w:numPr>
          <w:ilvl w:val="0"/>
          <w:numId w:val="1025"/>
        </w:numPr>
      </w:pPr>
      <w:r>
        <w:t xml:space="preserve">ao sair de Identificador em ;, o lexer fecha abc</w:t>
      </w:r>
    </w:p>
    <w:p>
      <w:pPr>
        <w:pStyle w:val="Compact"/>
        <w:numPr>
          <w:ilvl w:val="0"/>
          <w:numId w:val="1025"/>
        </w:numPr>
      </w:pPr>
      <w:r>
        <w:t xml:space="preserve">; ainda precisa virar token PtVirgula</w:t>
      </w:r>
    </w:p>
    <w:p>
      <w:pPr>
        <w:pStyle w:val="FirstParagraph"/>
      </w:pPr>
      <w:r>
        <w:t xml:space="preserve">Solucao implementada:</w:t>
      </w:r>
    </w:p>
    <w:p>
      <w:pPr>
        <w:pStyle w:val="Compact"/>
        <w:numPr>
          <w:ilvl w:val="0"/>
          <w:numId w:val="1026"/>
        </w:numPr>
      </w:pPr>
      <w:r>
        <w:t xml:space="preserve">Estado Identificador finaliza token e vai para Outro.</w:t>
      </w:r>
    </w:p>
    <w:p>
      <w:pPr>
        <w:pStyle w:val="Compact"/>
        <w:numPr>
          <w:ilvl w:val="0"/>
          <w:numId w:val="1026"/>
        </w:numPr>
      </w:pPr>
      <w:r>
        <w:t xml:space="preserve">Loop chama voltar_caractere(i).</w:t>
      </w:r>
    </w:p>
    <w:p>
      <w:pPr>
        <w:pStyle w:val="Compact"/>
        <w:numPr>
          <w:ilvl w:val="0"/>
          <w:numId w:val="1026"/>
        </w:numPr>
      </w:pPr>
      <w:r>
        <w:t xml:space="preserve">Estado e resetado para Inicio.</w:t>
      </w:r>
    </w:p>
    <w:p>
      <w:pPr>
        <w:pStyle w:val="Compact"/>
        <w:numPr>
          <w:ilvl w:val="0"/>
          <w:numId w:val="1026"/>
        </w:numPr>
      </w:pPr>
      <w:r>
        <w:t xml:space="preserve">Mesmo caractere ; e lido novamente e tokenizado.</w:t>
      </w:r>
    </w:p>
    <w:p>
      <w:r>
        <w:pict>
          <v:rect style="width:0;height:1.5pt" o:hralign="center" o:hrstd="t" o:hr="t"/>
        </w:pict>
      </w:r>
    </w:p>
    <w:bookmarkEnd w:id="47"/>
    <w:bookmarkStart w:id="58" w:name="expressoes-regulares-das-classes-lexicas"/>
    <w:p>
      <w:pPr>
        <w:pStyle w:val="Heading2"/>
      </w:pPr>
      <w:r>
        <w:t xml:space="preserve">6. Expressoes regulares das classes lexicas</w:t>
      </w:r>
    </w:p>
    <w:p>
      <w:pPr>
        <w:pStyle w:val="FirstParagraph"/>
      </w:pPr>
      <w:r>
        <w:t xml:space="preserve">As expressoes abaixo representam o comportamento pretendido do lexer (abstracao do AFD):</w:t>
      </w:r>
    </w:p>
    <w:bookmarkStart w:id="48" w:name="identificador"/>
    <w:p>
      <w:pPr>
        <w:pStyle w:val="Heading3"/>
      </w:pPr>
      <w:r>
        <w:t xml:space="preserve">6.1. Identificador</w:t>
      </w:r>
    </w:p>
    <w:p>
      <w:pPr>
        <w:pStyle w:val="SourceCode"/>
      </w:pPr>
      <w:r>
        <w:rPr>
          <w:rStyle w:val="VerbatimChar"/>
        </w:rPr>
        <w:t xml:space="preserve">[A-Za-z_][A-Za-z0-9_]*</w:t>
      </w:r>
    </w:p>
    <w:bookmarkEnd w:id="48"/>
    <w:bookmarkStart w:id="49" w:name="inteiro-decimal"/>
    <w:p>
      <w:pPr>
        <w:pStyle w:val="Heading3"/>
      </w:pPr>
      <w:r>
        <w:t xml:space="preserve">6.2. Inteiro decimal</w:t>
      </w:r>
    </w:p>
    <w:p>
      <w:pPr>
        <w:pStyle w:val="SourceCode"/>
      </w:pPr>
      <w:r>
        <w:rPr>
          <w:rStyle w:val="VerbatimChar"/>
        </w:rPr>
        <w:t xml:space="preserve">[0-9]+</w:t>
      </w:r>
    </w:p>
    <w:bookmarkEnd w:id="49"/>
    <w:bookmarkStart w:id="50" w:name="float-simples"/>
    <w:p>
      <w:pPr>
        <w:pStyle w:val="Heading3"/>
      </w:pPr>
      <w:r>
        <w:t xml:space="preserve">6.3. Float simples</w:t>
      </w:r>
    </w:p>
    <w:p>
      <w:pPr>
        <w:pStyle w:val="SourceCode"/>
      </w:pPr>
      <w:r>
        <w:rPr>
          <w:rStyle w:val="VerbatimChar"/>
        </w:rPr>
        <w:t xml:space="preserve">[0-9]+\.[0-9]*</w:t>
      </w:r>
    </w:p>
    <w:p>
      <w:pPr>
        <w:pStyle w:val="FirstParagraph"/>
      </w:pPr>
      <w:r>
        <w:t xml:space="preserve">Observacao: no codigo atual, um numero seguido de ponto sem digitos adicionais tambem pode ser finalizado como Float.</w:t>
      </w:r>
    </w:p>
    <w:bookmarkEnd w:id="50"/>
    <w:bookmarkStart w:id="51" w:name="string-com-escape"/>
    <w:p>
      <w:pPr>
        <w:pStyle w:val="Heading3"/>
      </w:pPr>
      <w:r>
        <w:t xml:space="preserve">6.4. String com escape</w:t>
      </w:r>
    </w:p>
    <w:p>
      <w:pPr>
        <w:pStyle w:val="SourceCode"/>
      </w:pPr>
      <w:r>
        <w:rPr>
          <w:rStyle w:val="VerbatimChar"/>
        </w:rPr>
        <w:t xml:space="preserve">"([^"\\]|\\.)*"</w:t>
      </w:r>
    </w:p>
    <w:bookmarkEnd w:id="51"/>
    <w:bookmarkStart w:id="52" w:name="char-com-ou-sem-escape"/>
    <w:p>
      <w:pPr>
        <w:pStyle w:val="Heading3"/>
      </w:pPr>
      <w:r>
        <w:t xml:space="preserve">6.5. Char com ou sem escape</w:t>
      </w:r>
    </w:p>
    <w:p>
      <w:pPr>
        <w:pStyle w:val="SourceCode"/>
      </w:pPr>
      <w:r>
        <w:rPr>
          <w:rStyle w:val="VerbatimChar"/>
        </w:rPr>
        <w:t xml:space="preserve">'([^'\\]|\\.)'</w:t>
      </w:r>
    </w:p>
    <w:bookmarkEnd w:id="52"/>
    <w:bookmarkStart w:id="53" w:name="comentario-de-linha"/>
    <w:p>
      <w:pPr>
        <w:pStyle w:val="Heading3"/>
      </w:pPr>
      <w:r>
        <w:t xml:space="preserve">6.6. Comentario de linha</w:t>
      </w:r>
    </w:p>
    <w:p>
      <w:pPr>
        <w:pStyle w:val="SourceCode"/>
      </w:pPr>
      <w:r>
        <w:rPr>
          <w:rStyle w:val="VerbatimChar"/>
        </w:rPr>
        <w:t xml:space="preserve">//[^\n]*</w:t>
      </w:r>
    </w:p>
    <w:bookmarkEnd w:id="53"/>
    <w:bookmarkStart w:id="54" w:name="comentario-de-bloco"/>
    <w:p>
      <w:pPr>
        <w:pStyle w:val="Heading3"/>
      </w:pPr>
      <w:r>
        <w:t xml:space="preserve">6.7. Comentario de bloco</w:t>
      </w:r>
    </w:p>
    <w:p>
      <w:pPr>
        <w:pStyle w:val="SourceCode"/>
      </w:pPr>
      <w:r>
        <w:rPr>
          <w:rStyle w:val="VerbatimChar"/>
        </w:rPr>
        <w:t xml:space="preserve">/\*([\s\S]*?)\*/</w:t>
      </w:r>
    </w:p>
    <w:bookmarkEnd w:id="54"/>
    <w:bookmarkStart w:id="55" w:name="operadores-compostos-relevantes"/>
    <w:p>
      <w:pPr>
        <w:pStyle w:val="Heading3"/>
      </w:pPr>
      <w:r>
        <w:t xml:space="preserve">6.8. Operadores compostos relevantes</w:t>
      </w:r>
    </w:p>
    <w:p>
      <w:pPr>
        <w:pStyle w:val="SourceCode"/>
      </w:pPr>
      <w:r>
        <w:rPr>
          <w:rStyle w:val="VerbatimChar"/>
        </w:rPr>
        <w:t xml:space="preserve">\+\+|\+=|--|-=|-&gt;|\*=|/=|%=|==|&lt;=|&gt;=|!=|&amp;&amp;|\|\||&lt;&lt;|&gt;&gt;|::</w:t>
      </w:r>
    </w:p>
    <w:bookmarkEnd w:id="55"/>
    <w:bookmarkStart w:id="56" w:name="delimitadores-1"/>
    <w:p>
      <w:pPr>
        <w:pStyle w:val="Heading3"/>
      </w:pPr>
      <w:r>
        <w:t xml:space="preserve">6.9. Delimitadores</w:t>
      </w:r>
    </w:p>
    <w:p>
      <w:pPr>
        <w:pStyle w:val="SourceCode"/>
      </w:pPr>
      <w:r>
        <w:rPr>
          <w:rStyle w:val="VerbatimChar"/>
        </w:rPr>
        <w:t xml:space="preserve">[;,(){}\[\]\.\?:]</w:t>
      </w:r>
    </w:p>
    <w:bookmarkEnd w:id="56"/>
    <w:bookmarkStart w:id="57" w:name="espacos-em-branco"/>
    <w:p>
      <w:pPr>
        <w:pStyle w:val="Heading3"/>
      </w:pPr>
      <w:r>
        <w:t xml:space="preserve">6.10. Espacos em branco</w:t>
      </w:r>
    </w:p>
    <w:p>
      <w:pPr>
        <w:pStyle w:val="SourceCode"/>
      </w:pPr>
      <w:r>
        <w:rPr>
          <w:rStyle w:val="VerbatimChar"/>
        </w:rPr>
        <w:t xml:space="preserve">[ \t\n\r]+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seudo-codigo-de-cada-funcao"/>
    <w:p>
      <w:pPr>
        <w:pStyle w:val="Heading2"/>
      </w:pPr>
      <w:r>
        <w:t xml:space="preserve">7. Pseudo-codigo de cada funcao</w:t>
      </w:r>
    </w:p>
    <w:p>
      <w:pPr>
        <w:pStyle w:val="FirstParagraph"/>
      </w:pPr>
      <w:r>
        <w:t xml:space="preserve">A seguir, pseudo-codigo das funcoes implementadas nos modulos atuais.</w:t>
      </w:r>
    </w:p>
    <w:bookmarkEnd w:id="59"/>
    <w:bookmarkStart w:id="61" w:name="srcmain.rs"/>
    <w:p>
      <w:pPr>
        <w:pStyle w:val="Heading2"/>
      </w:pPr>
      <w:r>
        <w:t xml:space="preserve">7.1. src/main.rs</w:t>
      </w:r>
    </w:p>
    <w:bookmarkStart w:id="60" w:name="main"/>
    <w:p>
      <w:pPr>
        <w:pStyle w:val="Heading3"/>
      </w:pPr>
      <w:r>
        <w:t xml:space="preserve">7.1.1 main</w:t>
      </w:r>
    </w:p>
    <w:p>
      <w:pPr>
        <w:pStyle w:val="SourceCode"/>
      </w:pPr>
      <w:r>
        <w:rPr>
          <w:rStyle w:val="VerbatimChar"/>
        </w:rPr>
        <w:t xml:space="preserve">funcao main()</w:t>
      </w:r>
      <w:r>
        <w:br/>
      </w:r>
      <w:r>
        <w:rPr>
          <w:rStyle w:val="VerbatimChar"/>
        </w:rPr>
        <w:t xml:space="preserve">    conteudo &lt;- ler arquivo "src/files/main.cpp"</w:t>
      </w:r>
      <w:r>
        <w:br/>
      </w:r>
      <w:r>
        <w:rPr>
          <w:rStyle w:val="VerbatimChar"/>
        </w:rPr>
        <w:t xml:space="preserve">    tokens &lt;- tokenizar(conteudo)</w:t>
      </w:r>
      <w:r>
        <w:br/>
      </w:r>
      <w:r>
        <w:br/>
      </w:r>
      <w:r>
        <w:rPr>
          <w:rStyle w:val="VerbatimChar"/>
        </w:rPr>
        <w:t xml:space="preserve">    para cada token em tokens</w:t>
      </w:r>
      <w:r>
        <w:br/>
      </w:r>
      <w:r>
        <w:rPr>
          <w:rStyle w:val="VerbatimChar"/>
        </w:rPr>
        <w:t xml:space="preserve">        imprimir token.kind e token.lexema</w:t>
      </w:r>
      <w:r>
        <w:br/>
      </w:r>
      <w:r>
        <w:rPr>
          <w:rStyle w:val="VerbatimChar"/>
        </w:rPr>
        <w:t xml:space="preserve">    fim</w:t>
      </w:r>
      <w:r>
        <w:br/>
      </w:r>
      <w:r>
        <w:br/>
      </w:r>
      <w:r>
        <w:rPr>
          <w:rStyle w:val="VerbatimChar"/>
        </w:rPr>
        <w:t xml:space="preserve">    imprimir conteudo</w:t>
      </w:r>
      <w:r>
        <w:br/>
      </w:r>
      <w:r>
        <w:rPr>
          <w:rStyle w:val="VerbatimChar"/>
        </w:rPr>
        <w:t xml:space="preserve">fim</w:t>
      </w:r>
    </w:p>
    <w:bookmarkEnd w:id="60"/>
    <w:bookmarkEnd w:id="61"/>
    <w:bookmarkStart w:id="66" w:name="srcutils.rs"/>
    <w:p>
      <w:pPr>
        <w:pStyle w:val="Heading2"/>
      </w:pPr>
      <w:r>
        <w:t xml:space="preserve">7.2. src/utils.rs</w:t>
      </w:r>
    </w:p>
    <w:bookmarkStart w:id="62" w:name="eh_letrac"/>
    <w:p>
      <w:pPr>
        <w:pStyle w:val="Heading3"/>
      </w:pPr>
      <w:r>
        <w:t xml:space="preserve">7.2.1 eh_letra(c)</w:t>
      </w:r>
    </w:p>
    <w:p>
      <w:pPr>
        <w:pStyle w:val="SourceCode"/>
      </w:pPr>
      <w:r>
        <w:rPr>
          <w:rStyle w:val="VerbatimChar"/>
        </w:rPr>
        <w:t xml:space="preserve">funcao eh_letra(c)</w:t>
      </w:r>
      <w:r>
        <w:br/>
      </w:r>
      <w:r>
        <w:rPr>
          <w:rStyle w:val="VerbatimChar"/>
        </w:rPr>
        <w:t xml:space="preserve">    retornar c e letra ASCII</w:t>
      </w:r>
      <w:r>
        <w:br/>
      </w:r>
      <w:r>
        <w:rPr>
          <w:rStyle w:val="VerbatimChar"/>
        </w:rPr>
        <w:t xml:space="preserve">fim</w:t>
      </w:r>
    </w:p>
    <w:bookmarkEnd w:id="62"/>
    <w:bookmarkStart w:id="63" w:name="eh_digitoc"/>
    <w:p>
      <w:pPr>
        <w:pStyle w:val="Heading3"/>
      </w:pPr>
      <w:r>
        <w:t xml:space="preserve">7.2.2 eh_digito(c)</w:t>
      </w:r>
    </w:p>
    <w:p>
      <w:pPr>
        <w:pStyle w:val="SourceCode"/>
      </w:pPr>
      <w:r>
        <w:rPr>
          <w:rStyle w:val="VerbatimChar"/>
        </w:rPr>
        <w:t xml:space="preserve">funcao eh_digito(c)</w:t>
      </w:r>
      <w:r>
        <w:br/>
      </w:r>
      <w:r>
        <w:rPr>
          <w:rStyle w:val="VerbatimChar"/>
        </w:rPr>
        <w:t xml:space="preserve">    retornar c e digito ASCII</w:t>
      </w:r>
      <w:r>
        <w:br/>
      </w:r>
      <w:r>
        <w:rPr>
          <w:rStyle w:val="VerbatimChar"/>
        </w:rPr>
        <w:t xml:space="preserve">fim</w:t>
      </w:r>
    </w:p>
    <w:bookmarkEnd w:id="63"/>
    <w:bookmarkStart w:id="64" w:name="eh_espacoc"/>
    <w:p>
      <w:pPr>
        <w:pStyle w:val="Heading3"/>
      </w:pPr>
      <w:r>
        <w:t xml:space="preserve">7.2.3 eh_espaco(c)</w:t>
      </w:r>
    </w:p>
    <w:p>
      <w:pPr>
        <w:pStyle w:val="SourceCode"/>
      </w:pPr>
      <w:r>
        <w:rPr>
          <w:rStyle w:val="VerbatimChar"/>
        </w:rPr>
        <w:t xml:space="preserve">funcao eh_espaco(c)</w:t>
      </w:r>
      <w:r>
        <w:br/>
      </w:r>
      <w:r>
        <w:rPr>
          <w:rStyle w:val="VerbatimChar"/>
        </w:rPr>
        <w:t xml:space="preserve">    retornar verdadeiro se c for ' ', '\t', '\n' ou '\r'</w:t>
      </w:r>
      <w:r>
        <w:br/>
      </w:r>
      <w:r>
        <w:rPr>
          <w:rStyle w:val="VerbatimChar"/>
        </w:rPr>
        <w:t xml:space="preserve">fim</w:t>
      </w:r>
    </w:p>
    <w:bookmarkEnd w:id="64"/>
    <w:bookmarkStart w:id="65" w:name="push_tokentokens-kind-lexema"/>
    <w:p>
      <w:pPr>
        <w:pStyle w:val="Heading3"/>
      </w:pPr>
      <w:r>
        <w:t xml:space="preserve">7.2.4 push_token(tokens, kind, lexema)</w:t>
      </w:r>
    </w:p>
    <w:p>
      <w:pPr>
        <w:pStyle w:val="SourceCode"/>
      </w:pPr>
      <w:r>
        <w:rPr>
          <w:rStyle w:val="VerbatimChar"/>
        </w:rPr>
        <w:t xml:space="preserve">funcao push_token(tokens, kind, lexema)</w:t>
      </w:r>
      <w:r>
        <w:br/>
      </w:r>
      <w:r>
        <w:rPr>
          <w:rStyle w:val="VerbatimChar"/>
        </w:rPr>
        <w:t xml:space="preserve">    se lexema nao estiver vazio</w:t>
      </w:r>
      <w:r>
        <w:br/>
      </w:r>
      <w:r>
        <w:rPr>
          <w:rStyle w:val="VerbatimChar"/>
        </w:rPr>
        <w:t xml:space="preserve">        adicionar TokenInfo { kind, copia(lexema) } em tokens</w:t>
      </w:r>
      <w:r>
        <w:br/>
      </w:r>
      <w:r>
        <w:rPr>
          <w:rStyle w:val="VerbatimChar"/>
        </w:rPr>
        <w:t xml:space="preserve">        limpar lexema</w:t>
      </w:r>
      <w:r>
        <w:br/>
      </w:r>
      <w:r>
        <w:rPr>
          <w:rStyle w:val="VerbatimChar"/>
        </w:rPr>
        <w:t xml:space="preserve">    fim</w:t>
      </w:r>
      <w:r>
        <w:br/>
      </w:r>
      <w:r>
        <w:rPr>
          <w:rStyle w:val="VerbatimChar"/>
        </w:rPr>
        <w:t xml:space="preserve">fim</w:t>
      </w:r>
    </w:p>
    <w:bookmarkEnd w:id="65"/>
    <w:bookmarkEnd w:id="66"/>
    <w:bookmarkStart w:id="72" w:name="srclexer.rs"/>
    <w:p>
      <w:pPr>
        <w:pStyle w:val="Heading2"/>
      </w:pPr>
      <w:r>
        <w:t xml:space="preserve">7.3. src/lexer.rs</w:t>
      </w:r>
    </w:p>
    <w:bookmarkStart w:id="67" w:name="ler_caracterechars-index"/>
    <w:p>
      <w:pPr>
        <w:pStyle w:val="Heading3"/>
      </w:pPr>
      <w:r>
        <w:t xml:space="preserve">7.3.1 ler_caractere(chars, index)</w:t>
      </w:r>
    </w:p>
    <w:p>
      <w:pPr>
        <w:pStyle w:val="SourceCode"/>
      </w:pPr>
      <w:r>
        <w:rPr>
          <w:rStyle w:val="VerbatimChar"/>
        </w:rPr>
        <w:t xml:space="preserve">funcao ler_caractere(chars, index)</w:t>
      </w:r>
      <w:r>
        <w:br/>
      </w:r>
      <w:r>
        <w:rPr>
          <w:rStyle w:val="VerbatimChar"/>
        </w:rPr>
        <w:t xml:space="preserve">    se index &lt; tamanho(chars)</w:t>
      </w:r>
      <w:r>
        <w:br/>
      </w:r>
      <w:r>
        <w:rPr>
          <w:rStyle w:val="VerbatimChar"/>
        </w:rPr>
        <w:t xml:space="preserve">        retornar chars[index]</w:t>
      </w:r>
      <w:r>
        <w:br/>
      </w:r>
      <w:r>
        <w:rPr>
          <w:rStyle w:val="VerbatimChar"/>
        </w:rPr>
        <w:t xml:space="preserve">    senao</w:t>
      </w:r>
      <w:r>
        <w:br/>
      </w:r>
      <w:r>
        <w:rPr>
          <w:rStyle w:val="VerbatimChar"/>
        </w:rPr>
        <w:t xml:space="preserve">        retornar '\0'</w:t>
      </w:r>
      <w:r>
        <w:br/>
      </w:r>
      <w:r>
        <w:rPr>
          <w:rStyle w:val="VerbatimChar"/>
        </w:rPr>
        <w:t xml:space="preserve">fim</w:t>
      </w:r>
    </w:p>
    <w:bookmarkEnd w:id="67"/>
    <w:bookmarkStart w:id="68" w:name="voltar_caractereindex"/>
    <w:p>
      <w:pPr>
        <w:pStyle w:val="Heading3"/>
      </w:pPr>
      <w:r>
        <w:t xml:space="preserve">7.3.2 voltar_caractere(index)</w:t>
      </w:r>
    </w:p>
    <w:p>
      <w:pPr>
        <w:pStyle w:val="SourceCode"/>
      </w:pPr>
      <w:r>
        <w:rPr>
          <w:rStyle w:val="VerbatimChar"/>
        </w:rPr>
        <w:t xml:space="preserve">funcao voltar_caractere(index)</w:t>
      </w:r>
      <w:r>
        <w:br/>
      </w:r>
      <w:r>
        <w:rPr>
          <w:rStyle w:val="VerbatimChar"/>
        </w:rPr>
        <w:t xml:space="preserve">    se index &gt; 0</w:t>
      </w:r>
      <w:r>
        <w:br/>
      </w:r>
      <w:r>
        <w:rPr>
          <w:rStyle w:val="VerbatimChar"/>
        </w:rPr>
        <w:t xml:space="preserve">        retornar index - 1</w:t>
      </w:r>
      <w:r>
        <w:br/>
      </w:r>
      <w:r>
        <w:rPr>
          <w:rStyle w:val="VerbatimChar"/>
        </w:rPr>
        <w:t xml:space="preserve">    senao</w:t>
      </w:r>
      <w:r>
        <w:br/>
      </w:r>
      <w:r>
        <w:rPr>
          <w:rStyle w:val="VerbatimChar"/>
        </w:rPr>
        <w:t xml:space="preserve">        retornar 0</w:t>
      </w:r>
      <w:r>
        <w:br/>
      </w:r>
      <w:r>
        <w:rPr>
          <w:rStyle w:val="VerbatimChar"/>
        </w:rPr>
        <w:t xml:space="preserve">fim</w:t>
      </w:r>
    </w:p>
    <w:bookmarkEnd w:id="68"/>
    <w:bookmarkStart w:id="69" w:name="identificadores_reservadoslexema"/>
    <w:p>
      <w:pPr>
        <w:pStyle w:val="Heading3"/>
      </w:pPr>
      <w:r>
        <w:t xml:space="preserve">7.3.3 identificadores_reservados(lexema)</w:t>
      </w:r>
    </w:p>
    <w:p>
      <w:pPr>
        <w:pStyle w:val="SourceCode"/>
      </w:pPr>
      <w:r>
        <w:rPr>
          <w:rStyle w:val="VerbatimChar"/>
        </w:rPr>
        <w:t xml:space="preserve">funcao identificadores_reservados(lexema)</w:t>
      </w:r>
      <w:r>
        <w:br/>
      </w:r>
      <w:r>
        <w:rPr>
          <w:rStyle w:val="VerbatimChar"/>
        </w:rPr>
        <w:t xml:space="preserve">    comparar lexema com tabela de palavras reservadas</w:t>
      </w:r>
      <w:r>
        <w:br/>
      </w:r>
      <w:r>
        <w:rPr>
          <w:rStyle w:val="VerbatimChar"/>
        </w:rPr>
        <w:t xml:space="preserve">    se houver correspondencia</w:t>
      </w:r>
      <w:r>
        <w:br/>
      </w:r>
      <w:r>
        <w:rPr>
          <w:rStyle w:val="VerbatimChar"/>
        </w:rPr>
        <w:t xml:space="preserve">        retornar token reservado correspondente</w:t>
      </w:r>
      <w:r>
        <w:br/>
      </w:r>
      <w:r>
        <w:rPr>
          <w:rStyle w:val="VerbatimChar"/>
        </w:rPr>
        <w:t xml:space="preserve">    senao</w:t>
      </w:r>
      <w:r>
        <w:br/>
      </w:r>
      <w:r>
        <w:rPr>
          <w:rStyle w:val="VerbatimChar"/>
        </w:rPr>
        <w:t xml:space="preserve">        retornar Token::Identificador</w:t>
      </w:r>
      <w:r>
        <w:br/>
      </w:r>
      <w:r>
        <w:rPr>
          <w:rStyle w:val="VerbatimChar"/>
        </w:rPr>
        <w:t xml:space="preserve">fim</w:t>
      </w:r>
    </w:p>
    <w:bookmarkEnd w:id="69"/>
    <w:bookmarkStart w:id="70" w:name="analexatual-tokens-estado-lexema"/>
    <w:p>
      <w:pPr>
        <w:pStyle w:val="Heading3"/>
      </w:pPr>
      <w:r>
        <w:t xml:space="preserve">7.3.4 analex(atual, tokens, estado, lexema)</w:t>
      </w:r>
    </w:p>
    <w:p>
      <w:pPr>
        <w:pStyle w:val="SourceCode"/>
      </w:pPr>
      <w:r>
        <w:rPr>
          <w:rStyle w:val="VerbatimChar"/>
        </w:rPr>
        <w:t xml:space="preserve">funcao analex(atual, tokens, estado, lexema)</w:t>
      </w:r>
      <w:r>
        <w:br/>
      </w:r>
      <w:r>
        <w:rPr>
          <w:rStyle w:val="VerbatimChar"/>
        </w:rPr>
        <w:t xml:space="preserve">    escolha estado atual</w:t>
      </w:r>
      <w:r>
        <w:br/>
      </w:r>
      <w:r>
        <w:br/>
      </w:r>
      <w:r>
        <w:rPr>
          <w:rStyle w:val="VerbatimChar"/>
        </w:rPr>
        <w:t xml:space="preserve">    caso Inicio:</w:t>
      </w:r>
      <w:r>
        <w:br/>
      </w:r>
      <w:r>
        <w:rPr>
          <w:rStyle w:val="VerbatimChar"/>
        </w:rPr>
        <w:t xml:space="preserve">        decidir classe de atual</w:t>
      </w:r>
      <w:r>
        <w:br/>
      </w:r>
      <w:r>
        <w:rPr>
          <w:rStyle w:val="VerbatimChar"/>
        </w:rPr>
        <w:t xml:space="preserve">        iniciar lexema e mudar para estado adequado</w:t>
      </w:r>
      <w:r>
        <w:br/>
      </w:r>
      <w:r>
        <w:rPr>
          <w:rStyle w:val="VerbatimChar"/>
        </w:rPr>
        <w:t xml:space="preserve">        ou emitir token imediato para pontuacao simples</w:t>
      </w:r>
      <w:r>
        <w:br/>
      </w:r>
      <w:r>
        <w:br/>
      </w:r>
      <w:r>
        <w:rPr>
          <w:rStyle w:val="VerbatimChar"/>
        </w:rPr>
        <w:t xml:space="preserve">    caso Identificador:</w:t>
      </w:r>
      <w:r>
        <w:br/>
      </w:r>
      <w:r>
        <w:rPr>
          <w:rStyle w:val="VerbatimChar"/>
        </w:rPr>
        <w:t xml:space="preserve">        se atual for [letra|digito|_]</w:t>
      </w:r>
      <w:r>
        <w:br/>
      </w:r>
      <w:r>
        <w:rPr>
          <w:rStyle w:val="VerbatimChar"/>
        </w:rPr>
        <w:t xml:space="preserve">            acumular</w:t>
      </w:r>
      <w:r>
        <w:br/>
      </w:r>
      <w:r>
        <w:rPr>
          <w:rStyle w:val="VerbatimChar"/>
        </w:rPr>
        <w:t xml:space="preserve">        senao</w:t>
      </w:r>
      <w:r>
        <w:br/>
      </w:r>
      <w:r>
        <w:rPr>
          <w:rStyle w:val="VerbatimChar"/>
        </w:rPr>
        <w:t xml:space="preserve">            token &lt;- identificadores_reservados(lexema)</w:t>
      </w:r>
      <w:r>
        <w:br/>
      </w:r>
      <w:r>
        <w:rPr>
          <w:rStyle w:val="VerbatimChar"/>
        </w:rPr>
        <w:t xml:space="preserve">            emitir token</w:t>
      </w:r>
      <w:r>
        <w:br/>
      </w:r>
      <w:r>
        <w:rPr>
          <w:rStyle w:val="VerbatimChar"/>
        </w:rPr>
        <w:t xml:space="preserve">            estado &lt;- Outro</w:t>
      </w:r>
      <w:r>
        <w:br/>
      </w:r>
      <w:r>
        <w:br/>
      </w:r>
      <w:r>
        <w:rPr>
          <w:rStyle w:val="VerbatimChar"/>
        </w:rPr>
        <w:t xml:space="preserve">    caso Inteiro/FloatPonto/FloatDigitos:</w:t>
      </w:r>
      <w:r>
        <w:br/>
      </w:r>
      <w:r>
        <w:rPr>
          <w:rStyle w:val="VerbatimChar"/>
        </w:rPr>
        <w:t xml:space="preserve">        acumular numeros e ponto</w:t>
      </w:r>
      <w:r>
        <w:br/>
      </w:r>
      <w:r>
        <w:rPr>
          <w:rStyle w:val="VerbatimChar"/>
        </w:rPr>
        <w:t xml:space="preserve">        ao fechar, emitir Inteiro ou Float</w:t>
      </w:r>
      <w:r>
        <w:br/>
      </w:r>
      <w:r>
        <w:rPr>
          <w:rStyle w:val="VerbatimChar"/>
        </w:rPr>
        <w:t xml:space="preserve">        usar Outro quando delimitador nao consumido</w:t>
      </w:r>
      <w:r>
        <w:br/>
      </w:r>
      <w:r>
        <w:br/>
      </w:r>
      <w:r>
        <w:rPr>
          <w:rStyle w:val="VerbatimChar"/>
        </w:rPr>
        <w:t xml:space="preserve">    caso StringAberta/StringEscape:</w:t>
      </w:r>
      <w:r>
        <w:br/>
      </w:r>
      <w:r>
        <w:rPr>
          <w:rStyle w:val="VerbatimChar"/>
        </w:rPr>
        <w:t xml:space="preserve">        tratar escapes</w:t>
      </w:r>
      <w:r>
        <w:br/>
      </w:r>
      <w:r>
        <w:rPr>
          <w:rStyle w:val="VerbatimChar"/>
        </w:rPr>
        <w:t xml:space="preserve">        fechar no delimitador "</w:t>
      </w:r>
      <w:r>
        <w:br/>
      </w:r>
      <w:r>
        <w:br/>
      </w:r>
      <w:r>
        <w:rPr>
          <w:rStyle w:val="VerbatimChar"/>
        </w:rPr>
        <w:t xml:space="preserve">    caso CharAberto/CharEscape/CharConteudo:</w:t>
      </w:r>
      <w:r>
        <w:br/>
      </w:r>
      <w:r>
        <w:rPr>
          <w:rStyle w:val="VerbatimChar"/>
        </w:rPr>
        <w:t xml:space="preserve">        tratar literal de char</w:t>
      </w:r>
      <w:r>
        <w:br/>
      </w:r>
      <w:r>
        <w:rPr>
          <w:rStyle w:val="VerbatimChar"/>
        </w:rPr>
        <w:t xml:space="preserve">        fechar em '</w:t>
      </w:r>
      <w:r>
        <w:br/>
      </w:r>
      <w:r>
        <w:rPr>
          <w:rStyle w:val="VerbatimChar"/>
        </w:rPr>
        <w:t xml:space="preserve">        em fechamento irregular, emitir e usar Outro</w:t>
      </w:r>
      <w:r>
        <w:br/>
      </w:r>
      <w:r>
        <w:br/>
      </w:r>
      <w:r>
        <w:rPr>
          <w:rStyle w:val="VerbatimChar"/>
        </w:rPr>
        <w:t xml:space="preserve">    casos OpMais, OpMenos, OpVezes, OpDiv, OpMod,</w:t>
      </w:r>
      <w:r>
        <w:br/>
      </w:r>
      <w:r>
        <w:rPr>
          <w:rStyle w:val="VerbatimChar"/>
        </w:rPr>
        <w:t xml:space="preserve">          OpIgual, OpMenor, OpMaior, OpExclamacao,</w:t>
      </w:r>
      <w:r>
        <w:br/>
      </w:r>
      <w:r>
        <w:rPr>
          <w:rStyle w:val="VerbatimChar"/>
        </w:rPr>
        <w:t xml:space="preserve">          OpE, OpOu, OpDoisPontos:</w:t>
      </w:r>
      <w:r>
        <w:br/>
      </w:r>
      <w:r>
        <w:rPr>
          <w:rStyle w:val="VerbatimChar"/>
        </w:rPr>
        <w:t xml:space="preserve">        reconhecer operador simples/composto</w:t>
      </w:r>
      <w:r>
        <w:br/>
      </w:r>
      <w:r>
        <w:rPr>
          <w:rStyle w:val="VerbatimChar"/>
        </w:rPr>
        <w:t xml:space="preserve">        emitir token</w:t>
      </w:r>
      <w:r>
        <w:br/>
      </w:r>
      <w:r>
        <w:rPr>
          <w:rStyle w:val="VerbatimChar"/>
        </w:rPr>
        <w:t xml:space="preserve">        quando proximo caractere nao pertence ao operador,</w:t>
      </w:r>
      <w:r>
        <w:br/>
      </w:r>
      <w:r>
        <w:rPr>
          <w:rStyle w:val="VerbatimChar"/>
        </w:rPr>
        <w:t xml:space="preserve">        transicionar para Outro</w:t>
      </w:r>
      <w:r>
        <w:br/>
      </w:r>
      <w:r>
        <w:br/>
      </w:r>
      <w:r>
        <w:rPr>
          <w:rStyle w:val="VerbatimChar"/>
        </w:rPr>
        <w:t xml:space="preserve">    casos ComentarioLinha, ComentarioBloco, ComentarioBlocoAst:</w:t>
      </w:r>
      <w:r>
        <w:br/>
      </w:r>
      <w:r>
        <w:rPr>
          <w:rStyle w:val="VerbatimChar"/>
        </w:rPr>
        <w:t xml:space="preserve">        acumular ate fechamento apropriado</w:t>
      </w:r>
      <w:r>
        <w:br/>
      </w:r>
      <w:r>
        <w:rPr>
          <w:rStyle w:val="VerbatimChar"/>
        </w:rPr>
        <w:t xml:space="preserve">        emitir token de comentario</w:t>
      </w:r>
      <w:r>
        <w:br/>
      </w:r>
      <w:r>
        <w:br/>
      </w:r>
      <w:r>
        <w:rPr>
          <w:rStyle w:val="VerbatimChar"/>
        </w:rPr>
        <w:t xml:space="preserve">    caso Outro:</w:t>
      </w:r>
      <w:r>
        <w:br/>
      </w:r>
      <w:r>
        <w:rPr>
          <w:rStyle w:val="VerbatimChar"/>
        </w:rPr>
        <w:t xml:space="preserve">        nao processa, apenas aguardando loop externo</w:t>
      </w:r>
      <w:r>
        <w:br/>
      </w:r>
      <w:r>
        <w:rPr>
          <w:rStyle w:val="VerbatimChar"/>
        </w:rPr>
        <w:t xml:space="preserve">fim</w:t>
      </w:r>
    </w:p>
    <w:bookmarkEnd w:id="70"/>
    <w:bookmarkStart w:id="71" w:name="tokenizarconteudo"/>
    <w:p>
      <w:pPr>
        <w:pStyle w:val="Heading3"/>
      </w:pPr>
      <w:r>
        <w:t xml:space="preserve">7.3.5 tokenizar(conteudo)</w:t>
      </w:r>
    </w:p>
    <w:p>
      <w:pPr>
        <w:pStyle w:val="SourceCode"/>
      </w:pPr>
      <w:r>
        <w:rPr>
          <w:rStyle w:val="VerbatimChar"/>
        </w:rPr>
        <w:t xml:space="preserve">funcao tokenizar(conteudo)</w:t>
      </w:r>
      <w:r>
        <w:br/>
      </w:r>
      <w:r>
        <w:rPr>
          <w:rStyle w:val="VerbatimChar"/>
        </w:rPr>
        <w:t xml:space="preserve">    tokens &lt;- lista vazia</w:t>
      </w:r>
      <w:r>
        <w:br/>
      </w:r>
      <w:r>
        <w:rPr>
          <w:rStyle w:val="VerbatimChar"/>
        </w:rPr>
        <w:t xml:space="preserve">    chars &lt;- vetor de caracteres de conteudo</w:t>
      </w:r>
      <w:r>
        <w:br/>
      </w:r>
      <w:r>
        <w:br/>
      </w:r>
      <w:r>
        <w:rPr>
          <w:rStyle w:val="VerbatimChar"/>
        </w:rPr>
        <w:t xml:space="preserve">    estado &lt;- Inicio</w:t>
      </w:r>
      <w:r>
        <w:br/>
      </w:r>
      <w:r>
        <w:rPr>
          <w:rStyle w:val="VerbatimChar"/>
        </w:rPr>
        <w:t xml:space="preserve">    lexema &lt;- string vazia</w:t>
      </w:r>
      <w:r>
        <w:br/>
      </w:r>
      <w:r>
        <w:rPr>
          <w:rStyle w:val="VerbatimChar"/>
        </w:rPr>
        <w:t xml:space="preserve">    i &lt;- 0</w:t>
      </w:r>
      <w:r>
        <w:br/>
      </w:r>
      <w:r>
        <w:br/>
      </w:r>
      <w:r>
        <w:rPr>
          <w:rStyle w:val="VerbatimChar"/>
        </w:rPr>
        <w:t xml:space="preserve">    enquanto i &lt;= tamanho(chars)</w:t>
      </w:r>
      <w:r>
        <w:br/>
      </w:r>
      <w:r>
        <w:rPr>
          <w:rStyle w:val="VerbatimChar"/>
        </w:rPr>
        <w:t xml:space="preserve">        atual &lt;- ler_caractere(chars, i)</w:t>
      </w:r>
      <w:r>
        <w:br/>
      </w:r>
      <w:r>
        <w:br/>
      </w:r>
      <w:r>
        <w:rPr>
          <w:rStyle w:val="VerbatimChar"/>
        </w:rPr>
        <w:t xml:space="preserve">        analex(atual, tokens, estado, lexema)</w:t>
      </w:r>
      <w:r>
        <w:br/>
      </w:r>
      <w:r>
        <w:br/>
      </w:r>
      <w:r>
        <w:rPr>
          <w:rStyle w:val="VerbatimChar"/>
        </w:rPr>
        <w:t xml:space="preserve">        se estado == Outro</w:t>
      </w:r>
      <w:r>
        <w:br/>
      </w:r>
      <w:r>
        <w:rPr>
          <w:rStyle w:val="VerbatimChar"/>
        </w:rPr>
        <w:t xml:space="preserve">            i &lt;- voltar_caractere(i)</w:t>
      </w:r>
      <w:r>
        <w:br/>
      </w:r>
      <w:r>
        <w:rPr>
          <w:rStyle w:val="VerbatimChar"/>
        </w:rPr>
        <w:t xml:space="preserve">            estado &lt;- Inicio</w:t>
      </w:r>
      <w:r>
        <w:br/>
      </w:r>
      <w:r>
        <w:rPr>
          <w:rStyle w:val="VerbatimChar"/>
        </w:rPr>
        <w:t xml:space="preserve">        fim</w:t>
      </w:r>
      <w:r>
        <w:br/>
      </w:r>
      <w:r>
        <w:br/>
      </w:r>
      <w:r>
        <w:rPr>
          <w:rStyle w:val="VerbatimChar"/>
        </w:rPr>
        <w:t xml:space="preserve">        i &lt;- i + 1</w:t>
      </w:r>
      <w:r>
        <w:br/>
      </w:r>
      <w:r>
        <w:rPr>
          <w:rStyle w:val="VerbatimChar"/>
        </w:rPr>
        <w:t xml:space="preserve">    fim</w:t>
      </w:r>
      <w:r>
        <w:br/>
      </w:r>
      <w:r>
        <w:br/>
      </w:r>
      <w:r>
        <w:rPr>
          <w:rStyle w:val="VerbatimChar"/>
        </w:rPr>
        <w:t xml:space="preserve">    retornar tokens</w:t>
      </w:r>
      <w:r>
        <w:br/>
      </w:r>
      <w:r>
        <w:rPr>
          <w:rStyle w:val="VerbatimChar"/>
        </w:rPr>
        <w:t xml:space="preserve">fim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tabela-de-palavras-reservadas-mapeadas"/>
    <w:p>
      <w:pPr>
        <w:pStyle w:val="Heading2"/>
      </w:pPr>
      <w:r>
        <w:t xml:space="preserve">8. Tabela de palavras reservadas mapeadas</w:t>
      </w:r>
    </w:p>
    <w:p>
      <w:pPr>
        <w:pStyle w:val="FirstParagraph"/>
      </w:pPr>
      <w:r>
        <w:t xml:space="preserve">O mapeamento atual em identificadores_reservados cobre:</w:t>
      </w:r>
    </w:p>
    <w:p>
      <w:pPr>
        <w:pStyle w:val="Compact"/>
        <w:numPr>
          <w:ilvl w:val="0"/>
          <w:numId w:val="1027"/>
        </w:numPr>
      </w:pPr>
      <w:r>
        <w:t xml:space="preserve">if, else, while, for, return</w:t>
      </w:r>
    </w:p>
    <w:p>
      <w:pPr>
        <w:pStyle w:val="Compact"/>
        <w:numPr>
          <w:ilvl w:val="0"/>
          <w:numId w:val="1027"/>
        </w:numPr>
      </w:pPr>
      <w:r>
        <w:t xml:space="preserve">int, float, char, void, bool, double</w:t>
      </w:r>
    </w:p>
    <w:p>
      <w:pPr>
        <w:pStyle w:val="Compact"/>
        <w:numPr>
          <w:ilvl w:val="0"/>
          <w:numId w:val="1027"/>
        </w:numPr>
      </w:pPr>
      <w:r>
        <w:t xml:space="preserve">class, struct, enum, const, static</w:t>
      </w:r>
    </w:p>
    <w:p>
      <w:pPr>
        <w:pStyle w:val="Compact"/>
        <w:numPr>
          <w:ilvl w:val="0"/>
          <w:numId w:val="1027"/>
        </w:numPr>
      </w:pPr>
      <w:r>
        <w:t xml:space="preserve">public, private, protected, virtual, override, abstract</w:t>
      </w:r>
    </w:p>
    <w:p>
      <w:pPr>
        <w:pStyle w:val="Compact"/>
        <w:numPr>
          <w:ilvl w:val="0"/>
          <w:numId w:val="1027"/>
        </w:numPr>
      </w:pPr>
      <w:r>
        <w:t xml:space="preserve">template, typedef, namespace, using, include</w:t>
      </w:r>
    </w:p>
    <w:p>
      <w:pPr>
        <w:pStyle w:val="Compact"/>
        <w:numPr>
          <w:ilvl w:val="0"/>
          <w:numId w:val="1027"/>
        </w:numPr>
      </w:pPr>
      <w:r>
        <w:t xml:space="preserve">long, short, signed, unsigned</w:t>
      </w:r>
    </w:p>
    <w:p>
      <w:pPr>
        <w:pStyle w:val="Compact"/>
        <w:numPr>
          <w:ilvl w:val="0"/>
          <w:numId w:val="1027"/>
        </w:numPr>
      </w:pPr>
      <w:r>
        <w:t xml:space="preserve">do, switch, case, break, continue, goto, default</w:t>
      </w:r>
    </w:p>
    <w:p>
      <w:pPr>
        <w:pStyle w:val="Compact"/>
        <w:numPr>
          <w:ilvl w:val="0"/>
          <w:numId w:val="1027"/>
        </w:numPr>
      </w:pPr>
      <w:r>
        <w:t xml:space="preserve">new, delete, sizeof</w:t>
      </w:r>
    </w:p>
    <w:p>
      <w:pPr>
        <w:pStyle w:val="Compact"/>
        <w:numPr>
          <w:ilvl w:val="0"/>
          <w:numId w:val="1027"/>
        </w:numPr>
      </w:pPr>
      <w:r>
        <w:t xml:space="preserve">and, or, not, and_eq, or_eq, xor_eq, xor, bitand, bitor, compl, not_eq</w:t>
      </w:r>
    </w:p>
    <w:p>
      <w:pPr>
        <w:pStyle w:val="Compact"/>
        <w:numPr>
          <w:ilvl w:val="0"/>
          <w:numId w:val="1027"/>
        </w:numPr>
      </w:pPr>
      <w:r>
        <w:t xml:space="preserve">this, inline, explicit, friend, operator, typename</w:t>
      </w:r>
    </w:p>
    <w:p>
      <w:pPr>
        <w:pStyle w:val="Compact"/>
        <w:numPr>
          <w:ilvl w:val="0"/>
          <w:numId w:val="1027"/>
        </w:numPr>
      </w:pPr>
      <w:r>
        <w:t xml:space="preserve">try, catch, throw</w:t>
      </w:r>
    </w:p>
    <w:p>
      <w:pPr>
        <w:pStyle w:val="Compact"/>
        <w:numPr>
          <w:ilvl w:val="0"/>
          <w:numId w:val="1027"/>
        </w:numPr>
      </w:pPr>
      <w:r>
        <w:t xml:space="preserve">static_cast, dynamic_cast, const_cast, reinterpret_cast</w:t>
      </w:r>
    </w:p>
    <w:p>
      <w:pPr>
        <w:pStyle w:val="Compact"/>
        <w:numPr>
          <w:ilvl w:val="0"/>
          <w:numId w:val="1027"/>
        </w:numPr>
      </w:pPr>
      <w:r>
        <w:t xml:space="preserve">auto, register, extern, volatile, mutable, export</w:t>
      </w:r>
    </w:p>
    <w:p>
      <w:pPr>
        <w:pStyle w:val="Compact"/>
        <w:numPr>
          <w:ilvl w:val="0"/>
          <w:numId w:val="1027"/>
        </w:numPr>
      </w:pPr>
      <w:r>
        <w:t xml:space="preserve">true, false, typeid</w:t>
      </w:r>
    </w:p>
    <w:p>
      <w:r>
        <w:pict>
          <v:rect style="width:0;height:1.5pt" o:hralign="center" o:hrstd="t" o:hr="t"/>
        </w:pict>
      </w:r>
    </w:p>
    <w:bookmarkEnd w:id="73"/>
    <w:bookmarkStart w:id="76" w:name="complexidade-e-comportamento"/>
    <w:p>
      <w:pPr>
        <w:pStyle w:val="Heading2"/>
      </w:pPr>
      <w:r>
        <w:t xml:space="preserve">9. Complexidade e comportamento</w:t>
      </w:r>
    </w:p>
    <w:bookmarkStart w:id="74" w:name="complexidade-temporal"/>
    <w:p>
      <w:pPr>
        <w:pStyle w:val="Heading3"/>
      </w:pPr>
      <w:r>
        <w:t xml:space="preserve">9.1. Complexidade temporal</w:t>
      </w:r>
    </w:p>
    <w:p>
      <w:pPr>
        <w:pStyle w:val="FirstParagraph"/>
      </w:pPr>
      <w:r>
        <w:t xml:space="preserve">A tokenizacao e linear no tamanho da entrada na maior parte dos casos:</w:t>
      </w:r>
    </w:p>
    <w:p>
      <w:pPr>
        <w:pStyle w:val="Compact"/>
        <w:numPr>
          <w:ilvl w:val="0"/>
          <w:numId w:val="1028"/>
        </w:numPr>
      </w:pPr>
      <w:r>
        <w:t xml:space="preserve">O(n), onde n e o numero de caracteres.</w:t>
      </w:r>
    </w:p>
    <w:p>
      <w:pPr>
        <w:pStyle w:val="FirstParagraph"/>
      </w:pPr>
      <w:r>
        <w:t xml:space="preserve">O retrocesso de um caractere no estado Outro nao altera a ordem assintotica, pois cada caractere e reprocessado no maximo poucas vezes conforme fronteira de token.</w:t>
      </w:r>
    </w:p>
    <w:bookmarkEnd w:id="74"/>
    <w:bookmarkStart w:id="75" w:name="complexidade-espacial"/>
    <w:p>
      <w:pPr>
        <w:pStyle w:val="Heading3"/>
      </w:pPr>
      <w:r>
        <w:t xml:space="preserve">9.2. Complexidade espacial</w:t>
      </w:r>
    </w:p>
    <w:p>
      <w:pPr>
        <w:pStyle w:val="Compact"/>
        <w:numPr>
          <w:ilvl w:val="0"/>
          <w:numId w:val="1029"/>
        </w:numPr>
      </w:pPr>
      <w:r>
        <w:t xml:space="preserve">O(n) para armazenar chars e tokens.</w:t>
      </w:r>
    </w:p>
    <w:p>
      <w:pPr>
        <w:pStyle w:val="Compact"/>
        <w:numPr>
          <w:ilvl w:val="0"/>
          <w:numId w:val="1029"/>
        </w:numPr>
      </w:pPr>
      <w:r>
        <w:t xml:space="preserve">O lexema corrente cresce conforme token atual.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pontos-de-extensao"/>
    <w:p>
      <w:pPr>
        <w:pStyle w:val="Heading2"/>
      </w:pPr>
      <w:r>
        <w:t xml:space="preserve">10. Pontos de extensao</w:t>
      </w:r>
    </w:p>
    <w:p>
      <w:pPr>
        <w:pStyle w:val="FirstParagraph"/>
      </w:pPr>
      <w:r>
        <w:t xml:space="preserve">Sugestoes de evolucao sem quebrar arquitetura:</w:t>
      </w:r>
    </w:p>
    <w:p>
      <w:pPr>
        <w:pStyle w:val="Compact"/>
        <w:numPr>
          <w:ilvl w:val="0"/>
          <w:numId w:val="1030"/>
        </w:numPr>
      </w:pPr>
      <w:r>
        <w:t xml:space="preserve">Incluir posicao linha/coluna em TokenInfo.</w:t>
      </w:r>
    </w:p>
    <w:p>
      <w:pPr>
        <w:pStyle w:val="Compact"/>
        <w:numPr>
          <w:ilvl w:val="0"/>
          <w:numId w:val="1030"/>
        </w:numPr>
      </w:pPr>
      <w:r>
        <w:t xml:space="preserve">Padronizar erros lexicos com enum proprio.</w:t>
      </w:r>
    </w:p>
    <w:p>
      <w:pPr>
        <w:pStyle w:val="Compact"/>
        <w:numPr>
          <w:ilvl w:val="0"/>
          <w:numId w:val="1030"/>
        </w:numPr>
      </w:pPr>
      <w:r>
        <w:t xml:space="preserve">Expandir literais numericos (hex, octal, expoente, sufixos).</w:t>
      </w:r>
    </w:p>
    <w:p>
      <w:pPr>
        <w:pStyle w:val="Compact"/>
        <w:numPr>
          <w:ilvl w:val="0"/>
          <w:numId w:val="1030"/>
        </w:numPr>
      </w:pPr>
      <w:r>
        <w:t xml:space="preserve">Tratar preprocessing real de C/C++ (#include, #define) em camada separada.</w:t>
      </w:r>
    </w:p>
    <w:p>
      <w:pPr>
        <w:pStyle w:val="Compact"/>
        <w:numPr>
          <w:ilvl w:val="0"/>
          <w:numId w:val="1030"/>
        </w:numPr>
      </w:pPr>
      <w:r>
        <w:t xml:space="preserve">Transformar tabela de reservadas em estrutura hash para manutencao.</w:t>
      </w:r>
    </w:p>
    <w:p>
      <w:pPr>
        <w:pStyle w:val="Compact"/>
        <w:numPr>
          <w:ilvl w:val="0"/>
          <w:numId w:val="1030"/>
        </w:numPr>
      </w:pPr>
      <w:r>
        <w:t xml:space="preserve">Criar suite de testes unitarios por categoria de token.</w:t>
      </w:r>
    </w:p>
    <w:p>
      <w:r>
        <w:pict>
          <v:rect style="width:0;height:1.5pt" o:hralign="center" o:hrstd="t" o:hr="t"/>
        </w:pict>
      </w:r>
    </w:p>
    <w:bookmarkEnd w:id="77"/>
    <w:bookmarkStart w:id="81" w:name="estrategia-de-teste-recomendada"/>
    <w:p>
      <w:pPr>
        <w:pStyle w:val="Heading2"/>
      </w:pPr>
      <w:r>
        <w:t xml:space="preserve">11. Estrategia de teste recomendada</w:t>
      </w:r>
    </w:p>
    <w:bookmarkStart w:id="78" w:name="testes-por-classe"/>
    <w:p>
      <w:pPr>
        <w:pStyle w:val="Heading3"/>
      </w:pPr>
      <w:r>
        <w:t xml:space="preserve">11.1. Testes por classe</w:t>
      </w:r>
    </w:p>
    <w:p>
      <w:pPr>
        <w:pStyle w:val="Compact"/>
        <w:numPr>
          <w:ilvl w:val="0"/>
          <w:numId w:val="1031"/>
        </w:numPr>
      </w:pPr>
      <w:r>
        <w:t xml:space="preserve">Identificador valido/invalido</w:t>
      </w:r>
    </w:p>
    <w:p>
      <w:pPr>
        <w:pStyle w:val="Compact"/>
        <w:numPr>
          <w:ilvl w:val="0"/>
          <w:numId w:val="1031"/>
        </w:numPr>
      </w:pPr>
      <w:r>
        <w:t xml:space="preserve">Inteiro e float</w:t>
      </w:r>
    </w:p>
    <w:p>
      <w:pPr>
        <w:pStyle w:val="Compact"/>
        <w:numPr>
          <w:ilvl w:val="0"/>
          <w:numId w:val="1031"/>
        </w:numPr>
      </w:pPr>
      <w:r>
        <w:t xml:space="preserve">String com escapes</w:t>
      </w:r>
    </w:p>
    <w:p>
      <w:pPr>
        <w:pStyle w:val="Compact"/>
        <w:numPr>
          <w:ilvl w:val="0"/>
          <w:numId w:val="1031"/>
        </w:numPr>
      </w:pPr>
      <w:r>
        <w:t xml:space="preserve">Char com escapes</w:t>
      </w:r>
    </w:p>
    <w:p>
      <w:pPr>
        <w:pStyle w:val="Compact"/>
        <w:numPr>
          <w:ilvl w:val="0"/>
          <w:numId w:val="1031"/>
        </w:numPr>
      </w:pPr>
      <w:r>
        <w:t xml:space="preserve">Operadores simples e compostos</w:t>
      </w:r>
    </w:p>
    <w:p>
      <w:pPr>
        <w:pStyle w:val="Compact"/>
        <w:numPr>
          <w:ilvl w:val="0"/>
          <w:numId w:val="1031"/>
        </w:numPr>
      </w:pPr>
      <w:r>
        <w:t xml:space="preserve">Comentarios linha e bloco</w:t>
      </w:r>
    </w:p>
    <w:p>
      <w:pPr>
        <w:pStyle w:val="Compact"/>
        <w:numPr>
          <w:ilvl w:val="0"/>
          <w:numId w:val="1031"/>
        </w:numPr>
      </w:pPr>
      <w:r>
        <w:t xml:space="preserve">Palavras reservadas vs identificadores proximos</w:t>
      </w:r>
    </w:p>
    <w:bookmarkEnd w:id="78"/>
    <w:bookmarkStart w:id="79" w:name="testes-de-fronteira"/>
    <w:p>
      <w:pPr>
        <w:pStyle w:val="Heading3"/>
      </w:pPr>
      <w:r>
        <w:t xml:space="preserve">11.2. Testes de fronteira</w:t>
      </w:r>
    </w:p>
    <w:p>
      <w:pPr>
        <w:pStyle w:val="Compact"/>
        <w:numPr>
          <w:ilvl w:val="0"/>
          <w:numId w:val="1032"/>
        </w:numPr>
      </w:pPr>
      <w:r>
        <w:t xml:space="preserve">Arquivo vazio</w:t>
      </w:r>
    </w:p>
    <w:p>
      <w:pPr>
        <w:pStyle w:val="Compact"/>
        <w:numPr>
          <w:ilvl w:val="0"/>
          <w:numId w:val="1032"/>
        </w:numPr>
      </w:pPr>
      <w:r>
        <w:t xml:space="preserve">Apenas espacos</w:t>
      </w:r>
    </w:p>
    <w:p>
      <w:pPr>
        <w:pStyle w:val="Compact"/>
        <w:numPr>
          <w:ilvl w:val="0"/>
          <w:numId w:val="1032"/>
        </w:numPr>
      </w:pPr>
      <w:r>
        <w:t xml:space="preserve">Comentario de bloco sem fechamento</w:t>
      </w:r>
    </w:p>
    <w:p>
      <w:pPr>
        <w:pStyle w:val="Compact"/>
        <w:numPr>
          <w:ilvl w:val="0"/>
          <w:numId w:val="1032"/>
        </w:numPr>
      </w:pPr>
      <w:r>
        <w:t xml:space="preserve">String sem fechamento</w:t>
      </w:r>
    </w:p>
    <w:p>
      <w:pPr>
        <w:pStyle w:val="Compact"/>
        <w:numPr>
          <w:ilvl w:val="0"/>
          <w:numId w:val="1032"/>
        </w:numPr>
      </w:pPr>
      <w:r>
        <w:t xml:space="preserve">Sequencias de delimitadores</w:t>
      </w:r>
    </w:p>
    <w:bookmarkEnd w:id="79"/>
    <w:bookmarkStart w:id="80" w:name="testes-de-regressao"/>
    <w:p>
      <w:pPr>
        <w:pStyle w:val="Heading3"/>
      </w:pPr>
      <w:r>
        <w:t xml:space="preserve">11.3. Testes de regressao</w:t>
      </w:r>
    </w:p>
    <w:p>
      <w:pPr>
        <w:pStyle w:val="FirstParagraph"/>
      </w:pPr>
      <w:r>
        <w:t xml:space="preserve">Sempre que alterar o AFD, validar:</w:t>
      </w:r>
    </w:p>
    <w:p>
      <w:pPr>
        <w:pStyle w:val="Compact"/>
        <w:numPr>
          <w:ilvl w:val="0"/>
          <w:numId w:val="1033"/>
        </w:numPr>
      </w:pPr>
      <w:r>
        <w:t xml:space="preserve">lista de tokens emitidos</w:t>
      </w:r>
    </w:p>
    <w:p>
      <w:pPr>
        <w:pStyle w:val="Compact"/>
        <w:numPr>
          <w:ilvl w:val="0"/>
          <w:numId w:val="1033"/>
        </w:numPr>
      </w:pPr>
      <w:r>
        <w:t xml:space="preserve">lexema associado</w:t>
      </w:r>
    </w:p>
    <w:p>
      <w:pPr>
        <w:pStyle w:val="Compact"/>
        <w:numPr>
          <w:ilvl w:val="0"/>
          <w:numId w:val="1033"/>
        </w:numPr>
      </w:pPr>
      <w:r>
        <w:t xml:space="preserve">ausencia de perda de caractere em fronteiras (estado Outro)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nclusao"/>
    <w:p>
      <w:pPr>
        <w:pStyle w:val="Heading2"/>
      </w:pPr>
      <w:r>
        <w:t xml:space="preserve">12. Conclusao</w:t>
      </w:r>
    </w:p>
    <w:p>
      <w:pPr>
        <w:pStyle w:val="FirstParagraph"/>
      </w:pPr>
      <w:r>
        <w:t xml:space="preserve">A implementacao atual oferece uma base solida para analise lexico de estilo C/C++, com AFD explicito, modularizacao clara e ponto de extensao para evolucao em compilador completo. O estado Outro e a funcao voltar_caractere sao o mecanismo central para preservar delimitadores na fronteira entre tokens.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2026-04-04T21:23:55Z</dcterms:created>
  <dcterms:modified xsi:type="dcterms:W3CDTF">2026-04-04T21:23:55Z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