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F8" w:rsidRDefault="00F0044F" w:rsidP="00CB4247">
      <w:pPr>
        <w:widowControl w:val="0"/>
        <w:rPr>
          <w:sz w:val="24"/>
          <w:lang w:val="es-ES"/>
        </w:rPr>
      </w:pPr>
      <w:r>
        <w:rPr>
          <w:sz w:val="24"/>
          <w:lang w:val="es-ES"/>
        </w:rPr>
        <w:t xml:space="preserve"> E</w:t>
      </w:r>
      <w:r w:rsidR="00285EF8">
        <w:rPr>
          <w:sz w:val="24"/>
          <w:lang w:val="es-ES"/>
        </w:rPr>
        <w:t>specificaci</w:t>
      </w:r>
      <w:r>
        <w:rPr>
          <w:sz w:val="24"/>
          <w:lang w:val="es-ES"/>
        </w:rPr>
        <w:t>ón del caso de uso “</w:t>
      </w:r>
      <w:r w:rsidR="005C16CE">
        <w:rPr>
          <w:sz w:val="24"/>
          <w:lang w:val="es-ES"/>
        </w:rPr>
        <w:t>generar reportes</w:t>
      </w:r>
      <w:r>
        <w:rPr>
          <w:sz w:val="24"/>
          <w:lang w:val="es-ES"/>
        </w:rPr>
        <w:t>” de SGCC</w:t>
      </w:r>
      <w:r w:rsidR="00285EF8">
        <w:rPr>
          <w:sz w:val="24"/>
          <w:lang w:val="es-ES"/>
        </w:rPr>
        <w:t>.</w:t>
      </w:r>
    </w:p>
    <w:p w:rsidR="00285EF8" w:rsidRPr="007C7C1C" w:rsidRDefault="00285EF8" w:rsidP="00CB4247">
      <w:pPr>
        <w:widowControl w:val="0"/>
        <w:rPr>
          <w:sz w:val="24"/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484"/>
        <w:gridCol w:w="6010"/>
      </w:tblGrid>
      <w:tr w:rsidR="00CB4247" w:rsidRPr="007C7C1C" w:rsidTr="005C16CE">
        <w:tc>
          <w:tcPr>
            <w:tcW w:w="1904" w:type="dxa"/>
          </w:tcPr>
          <w:p w:rsidR="00CB4247" w:rsidRPr="007C7C1C" w:rsidRDefault="00CB4247" w:rsidP="006C7997">
            <w:pPr>
              <w:rPr>
                <w:b/>
                <w:sz w:val="22"/>
                <w:lang w:val="es-ES"/>
              </w:rPr>
            </w:pPr>
            <w:r w:rsidRPr="007C7C1C">
              <w:rPr>
                <w:b/>
                <w:sz w:val="22"/>
                <w:lang w:val="es-ES"/>
              </w:rPr>
              <w:t>ID</w:t>
            </w:r>
          </w:p>
        </w:tc>
        <w:tc>
          <w:tcPr>
            <w:tcW w:w="6590" w:type="dxa"/>
          </w:tcPr>
          <w:p w:rsidR="00CB4247" w:rsidRPr="007C7C1C" w:rsidRDefault="00DA3EA1" w:rsidP="006C7997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SGCC-02</w:t>
            </w:r>
          </w:p>
        </w:tc>
      </w:tr>
      <w:tr w:rsidR="00CB4247" w:rsidRPr="007C7C1C" w:rsidTr="005C16CE">
        <w:tc>
          <w:tcPr>
            <w:tcW w:w="1904" w:type="dxa"/>
          </w:tcPr>
          <w:p w:rsidR="00CB4247" w:rsidRPr="007C7C1C" w:rsidRDefault="00CB4247" w:rsidP="006C7997">
            <w:pPr>
              <w:rPr>
                <w:b/>
                <w:sz w:val="22"/>
                <w:lang w:val="es-ES"/>
              </w:rPr>
            </w:pPr>
            <w:r w:rsidRPr="007C7C1C">
              <w:rPr>
                <w:b/>
                <w:sz w:val="22"/>
                <w:lang w:val="es-ES"/>
              </w:rPr>
              <w:t>Nombre</w:t>
            </w:r>
          </w:p>
        </w:tc>
        <w:tc>
          <w:tcPr>
            <w:tcW w:w="6590" w:type="dxa"/>
          </w:tcPr>
          <w:p w:rsidR="00CB4247" w:rsidRPr="007C7C1C" w:rsidRDefault="00DA3EA1" w:rsidP="00A70715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GENERAR REPORTE</w:t>
            </w:r>
          </w:p>
        </w:tc>
      </w:tr>
      <w:tr w:rsidR="00CB4247" w:rsidRPr="00A70715" w:rsidTr="005C16CE">
        <w:tc>
          <w:tcPr>
            <w:tcW w:w="1904" w:type="dxa"/>
          </w:tcPr>
          <w:p w:rsidR="00CB4247" w:rsidRPr="007C7C1C" w:rsidRDefault="00CB4247" w:rsidP="006C7997">
            <w:pPr>
              <w:rPr>
                <w:b/>
                <w:sz w:val="22"/>
                <w:lang w:val="es-ES"/>
              </w:rPr>
            </w:pPr>
            <w:r w:rsidRPr="007C7C1C">
              <w:rPr>
                <w:b/>
                <w:sz w:val="22"/>
                <w:lang w:val="es-ES"/>
              </w:rPr>
              <w:t>Descripción</w:t>
            </w:r>
          </w:p>
        </w:tc>
        <w:tc>
          <w:tcPr>
            <w:tcW w:w="6590" w:type="dxa"/>
          </w:tcPr>
          <w:p w:rsidR="00CB4247" w:rsidRPr="007C7C1C" w:rsidRDefault="00DA3EA1" w:rsidP="00B64220">
            <w:pPr>
              <w:rPr>
                <w:sz w:val="22"/>
                <w:lang w:val="es-ES"/>
              </w:rPr>
            </w:pPr>
            <w:r w:rsidRPr="00DA3EA1">
              <w:rPr>
                <w:sz w:val="22"/>
                <w:lang w:val="es-ES"/>
              </w:rPr>
              <w:t>El caso de uso permite al Administrador consultar y reportar las Órdenes de Servicio que fueron generadas por los Representantes de Ventas.</w:t>
            </w:r>
          </w:p>
        </w:tc>
      </w:tr>
      <w:tr w:rsidR="00CB4247" w:rsidRPr="007C7C1C" w:rsidTr="005C16CE">
        <w:tc>
          <w:tcPr>
            <w:tcW w:w="1904" w:type="dxa"/>
          </w:tcPr>
          <w:p w:rsidR="00CB4247" w:rsidRPr="007C7C1C" w:rsidRDefault="00CB4247" w:rsidP="006C7997">
            <w:pPr>
              <w:rPr>
                <w:b/>
                <w:sz w:val="22"/>
                <w:lang w:val="es-ES"/>
              </w:rPr>
            </w:pPr>
            <w:r w:rsidRPr="007C7C1C">
              <w:rPr>
                <w:b/>
                <w:sz w:val="22"/>
                <w:lang w:val="es-ES"/>
              </w:rPr>
              <w:t>Actores</w:t>
            </w:r>
          </w:p>
        </w:tc>
        <w:tc>
          <w:tcPr>
            <w:tcW w:w="6590" w:type="dxa"/>
          </w:tcPr>
          <w:p w:rsidR="00CB4247" w:rsidRPr="007C7C1C" w:rsidRDefault="00DA3EA1" w:rsidP="006C7997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A</w:t>
            </w:r>
            <w:r w:rsidR="00330FC1" w:rsidRPr="006428B4">
              <w:rPr>
                <w:sz w:val="22"/>
                <w:lang w:val="es-ES"/>
              </w:rPr>
              <w:t>dministrador</w:t>
            </w:r>
            <w:r w:rsidR="006428B4" w:rsidRPr="006428B4">
              <w:rPr>
                <w:sz w:val="22"/>
                <w:lang w:val="es-ES"/>
              </w:rPr>
              <w:t>.</w:t>
            </w:r>
          </w:p>
        </w:tc>
      </w:tr>
      <w:tr w:rsidR="00CB4247" w:rsidRPr="00A70715" w:rsidTr="005C16CE">
        <w:tc>
          <w:tcPr>
            <w:tcW w:w="1904" w:type="dxa"/>
          </w:tcPr>
          <w:p w:rsidR="00CB4247" w:rsidRPr="007C7C1C" w:rsidRDefault="00CB4247" w:rsidP="006C7997">
            <w:pPr>
              <w:rPr>
                <w:b/>
                <w:sz w:val="22"/>
                <w:lang w:val="es-ES"/>
              </w:rPr>
            </w:pPr>
            <w:r w:rsidRPr="007C7C1C">
              <w:rPr>
                <w:b/>
                <w:sz w:val="22"/>
                <w:lang w:val="es-ES"/>
              </w:rPr>
              <w:t>Precondiciones</w:t>
            </w:r>
          </w:p>
        </w:tc>
        <w:tc>
          <w:tcPr>
            <w:tcW w:w="6590" w:type="dxa"/>
          </w:tcPr>
          <w:p w:rsidR="00DA3EA1" w:rsidRDefault="00DA3EA1" w:rsidP="00DA3EA1">
            <w:pPr>
              <w:pStyle w:val="Prrafodelista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tLeast"/>
              <w:jc w:val="both"/>
              <w:rPr>
                <w:rFonts w:eastAsia="SimSun"/>
                <w:sz w:val="22"/>
                <w:szCs w:val="22"/>
                <w:lang w:val="es-PE" w:eastAsia="zh-CN"/>
              </w:rPr>
            </w:pPr>
            <w:bookmarkStart w:id="0" w:name="_Toc423410254"/>
            <w:bookmarkStart w:id="1" w:name="_Toc425054513"/>
            <w:r w:rsidRPr="00582302">
              <w:rPr>
                <w:rFonts w:eastAsia="SimSun"/>
                <w:sz w:val="22"/>
                <w:szCs w:val="22"/>
                <w:lang w:val="es-PE" w:eastAsia="zh-CN"/>
              </w:rPr>
              <w:t xml:space="preserve">El </w:t>
            </w:r>
            <w:r>
              <w:rPr>
                <w:rFonts w:eastAsia="SimSun"/>
                <w:sz w:val="22"/>
                <w:szCs w:val="22"/>
                <w:lang w:val="es-PE" w:eastAsia="zh-CN"/>
              </w:rPr>
              <w:t xml:space="preserve">Administrador </w:t>
            </w:r>
            <w:r w:rsidRPr="00582302">
              <w:rPr>
                <w:rFonts w:eastAsia="SimSun"/>
                <w:sz w:val="22"/>
                <w:szCs w:val="22"/>
                <w:lang w:val="es-PE" w:eastAsia="zh-CN"/>
              </w:rPr>
              <w:t>log</w:t>
            </w:r>
            <w:r>
              <w:rPr>
                <w:rFonts w:eastAsia="SimSun"/>
                <w:sz w:val="22"/>
                <w:szCs w:val="22"/>
                <w:lang w:val="es-PE" w:eastAsia="zh-CN"/>
              </w:rPr>
              <w:t>u</w:t>
            </w:r>
            <w:r w:rsidRPr="00582302">
              <w:rPr>
                <w:rFonts w:eastAsia="SimSun"/>
                <w:sz w:val="22"/>
                <w:szCs w:val="22"/>
                <w:lang w:val="es-PE" w:eastAsia="zh-CN"/>
              </w:rPr>
              <w:t>eado en el sistema.</w:t>
            </w:r>
          </w:p>
          <w:p w:rsidR="00DA3EA1" w:rsidRPr="00582302" w:rsidRDefault="00DA3EA1" w:rsidP="00DA3EA1">
            <w:pPr>
              <w:pStyle w:val="Prrafodelista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tLeast"/>
              <w:jc w:val="both"/>
              <w:rPr>
                <w:rFonts w:eastAsia="SimSun"/>
                <w:sz w:val="22"/>
                <w:szCs w:val="22"/>
                <w:lang w:val="es-PE" w:eastAsia="zh-CN"/>
              </w:rPr>
            </w:pPr>
            <w:r w:rsidRPr="00582302">
              <w:rPr>
                <w:rFonts w:eastAsia="SimSun"/>
                <w:sz w:val="22"/>
                <w:szCs w:val="22"/>
                <w:lang w:val="es-PE" w:eastAsia="zh-CN"/>
              </w:rPr>
              <w:t>Lista de órdenes de servicio disponible.</w:t>
            </w:r>
          </w:p>
          <w:bookmarkEnd w:id="0"/>
          <w:bookmarkEnd w:id="1"/>
          <w:p w:rsidR="00330FC1" w:rsidRPr="007C7C1C" w:rsidRDefault="00330FC1" w:rsidP="008466FF">
            <w:pPr>
              <w:rPr>
                <w:sz w:val="22"/>
                <w:lang w:val="es-ES"/>
              </w:rPr>
            </w:pPr>
          </w:p>
        </w:tc>
      </w:tr>
      <w:tr w:rsidR="00CB4247" w:rsidRPr="00A70715" w:rsidTr="005C16CE">
        <w:tc>
          <w:tcPr>
            <w:tcW w:w="1904" w:type="dxa"/>
          </w:tcPr>
          <w:p w:rsidR="00CB4247" w:rsidRPr="007C7C1C" w:rsidRDefault="00CB4247" w:rsidP="006C7997">
            <w:pPr>
              <w:rPr>
                <w:b/>
                <w:sz w:val="22"/>
                <w:lang w:val="es-ES"/>
              </w:rPr>
            </w:pPr>
            <w:r w:rsidRPr="007C7C1C">
              <w:rPr>
                <w:b/>
                <w:sz w:val="22"/>
                <w:lang w:val="es-ES"/>
              </w:rPr>
              <w:t>Poscondiciones</w:t>
            </w:r>
          </w:p>
        </w:tc>
        <w:tc>
          <w:tcPr>
            <w:tcW w:w="6590" w:type="dxa"/>
          </w:tcPr>
          <w:p w:rsidR="00DA3EA1" w:rsidRPr="00582302" w:rsidRDefault="00DA3EA1" w:rsidP="00DA3EA1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tLeast"/>
              <w:jc w:val="both"/>
              <w:rPr>
                <w:rFonts w:eastAsia="SimSun"/>
                <w:sz w:val="22"/>
                <w:szCs w:val="22"/>
                <w:lang w:val="es-PE" w:eastAsia="zh-CN"/>
              </w:rPr>
            </w:pPr>
            <w:r w:rsidRPr="00582302">
              <w:rPr>
                <w:rFonts w:eastAsia="SimSun"/>
                <w:sz w:val="22"/>
                <w:szCs w:val="22"/>
                <w:lang w:val="es-PE" w:eastAsia="zh-CN"/>
              </w:rPr>
              <w:t>En el sistema quedara grabad</w:t>
            </w:r>
            <w:r>
              <w:rPr>
                <w:rFonts w:eastAsia="SimSun"/>
                <w:sz w:val="22"/>
                <w:szCs w:val="22"/>
                <w:lang w:val="es-PE" w:eastAsia="zh-CN"/>
              </w:rPr>
              <w:t>o el reporte de Orden de Servicio.</w:t>
            </w:r>
          </w:p>
          <w:p w:rsidR="00DA3EA1" w:rsidRDefault="00DA3EA1" w:rsidP="00DA3EA1">
            <w:pPr>
              <w:autoSpaceDE w:val="0"/>
              <w:autoSpaceDN w:val="0"/>
              <w:adjustRightInd w:val="0"/>
              <w:jc w:val="both"/>
              <w:rPr>
                <w:rFonts w:eastAsia="SimSun"/>
                <w:sz w:val="22"/>
                <w:szCs w:val="22"/>
                <w:lang w:val="es-PE" w:eastAsia="zh-CN"/>
              </w:rPr>
            </w:pPr>
          </w:p>
          <w:p w:rsidR="00CB4247" w:rsidRPr="007C7C1C" w:rsidRDefault="00CB4247" w:rsidP="006428B4">
            <w:pPr>
              <w:rPr>
                <w:sz w:val="22"/>
                <w:lang w:val="es-ES"/>
              </w:rPr>
            </w:pPr>
          </w:p>
        </w:tc>
      </w:tr>
      <w:tr w:rsidR="00CB4247" w:rsidRPr="00A70715" w:rsidTr="005C16CE">
        <w:tc>
          <w:tcPr>
            <w:tcW w:w="8494" w:type="dxa"/>
            <w:gridSpan w:val="2"/>
          </w:tcPr>
          <w:p w:rsidR="00CB4247" w:rsidRPr="007C7C1C" w:rsidRDefault="00CB4247" w:rsidP="006C7997">
            <w:pPr>
              <w:rPr>
                <w:sz w:val="22"/>
                <w:lang w:val="es-ES"/>
              </w:rPr>
            </w:pPr>
          </w:p>
        </w:tc>
      </w:tr>
      <w:tr w:rsidR="00CB4247" w:rsidRPr="007C7C1C" w:rsidTr="005C16CE">
        <w:tc>
          <w:tcPr>
            <w:tcW w:w="8494" w:type="dxa"/>
            <w:gridSpan w:val="2"/>
          </w:tcPr>
          <w:p w:rsidR="00CB4247" w:rsidRPr="007C7C1C" w:rsidRDefault="00CB4247" w:rsidP="006C7997">
            <w:pPr>
              <w:rPr>
                <w:b/>
                <w:sz w:val="22"/>
                <w:lang w:val="es-ES"/>
              </w:rPr>
            </w:pPr>
            <w:r w:rsidRPr="007C7C1C">
              <w:rPr>
                <w:b/>
                <w:sz w:val="22"/>
                <w:lang w:val="es-ES"/>
              </w:rPr>
              <w:t>Flujo normal de eventos</w:t>
            </w:r>
          </w:p>
        </w:tc>
      </w:tr>
      <w:tr w:rsidR="00CB4247" w:rsidRPr="00A70715" w:rsidTr="005C16CE">
        <w:tc>
          <w:tcPr>
            <w:tcW w:w="8494" w:type="dxa"/>
            <w:gridSpan w:val="2"/>
          </w:tcPr>
          <w:p w:rsidR="00DA3EA1" w:rsidRPr="00611EBA" w:rsidRDefault="00DA3EA1" w:rsidP="00DA3EA1">
            <w:pPr>
              <w:widowControl w:val="0"/>
              <w:numPr>
                <w:ilvl w:val="0"/>
                <w:numId w:val="12"/>
              </w:numPr>
              <w:ind w:left="1080" w:hanging="371"/>
              <w:jc w:val="both"/>
              <w:rPr>
                <w:rFonts w:cs="Arial"/>
                <w:sz w:val="22"/>
                <w:lang w:val="es-PE"/>
              </w:rPr>
            </w:pPr>
            <w:r w:rsidRPr="00C02026">
              <w:rPr>
                <w:rFonts w:cs="Arial"/>
                <w:sz w:val="22"/>
                <w:lang w:val="es-ES"/>
              </w:rPr>
              <w:t xml:space="preserve">El caso de uso se inicia cuando el </w:t>
            </w:r>
            <w:r>
              <w:rPr>
                <w:rFonts w:cs="Arial"/>
                <w:sz w:val="22"/>
                <w:lang w:val="es-ES"/>
              </w:rPr>
              <w:t>Administrador</w:t>
            </w:r>
            <w:r w:rsidRPr="00C02026">
              <w:rPr>
                <w:rFonts w:cs="Arial"/>
                <w:sz w:val="22"/>
                <w:lang w:val="es-ES"/>
              </w:rPr>
              <w:t xml:space="preserve"> selecciona la opción “</w:t>
            </w:r>
            <w:r>
              <w:rPr>
                <w:rFonts w:cs="Arial"/>
                <w:sz w:val="22"/>
                <w:lang w:val="es-ES"/>
              </w:rPr>
              <w:t>Generar reporte de Ordenes de Servicio” en la interfaz  del Menú Principal.</w:t>
            </w:r>
          </w:p>
          <w:p w:rsidR="00DA3EA1" w:rsidRPr="005904F5" w:rsidRDefault="00DA3EA1" w:rsidP="00DA3EA1">
            <w:pPr>
              <w:widowControl w:val="0"/>
              <w:numPr>
                <w:ilvl w:val="0"/>
                <w:numId w:val="12"/>
              </w:numPr>
              <w:ind w:left="1080" w:hanging="371"/>
              <w:jc w:val="both"/>
              <w:rPr>
                <w:rFonts w:cs="Arial"/>
                <w:sz w:val="22"/>
                <w:lang w:val="es-PE"/>
              </w:rPr>
            </w:pPr>
            <w:r w:rsidRPr="00C02026">
              <w:rPr>
                <w:rFonts w:cs="Arial"/>
                <w:sz w:val="22"/>
                <w:lang w:val="es-ES"/>
              </w:rPr>
              <w:t>El sistema muestra la interfaz “</w:t>
            </w:r>
            <w:r>
              <w:rPr>
                <w:rFonts w:cs="Arial"/>
                <w:sz w:val="22"/>
                <w:lang w:val="es-ES"/>
              </w:rPr>
              <w:t>CONSULTAR ORDENES DE SERVICIO</w:t>
            </w:r>
            <w:r w:rsidRPr="00C02026">
              <w:rPr>
                <w:rFonts w:cs="Arial"/>
                <w:sz w:val="22"/>
                <w:lang w:val="es-ES"/>
              </w:rPr>
              <w:t xml:space="preserve">” </w:t>
            </w:r>
            <w:r>
              <w:rPr>
                <w:rFonts w:cs="Arial"/>
                <w:sz w:val="22"/>
                <w:lang w:val="es-ES"/>
              </w:rPr>
              <w:t>y muestra los siguientes campos:</w:t>
            </w:r>
          </w:p>
          <w:p w:rsidR="00DA3EA1" w:rsidRDefault="00DA3EA1" w:rsidP="00DA3EA1">
            <w:pPr>
              <w:ind w:left="1080"/>
              <w:jc w:val="both"/>
              <w:rPr>
                <w:rFonts w:cs="Arial"/>
                <w:b/>
                <w:sz w:val="22"/>
                <w:lang w:val="es-ES"/>
              </w:rPr>
            </w:pPr>
          </w:p>
          <w:p w:rsidR="00DA3EA1" w:rsidRPr="00CB3300" w:rsidRDefault="00DA3EA1" w:rsidP="00DA3EA1">
            <w:pPr>
              <w:ind w:left="1080"/>
              <w:jc w:val="both"/>
              <w:rPr>
                <w:rFonts w:cs="Arial"/>
                <w:sz w:val="22"/>
                <w:lang w:val="es-ES"/>
              </w:rPr>
            </w:pPr>
            <w:r w:rsidRPr="00CB3300">
              <w:rPr>
                <w:rFonts w:cs="Arial"/>
                <w:sz w:val="22"/>
                <w:lang w:val="es-ES"/>
              </w:rPr>
              <w:t>Fecha</w:t>
            </w:r>
          </w:p>
          <w:p w:rsidR="00DA3EA1" w:rsidRPr="003725CF" w:rsidRDefault="00DA3EA1" w:rsidP="00DA3EA1">
            <w:pPr>
              <w:ind w:left="1080"/>
              <w:jc w:val="both"/>
              <w:rPr>
                <w:rFonts w:cs="Arial"/>
                <w:sz w:val="22"/>
                <w:lang w:val="es-ES"/>
              </w:rPr>
            </w:pPr>
            <w:r w:rsidRPr="003725CF">
              <w:rPr>
                <w:rFonts w:cs="Arial"/>
                <w:b/>
                <w:sz w:val="22"/>
                <w:lang w:val="es-ES"/>
              </w:rPr>
              <w:t>Datos del cliente:</w:t>
            </w:r>
            <w:r w:rsidRPr="003725CF">
              <w:rPr>
                <w:rFonts w:cs="Arial"/>
                <w:sz w:val="22"/>
                <w:lang w:val="es-ES"/>
              </w:rPr>
              <w:t xml:space="preserve"> Cliente, Núm. de Identificación, tipo de Id. (DNI, Ruc).</w:t>
            </w:r>
          </w:p>
          <w:p w:rsidR="00DA3EA1" w:rsidRPr="003725CF" w:rsidRDefault="00DA3EA1" w:rsidP="00DA3EA1">
            <w:pPr>
              <w:ind w:left="1080"/>
              <w:jc w:val="both"/>
              <w:rPr>
                <w:rFonts w:cs="Arial"/>
                <w:sz w:val="22"/>
                <w:lang w:val="es-PE"/>
              </w:rPr>
            </w:pPr>
            <w:r w:rsidRPr="003725CF">
              <w:rPr>
                <w:rFonts w:cs="Arial"/>
                <w:b/>
                <w:sz w:val="22"/>
                <w:lang w:val="es-PE"/>
              </w:rPr>
              <w:t xml:space="preserve">Datos de mercadería: </w:t>
            </w:r>
            <w:r>
              <w:rPr>
                <w:rFonts w:cs="Arial"/>
                <w:sz w:val="22"/>
                <w:lang w:val="es-PE"/>
              </w:rPr>
              <w:t>Destino, Origen, Fecha de despacho</w:t>
            </w:r>
            <w:r w:rsidRPr="003725CF">
              <w:rPr>
                <w:rFonts w:cs="Arial"/>
                <w:sz w:val="22"/>
                <w:lang w:val="es-PE"/>
              </w:rPr>
              <w:t xml:space="preserve"> </w:t>
            </w:r>
          </w:p>
          <w:p w:rsidR="00DA3EA1" w:rsidRDefault="00DA3EA1" w:rsidP="00DA3EA1">
            <w:pPr>
              <w:ind w:left="1080"/>
              <w:jc w:val="both"/>
              <w:rPr>
                <w:rFonts w:cs="Arial"/>
                <w:b/>
                <w:sz w:val="22"/>
                <w:lang w:val="es-PE"/>
              </w:rPr>
            </w:pPr>
            <w:r w:rsidRPr="003725CF">
              <w:rPr>
                <w:rFonts w:cs="Arial"/>
                <w:b/>
                <w:sz w:val="22"/>
                <w:lang w:val="es-PE"/>
              </w:rPr>
              <w:t>D</w:t>
            </w:r>
            <w:r>
              <w:rPr>
                <w:rFonts w:cs="Arial"/>
                <w:b/>
                <w:sz w:val="22"/>
                <w:lang w:val="es-PE"/>
              </w:rPr>
              <w:t>etalle de la mercadería</w:t>
            </w:r>
            <w:r w:rsidRPr="003725CF">
              <w:rPr>
                <w:rFonts w:cs="Arial"/>
                <w:b/>
                <w:sz w:val="22"/>
                <w:lang w:val="es-PE"/>
              </w:rPr>
              <w:t xml:space="preserve">: </w:t>
            </w:r>
            <w:r w:rsidRPr="003725CF">
              <w:rPr>
                <w:rFonts w:cs="Arial"/>
                <w:sz w:val="22"/>
                <w:lang w:val="es-PE"/>
              </w:rPr>
              <w:t>Productos, Peso kg, cantidad, Valor.</w:t>
            </w:r>
            <w:r w:rsidRPr="003725CF">
              <w:rPr>
                <w:rFonts w:cs="Arial"/>
                <w:b/>
                <w:sz w:val="22"/>
                <w:lang w:val="es-PE"/>
              </w:rPr>
              <w:t xml:space="preserve"> </w:t>
            </w:r>
          </w:p>
          <w:p w:rsidR="00DA3EA1" w:rsidRPr="003725CF" w:rsidRDefault="00DA3EA1" w:rsidP="00DA3EA1">
            <w:pPr>
              <w:ind w:left="1080"/>
              <w:jc w:val="both"/>
              <w:rPr>
                <w:rFonts w:cs="Arial"/>
                <w:sz w:val="22"/>
                <w:lang w:val="es-PE"/>
              </w:rPr>
            </w:pPr>
            <w:r>
              <w:rPr>
                <w:rFonts w:cs="Arial"/>
                <w:b/>
                <w:sz w:val="22"/>
                <w:lang w:val="es-PE"/>
              </w:rPr>
              <w:t xml:space="preserve">Datos de Orden de servicio: </w:t>
            </w:r>
            <w:r>
              <w:rPr>
                <w:rFonts w:cs="Arial"/>
                <w:sz w:val="22"/>
                <w:lang w:val="es-PE"/>
              </w:rPr>
              <w:t>Ítem</w:t>
            </w:r>
            <w:r>
              <w:rPr>
                <w:rFonts w:cs="Arial"/>
                <w:sz w:val="22"/>
                <w:lang w:val="es-PE"/>
              </w:rPr>
              <w:t>, Orden de Servicio, Importe</w:t>
            </w:r>
          </w:p>
          <w:p w:rsidR="00DA3EA1" w:rsidRDefault="00DA3EA1" w:rsidP="00DA3EA1">
            <w:pPr>
              <w:ind w:left="1080"/>
              <w:jc w:val="both"/>
              <w:rPr>
                <w:rFonts w:cs="Arial"/>
                <w:sz w:val="22"/>
                <w:lang w:val="es-PE"/>
              </w:rPr>
            </w:pPr>
            <w:r w:rsidRPr="003725CF">
              <w:rPr>
                <w:rFonts w:cs="Arial"/>
                <w:b/>
                <w:sz w:val="22"/>
                <w:lang w:val="es-PE"/>
              </w:rPr>
              <w:t xml:space="preserve">Datos del destinatario: </w:t>
            </w:r>
            <w:r w:rsidRPr="003725CF">
              <w:rPr>
                <w:rFonts w:cs="Arial"/>
                <w:sz w:val="22"/>
                <w:lang w:val="es-PE"/>
              </w:rPr>
              <w:t xml:space="preserve">Destinatario, </w:t>
            </w:r>
            <w:r w:rsidRPr="003725CF">
              <w:rPr>
                <w:rFonts w:cs="Arial"/>
                <w:sz w:val="22"/>
                <w:lang w:val="es-ES"/>
              </w:rPr>
              <w:t>Núm. De Identificación, tipo de Id. (DNI, Ruc)</w:t>
            </w:r>
            <w:r>
              <w:rPr>
                <w:rFonts w:cs="Arial"/>
                <w:sz w:val="22"/>
                <w:lang w:val="es-PE"/>
              </w:rPr>
              <w:t>.</w:t>
            </w:r>
          </w:p>
          <w:p w:rsidR="00DA3EA1" w:rsidRDefault="00DA3EA1" w:rsidP="00DA3EA1">
            <w:pPr>
              <w:ind w:left="1080"/>
              <w:jc w:val="both"/>
              <w:rPr>
                <w:rFonts w:cs="Arial"/>
                <w:sz w:val="22"/>
                <w:lang w:val="es-PE"/>
              </w:rPr>
            </w:pPr>
            <w:r w:rsidRPr="00DF0527">
              <w:rPr>
                <w:rFonts w:cs="Arial"/>
                <w:b/>
                <w:sz w:val="22"/>
                <w:lang w:val="es-PE"/>
              </w:rPr>
              <w:t xml:space="preserve">Datos de Factura: </w:t>
            </w:r>
            <w:r>
              <w:rPr>
                <w:rFonts w:cs="Arial"/>
                <w:sz w:val="22"/>
                <w:lang w:val="es-PE"/>
              </w:rPr>
              <w:t>Fecha de Vencimiento</w:t>
            </w:r>
            <w:r w:rsidRPr="006B0C11">
              <w:rPr>
                <w:rFonts w:cs="Arial"/>
                <w:sz w:val="22"/>
                <w:lang w:val="es-PE"/>
              </w:rPr>
              <w:t>, Estado</w:t>
            </w:r>
            <w:r>
              <w:rPr>
                <w:rFonts w:cs="Arial"/>
                <w:sz w:val="22"/>
                <w:lang w:val="es-PE"/>
              </w:rPr>
              <w:t>.</w:t>
            </w:r>
          </w:p>
          <w:p w:rsidR="00DA3EA1" w:rsidRDefault="00DA3EA1" w:rsidP="00DA3EA1">
            <w:pPr>
              <w:ind w:left="1080"/>
              <w:jc w:val="both"/>
              <w:rPr>
                <w:rFonts w:cs="Arial"/>
                <w:b/>
                <w:sz w:val="22"/>
                <w:lang w:val="es-PE"/>
              </w:rPr>
            </w:pPr>
            <w:r>
              <w:rPr>
                <w:rFonts w:cs="Arial"/>
                <w:b/>
                <w:sz w:val="22"/>
                <w:lang w:val="es-PE"/>
              </w:rPr>
              <w:t xml:space="preserve">Datos de Informe: </w:t>
            </w:r>
            <w:r w:rsidRPr="007A1531">
              <w:rPr>
                <w:rFonts w:cs="Arial"/>
                <w:sz w:val="22"/>
                <w:lang w:val="es-PE"/>
              </w:rPr>
              <w:t>Pendientes, Saldo, Importe cancelado, Total IGV Condición del cliente y Observaciones</w:t>
            </w:r>
          </w:p>
          <w:p w:rsidR="00DA3EA1" w:rsidRPr="003725CF" w:rsidRDefault="00DA3EA1" w:rsidP="00DA3EA1">
            <w:pPr>
              <w:ind w:left="1080"/>
              <w:jc w:val="both"/>
              <w:rPr>
                <w:rFonts w:cs="Arial"/>
                <w:sz w:val="22"/>
                <w:lang w:val="es-PE"/>
              </w:rPr>
            </w:pPr>
          </w:p>
          <w:p w:rsidR="00DA3EA1" w:rsidRPr="006B5B53" w:rsidRDefault="00DA3EA1" w:rsidP="00DA3EA1">
            <w:pPr>
              <w:ind w:left="1080"/>
              <w:jc w:val="both"/>
              <w:rPr>
                <w:rFonts w:cs="Arial"/>
                <w:sz w:val="22"/>
                <w:lang w:val="es-PE"/>
              </w:rPr>
            </w:pPr>
            <w:r w:rsidRPr="006B5B53">
              <w:rPr>
                <w:rFonts w:cs="Arial"/>
                <w:sz w:val="22"/>
                <w:lang w:val="es-PE"/>
              </w:rPr>
              <w:t xml:space="preserve">Además de las opciones: </w:t>
            </w:r>
            <w:r>
              <w:rPr>
                <w:rFonts w:cs="Arial"/>
                <w:sz w:val="22"/>
                <w:lang w:val="es-PE"/>
              </w:rPr>
              <w:t xml:space="preserve">"Buscar Cliente", "Buscar por fecha", "Buscar Ordenes de Servicio" "Mostrar", </w:t>
            </w:r>
            <w:r w:rsidRPr="006B5B53">
              <w:rPr>
                <w:rFonts w:cs="Arial"/>
                <w:sz w:val="22"/>
                <w:lang w:val="es-PE"/>
              </w:rPr>
              <w:t>“</w:t>
            </w:r>
            <w:r>
              <w:rPr>
                <w:rFonts w:cs="Arial"/>
                <w:sz w:val="22"/>
                <w:lang w:val="es-PE"/>
              </w:rPr>
              <w:t>Generar reporte</w:t>
            </w:r>
            <w:r w:rsidRPr="006B5B53">
              <w:rPr>
                <w:rFonts w:cs="Arial"/>
                <w:sz w:val="22"/>
                <w:lang w:val="es-PE"/>
              </w:rPr>
              <w:t>” y “</w:t>
            </w:r>
            <w:r>
              <w:rPr>
                <w:rFonts w:cs="Arial"/>
                <w:sz w:val="22"/>
                <w:lang w:val="es-PE"/>
              </w:rPr>
              <w:t>Cancelar</w:t>
            </w:r>
            <w:r w:rsidRPr="006B5B53">
              <w:rPr>
                <w:rFonts w:cs="Arial"/>
                <w:sz w:val="22"/>
                <w:lang w:val="es-PE"/>
              </w:rPr>
              <w:t>”.</w:t>
            </w:r>
          </w:p>
          <w:p w:rsidR="00DA3EA1" w:rsidRDefault="00DA3EA1" w:rsidP="00DA3EA1">
            <w:pPr>
              <w:ind w:left="1080"/>
              <w:jc w:val="both"/>
              <w:rPr>
                <w:rFonts w:cs="Arial"/>
                <w:sz w:val="22"/>
                <w:lang w:val="es-PE"/>
              </w:rPr>
            </w:pPr>
          </w:p>
          <w:p w:rsidR="00DA3EA1" w:rsidRPr="006B5B53" w:rsidRDefault="00DA3EA1" w:rsidP="00DA3EA1">
            <w:pPr>
              <w:widowControl w:val="0"/>
              <w:numPr>
                <w:ilvl w:val="0"/>
                <w:numId w:val="12"/>
              </w:numPr>
              <w:ind w:left="1080" w:hanging="371"/>
              <w:jc w:val="both"/>
              <w:rPr>
                <w:rFonts w:cs="Arial"/>
                <w:sz w:val="22"/>
                <w:lang w:val="es-PE"/>
              </w:rPr>
            </w:pPr>
            <w:r w:rsidRPr="006B5B53">
              <w:rPr>
                <w:rFonts w:cs="Arial"/>
                <w:sz w:val="22"/>
                <w:lang w:val="es-PE"/>
              </w:rPr>
              <w:t xml:space="preserve">El </w:t>
            </w:r>
            <w:r>
              <w:rPr>
                <w:rFonts w:cs="Arial"/>
                <w:sz w:val="22"/>
                <w:lang w:val="es-PE"/>
              </w:rPr>
              <w:t>Administrador</w:t>
            </w:r>
            <w:r w:rsidRPr="006B5B53">
              <w:rPr>
                <w:rFonts w:cs="Arial"/>
                <w:sz w:val="22"/>
                <w:lang w:val="es-PE"/>
              </w:rPr>
              <w:t xml:space="preserve"> </w:t>
            </w:r>
            <w:r>
              <w:rPr>
                <w:rFonts w:cs="Arial"/>
                <w:sz w:val="22"/>
                <w:lang w:val="es-PE"/>
              </w:rPr>
              <w:t>solicita</w:t>
            </w:r>
            <w:r w:rsidRPr="006B5B53">
              <w:rPr>
                <w:rFonts w:cs="Arial"/>
                <w:sz w:val="22"/>
                <w:lang w:val="es-PE"/>
              </w:rPr>
              <w:t xml:space="preserve"> “Buscar </w:t>
            </w:r>
            <w:r>
              <w:rPr>
                <w:rFonts w:cs="Arial"/>
                <w:sz w:val="22"/>
                <w:lang w:val="es-PE"/>
              </w:rPr>
              <w:t>Cliente”</w:t>
            </w:r>
          </w:p>
          <w:p w:rsidR="00DA3EA1" w:rsidRPr="006B5B53" w:rsidRDefault="00DA3EA1" w:rsidP="00DA3EA1">
            <w:pPr>
              <w:widowControl w:val="0"/>
              <w:numPr>
                <w:ilvl w:val="0"/>
                <w:numId w:val="12"/>
              </w:numPr>
              <w:ind w:left="1080" w:hanging="371"/>
              <w:jc w:val="both"/>
              <w:rPr>
                <w:rFonts w:cs="Arial"/>
                <w:sz w:val="22"/>
                <w:lang w:val="es-PE"/>
              </w:rPr>
            </w:pPr>
            <w:r w:rsidRPr="006B5B53">
              <w:rPr>
                <w:rFonts w:cs="Arial"/>
                <w:sz w:val="22"/>
                <w:lang w:val="es-PE"/>
              </w:rPr>
              <w:t xml:space="preserve">El sistema incluye el caso de uso “Buscar </w:t>
            </w:r>
            <w:r>
              <w:rPr>
                <w:rFonts w:cs="Arial"/>
                <w:sz w:val="22"/>
                <w:lang w:val="es-PE"/>
              </w:rPr>
              <w:t>Cliente</w:t>
            </w:r>
            <w:r w:rsidRPr="006B5B53">
              <w:rPr>
                <w:rFonts w:cs="Arial"/>
                <w:sz w:val="22"/>
                <w:lang w:val="es-PE"/>
              </w:rPr>
              <w:t>”.</w:t>
            </w:r>
          </w:p>
          <w:p w:rsidR="00DA3EA1" w:rsidRDefault="00DA3EA1" w:rsidP="00DA3EA1">
            <w:pPr>
              <w:widowControl w:val="0"/>
              <w:numPr>
                <w:ilvl w:val="0"/>
                <w:numId w:val="12"/>
              </w:numPr>
              <w:ind w:left="1080" w:hanging="371"/>
              <w:jc w:val="both"/>
              <w:rPr>
                <w:rFonts w:cs="Arial"/>
                <w:sz w:val="22"/>
                <w:lang w:val="es-PE"/>
              </w:rPr>
            </w:pPr>
            <w:r w:rsidRPr="006B5B53">
              <w:rPr>
                <w:rFonts w:cs="Arial"/>
                <w:sz w:val="22"/>
                <w:lang w:val="es-PE"/>
              </w:rPr>
              <w:t>El sistema muestra los datos</w:t>
            </w:r>
            <w:r>
              <w:rPr>
                <w:rFonts w:cs="Arial"/>
                <w:sz w:val="22"/>
                <w:lang w:val="es-PE"/>
              </w:rPr>
              <w:t xml:space="preserve"> del cliente</w:t>
            </w:r>
            <w:r w:rsidRPr="006B5B53">
              <w:rPr>
                <w:rFonts w:cs="Arial"/>
                <w:sz w:val="22"/>
                <w:lang w:val="es-PE"/>
              </w:rPr>
              <w:t>.</w:t>
            </w:r>
          </w:p>
          <w:p w:rsidR="00DA3EA1" w:rsidRPr="009041A4" w:rsidRDefault="00DA3EA1" w:rsidP="00DA3EA1">
            <w:pPr>
              <w:widowControl w:val="0"/>
              <w:numPr>
                <w:ilvl w:val="1"/>
                <w:numId w:val="12"/>
              </w:numPr>
              <w:tabs>
                <w:tab w:val="clear" w:pos="720"/>
                <w:tab w:val="num" w:pos="1418"/>
              </w:tabs>
              <w:jc w:val="both"/>
              <w:rPr>
                <w:rFonts w:cs="Arial"/>
                <w:sz w:val="22"/>
                <w:lang w:val="es-PE"/>
              </w:rPr>
            </w:pPr>
            <w:r>
              <w:rPr>
                <w:rFonts w:cs="Arial"/>
                <w:sz w:val="22"/>
                <w:lang w:val="es-PE"/>
              </w:rPr>
              <w:t>Si el Administrador desea buscar por fecha, ingresa la fecha.</w:t>
            </w:r>
          </w:p>
          <w:p w:rsidR="00DA3EA1" w:rsidRPr="006B5B53" w:rsidRDefault="00DA3EA1" w:rsidP="00DA3EA1">
            <w:pPr>
              <w:widowControl w:val="0"/>
              <w:numPr>
                <w:ilvl w:val="0"/>
                <w:numId w:val="12"/>
              </w:numPr>
              <w:ind w:left="1080" w:hanging="371"/>
              <w:jc w:val="both"/>
              <w:rPr>
                <w:rFonts w:cs="Arial"/>
                <w:sz w:val="22"/>
                <w:lang w:val="es-PE"/>
              </w:rPr>
            </w:pPr>
            <w:r w:rsidRPr="006B5B53">
              <w:rPr>
                <w:rFonts w:cs="Arial"/>
                <w:sz w:val="22"/>
                <w:lang w:val="es-PE"/>
              </w:rPr>
              <w:t>El</w:t>
            </w:r>
            <w:r>
              <w:rPr>
                <w:rFonts w:cs="Arial"/>
                <w:sz w:val="22"/>
                <w:lang w:val="es-PE"/>
              </w:rPr>
              <w:t xml:space="preserve"> Administrador selecciona la opción “Buscar </w:t>
            </w:r>
            <w:r>
              <w:rPr>
                <w:rFonts w:cs="Arial"/>
                <w:sz w:val="22"/>
                <w:lang w:val="es-PE"/>
              </w:rPr>
              <w:t>Órdenes</w:t>
            </w:r>
            <w:r>
              <w:rPr>
                <w:rFonts w:cs="Arial"/>
                <w:sz w:val="22"/>
                <w:lang w:val="es-PE"/>
              </w:rPr>
              <w:t xml:space="preserve"> de Servicio”</w:t>
            </w:r>
            <w:r w:rsidRPr="006B5B53">
              <w:rPr>
                <w:rFonts w:cs="Arial"/>
                <w:sz w:val="22"/>
                <w:lang w:val="es-PE"/>
              </w:rPr>
              <w:t>.</w:t>
            </w:r>
          </w:p>
          <w:p w:rsidR="00DA3EA1" w:rsidRPr="006B5B53" w:rsidRDefault="00DA3EA1" w:rsidP="00DA3EA1">
            <w:pPr>
              <w:widowControl w:val="0"/>
              <w:numPr>
                <w:ilvl w:val="0"/>
                <w:numId w:val="12"/>
              </w:numPr>
              <w:ind w:left="1080" w:hanging="371"/>
              <w:jc w:val="both"/>
              <w:rPr>
                <w:rFonts w:cs="Arial"/>
                <w:sz w:val="22"/>
                <w:lang w:val="es-PE"/>
              </w:rPr>
            </w:pPr>
            <w:r w:rsidRPr="00A2194F">
              <w:rPr>
                <w:rFonts w:cs="Arial"/>
                <w:sz w:val="22"/>
                <w:lang w:val="es-PE"/>
              </w:rPr>
              <w:t xml:space="preserve">El </w:t>
            </w:r>
            <w:r>
              <w:rPr>
                <w:rFonts w:cs="Arial"/>
                <w:sz w:val="22"/>
                <w:lang w:val="es-PE"/>
              </w:rPr>
              <w:t>sistema calcula las órdenes pendientes, saldo, importe cancelado, total, IGV.</w:t>
            </w:r>
          </w:p>
          <w:p w:rsidR="00DA3EA1" w:rsidRDefault="00DA3EA1" w:rsidP="00DA3EA1">
            <w:pPr>
              <w:widowControl w:val="0"/>
              <w:numPr>
                <w:ilvl w:val="0"/>
                <w:numId w:val="12"/>
              </w:numPr>
              <w:ind w:left="1080" w:hanging="371"/>
              <w:jc w:val="both"/>
              <w:rPr>
                <w:rFonts w:cs="Arial"/>
                <w:sz w:val="22"/>
                <w:lang w:val="es-PE"/>
              </w:rPr>
            </w:pPr>
            <w:r w:rsidRPr="006B5B53">
              <w:rPr>
                <w:rFonts w:cs="Arial"/>
                <w:sz w:val="22"/>
                <w:lang w:val="es-PE"/>
              </w:rPr>
              <w:t>El sistema</w:t>
            </w:r>
            <w:r>
              <w:rPr>
                <w:rFonts w:cs="Arial"/>
                <w:sz w:val="22"/>
                <w:lang w:val="es-PE"/>
              </w:rPr>
              <w:t xml:space="preserve"> muestra los datos de las órdenes de servicio en la tabla.</w:t>
            </w:r>
          </w:p>
          <w:p w:rsidR="00DA3EA1" w:rsidRDefault="00DA3EA1" w:rsidP="00DA3EA1">
            <w:pPr>
              <w:widowControl w:val="0"/>
              <w:numPr>
                <w:ilvl w:val="0"/>
                <w:numId w:val="12"/>
              </w:numPr>
              <w:ind w:left="1080" w:hanging="371"/>
              <w:jc w:val="both"/>
              <w:rPr>
                <w:rFonts w:cs="Arial"/>
                <w:sz w:val="22"/>
                <w:lang w:val="es-PE"/>
              </w:rPr>
            </w:pPr>
            <w:r>
              <w:rPr>
                <w:rFonts w:cs="Arial"/>
                <w:sz w:val="22"/>
                <w:lang w:val="es-PE"/>
              </w:rPr>
              <w:t>El Sistema muestra la condición del cliente (normal o moroso).</w:t>
            </w:r>
          </w:p>
          <w:p w:rsidR="00DA3EA1" w:rsidRDefault="00DA3EA1" w:rsidP="00DA3EA1">
            <w:pPr>
              <w:widowControl w:val="0"/>
              <w:numPr>
                <w:ilvl w:val="0"/>
                <w:numId w:val="12"/>
              </w:numPr>
              <w:ind w:left="1080" w:hanging="371"/>
              <w:jc w:val="both"/>
              <w:rPr>
                <w:rFonts w:cs="Arial"/>
                <w:sz w:val="22"/>
                <w:lang w:val="es-PE"/>
              </w:rPr>
            </w:pPr>
            <w:r>
              <w:rPr>
                <w:rFonts w:cs="Arial"/>
                <w:sz w:val="22"/>
                <w:lang w:val="es-PE"/>
              </w:rPr>
              <w:t xml:space="preserve">El Administrador ingresa las observaciones. </w:t>
            </w:r>
          </w:p>
          <w:p w:rsidR="00DA3EA1" w:rsidRPr="006B5B53" w:rsidRDefault="00DA3EA1" w:rsidP="00DA3EA1">
            <w:pPr>
              <w:widowControl w:val="0"/>
              <w:numPr>
                <w:ilvl w:val="0"/>
                <w:numId w:val="12"/>
              </w:numPr>
              <w:ind w:left="1080" w:hanging="371"/>
              <w:jc w:val="both"/>
              <w:rPr>
                <w:rFonts w:cs="Arial"/>
                <w:sz w:val="22"/>
                <w:lang w:val="es-PE"/>
              </w:rPr>
            </w:pPr>
            <w:r w:rsidRPr="006B5B53">
              <w:rPr>
                <w:rFonts w:cs="Arial"/>
                <w:sz w:val="22"/>
                <w:lang w:val="es-PE"/>
              </w:rPr>
              <w:t xml:space="preserve">El </w:t>
            </w:r>
            <w:r>
              <w:rPr>
                <w:rFonts w:cs="Arial"/>
                <w:sz w:val="22"/>
                <w:lang w:val="es-PE"/>
              </w:rPr>
              <w:t xml:space="preserve">Administrador  solicita </w:t>
            </w:r>
            <w:r w:rsidRPr="006B5B53">
              <w:rPr>
                <w:rFonts w:cs="Arial"/>
                <w:sz w:val="22"/>
                <w:lang w:val="es-PE"/>
              </w:rPr>
              <w:t xml:space="preserve">“Generar </w:t>
            </w:r>
            <w:r>
              <w:rPr>
                <w:rFonts w:cs="Arial"/>
                <w:sz w:val="22"/>
                <w:lang w:val="es-PE"/>
              </w:rPr>
              <w:t>Reporte</w:t>
            </w:r>
            <w:r w:rsidRPr="006B5B53">
              <w:rPr>
                <w:rFonts w:cs="Arial"/>
                <w:sz w:val="22"/>
                <w:lang w:val="es-PE"/>
              </w:rPr>
              <w:t>”.</w:t>
            </w:r>
          </w:p>
          <w:p w:rsidR="00DA3EA1" w:rsidRPr="006B5B53" w:rsidRDefault="00DA3EA1" w:rsidP="00DA3EA1">
            <w:pPr>
              <w:widowControl w:val="0"/>
              <w:numPr>
                <w:ilvl w:val="0"/>
                <w:numId w:val="12"/>
              </w:numPr>
              <w:ind w:left="1080" w:hanging="371"/>
              <w:jc w:val="both"/>
              <w:rPr>
                <w:rFonts w:cs="Arial"/>
                <w:sz w:val="22"/>
                <w:lang w:val="es-PE"/>
              </w:rPr>
            </w:pPr>
            <w:r w:rsidRPr="006B5B53">
              <w:rPr>
                <w:rFonts w:cs="Arial"/>
                <w:sz w:val="22"/>
                <w:lang w:val="es-PE"/>
              </w:rPr>
              <w:t>El sistema muestra el mensaje de  confirmación MSG:”Está seguro de Generar</w:t>
            </w:r>
            <w:r>
              <w:rPr>
                <w:rFonts w:cs="Arial"/>
                <w:sz w:val="22"/>
                <w:lang w:val="es-PE"/>
              </w:rPr>
              <w:t xml:space="preserve"> el Reporte</w:t>
            </w:r>
            <w:r w:rsidRPr="006B5B53">
              <w:rPr>
                <w:rFonts w:cs="Arial"/>
                <w:sz w:val="22"/>
                <w:lang w:val="es-PE"/>
              </w:rPr>
              <w:t>”.</w:t>
            </w:r>
          </w:p>
          <w:p w:rsidR="00DA3EA1" w:rsidRPr="006B5B53" w:rsidRDefault="00DA3EA1" w:rsidP="00DA3EA1">
            <w:pPr>
              <w:widowControl w:val="0"/>
              <w:numPr>
                <w:ilvl w:val="0"/>
                <w:numId w:val="12"/>
              </w:numPr>
              <w:ind w:left="1080" w:hanging="371"/>
              <w:jc w:val="both"/>
              <w:rPr>
                <w:rFonts w:cs="Arial"/>
                <w:sz w:val="22"/>
                <w:lang w:val="es-PE"/>
              </w:rPr>
            </w:pPr>
            <w:r w:rsidRPr="006B5B53">
              <w:rPr>
                <w:rFonts w:cs="Arial"/>
                <w:sz w:val="22"/>
                <w:lang w:val="es-PE"/>
              </w:rPr>
              <w:t xml:space="preserve">El </w:t>
            </w:r>
            <w:r>
              <w:rPr>
                <w:rFonts w:cs="Arial"/>
                <w:sz w:val="22"/>
                <w:lang w:val="es-PE"/>
              </w:rPr>
              <w:t>Administrador</w:t>
            </w:r>
            <w:r w:rsidRPr="006B5B53">
              <w:rPr>
                <w:rFonts w:cs="Arial"/>
                <w:sz w:val="22"/>
                <w:lang w:val="es-PE"/>
              </w:rPr>
              <w:t xml:space="preserve"> acepta el mensaje de confirmación.</w:t>
            </w:r>
          </w:p>
          <w:p w:rsidR="00DA3EA1" w:rsidRPr="006B5B53" w:rsidRDefault="00DA3EA1" w:rsidP="00DA3EA1">
            <w:pPr>
              <w:widowControl w:val="0"/>
              <w:numPr>
                <w:ilvl w:val="0"/>
                <w:numId w:val="12"/>
              </w:numPr>
              <w:ind w:left="1080" w:hanging="371"/>
              <w:jc w:val="both"/>
              <w:rPr>
                <w:rFonts w:cs="Arial"/>
                <w:sz w:val="22"/>
                <w:lang w:val="es-PE"/>
              </w:rPr>
            </w:pPr>
            <w:r w:rsidRPr="006B5B53">
              <w:rPr>
                <w:rFonts w:cs="Arial"/>
                <w:sz w:val="22"/>
                <w:lang w:val="es-PE"/>
              </w:rPr>
              <w:t xml:space="preserve">El sistema genera número de </w:t>
            </w:r>
            <w:r>
              <w:rPr>
                <w:rFonts w:cs="Arial"/>
                <w:sz w:val="22"/>
                <w:lang w:val="es-PE"/>
              </w:rPr>
              <w:t xml:space="preserve">reporte de orden de servicio </w:t>
            </w:r>
            <w:r w:rsidRPr="006B5B53">
              <w:rPr>
                <w:rFonts w:cs="Arial"/>
                <w:sz w:val="22"/>
                <w:lang w:val="es-PE"/>
              </w:rPr>
              <w:t>y graba</w:t>
            </w:r>
            <w:r>
              <w:rPr>
                <w:rFonts w:cs="Arial"/>
                <w:sz w:val="22"/>
                <w:lang w:val="es-PE"/>
              </w:rPr>
              <w:t xml:space="preserve"> el reporte de orden de servicio.</w:t>
            </w:r>
          </w:p>
          <w:p w:rsidR="00DA3EA1" w:rsidRPr="006B5B53" w:rsidRDefault="00DA3EA1" w:rsidP="00DA3EA1">
            <w:pPr>
              <w:widowControl w:val="0"/>
              <w:numPr>
                <w:ilvl w:val="0"/>
                <w:numId w:val="12"/>
              </w:numPr>
              <w:ind w:left="1080" w:hanging="371"/>
              <w:jc w:val="both"/>
              <w:rPr>
                <w:rFonts w:cs="Arial"/>
                <w:sz w:val="22"/>
                <w:lang w:val="es-PE"/>
              </w:rPr>
            </w:pPr>
            <w:r w:rsidRPr="006B5B53">
              <w:rPr>
                <w:rFonts w:cs="Arial"/>
                <w:sz w:val="22"/>
                <w:lang w:val="es-PE"/>
              </w:rPr>
              <w:t>El sistema imprime</w:t>
            </w:r>
            <w:r>
              <w:rPr>
                <w:rFonts w:cs="Arial"/>
                <w:sz w:val="22"/>
                <w:lang w:val="es-PE"/>
              </w:rPr>
              <w:t xml:space="preserve"> el reporte de orden de servicio</w:t>
            </w:r>
            <w:r w:rsidRPr="006B5B53">
              <w:rPr>
                <w:rFonts w:cs="Arial"/>
                <w:sz w:val="22"/>
                <w:lang w:val="es-PE"/>
              </w:rPr>
              <w:t>, muestra el número</w:t>
            </w:r>
            <w:r>
              <w:rPr>
                <w:rFonts w:cs="Arial"/>
                <w:sz w:val="22"/>
                <w:lang w:val="es-PE"/>
              </w:rPr>
              <w:t xml:space="preserve"> del </w:t>
            </w:r>
            <w:r>
              <w:rPr>
                <w:rFonts w:cs="Arial"/>
                <w:sz w:val="22"/>
                <w:lang w:val="es-PE"/>
              </w:rPr>
              <w:lastRenderedPageBreak/>
              <w:t xml:space="preserve">reporte de orden de servicio </w:t>
            </w:r>
            <w:r w:rsidRPr="006B5B53">
              <w:rPr>
                <w:rFonts w:cs="Arial"/>
                <w:sz w:val="22"/>
                <w:lang w:val="es-PE"/>
              </w:rPr>
              <w:t>y el mensaje MSG:”</w:t>
            </w:r>
            <w:r>
              <w:rPr>
                <w:rFonts w:cs="Arial"/>
                <w:sz w:val="22"/>
                <w:lang w:val="es-PE"/>
              </w:rPr>
              <w:t>Reporte de orden de servicio</w:t>
            </w:r>
            <w:r w:rsidRPr="006B5B53">
              <w:rPr>
                <w:rFonts w:cs="Arial"/>
                <w:sz w:val="22"/>
                <w:lang w:val="es-PE"/>
              </w:rPr>
              <w:t xml:space="preserve"> generada correctamente”</w:t>
            </w:r>
            <w:r>
              <w:rPr>
                <w:rFonts w:cs="Arial"/>
                <w:sz w:val="22"/>
                <w:lang w:val="es-PE"/>
              </w:rPr>
              <w:t xml:space="preserve"> y caso de uso finaliza</w:t>
            </w:r>
            <w:r w:rsidRPr="006B5B53">
              <w:rPr>
                <w:rFonts w:cs="Arial"/>
                <w:sz w:val="22"/>
                <w:lang w:val="es-PE"/>
              </w:rPr>
              <w:t>.</w:t>
            </w:r>
          </w:p>
          <w:p w:rsidR="00DA3EA1" w:rsidRPr="006B5B53" w:rsidRDefault="00DA3EA1" w:rsidP="00DA3EA1">
            <w:pPr>
              <w:ind w:left="1080"/>
              <w:jc w:val="both"/>
              <w:rPr>
                <w:rFonts w:cs="Arial"/>
                <w:lang w:val="es-PE"/>
              </w:rPr>
            </w:pPr>
          </w:p>
          <w:p w:rsidR="0079478A" w:rsidRPr="007C7C1C" w:rsidRDefault="0079478A" w:rsidP="00DA3EA1">
            <w:pPr>
              <w:pStyle w:val="Prrafodelista"/>
              <w:ind w:left="360"/>
              <w:rPr>
                <w:sz w:val="22"/>
                <w:lang w:val="es-ES"/>
              </w:rPr>
            </w:pPr>
          </w:p>
        </w:tc>
      </w:tr>
      <w:tr w:rsidR="00E62344" w:rsidRPr="007C7C1C" w:rsidTr="005C16CE">
        <w:tc>
          <w:tcPr>
            <w:tcW w:w="8494" w:type="dxa"/>
            <w:gridSpan w:val="2"/>
          </w:tcPr>
          <w:p w:rsidR="00E62344" w:rsidRPr="007C7C1C" w:rsidRDefault="00E62344" w:rsidP="00E62344">
            <w:pPr>
              <w:rPr>
                <w:sz w:val="22"/>
                <w:lang w:val="es-ES"/>
              </w:rPr>
            </w:pPr>
            <w:r w:rsidRPr="007C7C1C">
              <w:rPr>
                <w:b/>
                <w:sz w:val="22"/>
                <w:lang w:val="es-ES"/>
              </w:rPr>
              <w:lastRenderedPageBreak/>
              <w:t>Flujos alternos y Excepciones</w:t>
            </w:r>
          </w:p>
        </w:tc>
      </w:tr>
      <w:tr w:rsidR="00CB4247" w:rsidRPr="00A70715" w:rsidTr="005C16CE">
        <w:tc>
          <w:tcPr>
            <w:tcW w:w="8494" w:type="dxa"/>
            <w:gridSpan w:val="2"/>
          </w:tcPr>
          <w:p w:rsidR="005C16CE" w:rsidRPr="006B5B53" w:rsidRDefault="0079478A" w:rsidP="005C16CE">
            <w:pPr>
              <w:pStyle w:val="Ttulo2"/>
              <w:outlineLvl w:val="1"/>
              <w:rPr>
                <w:lang w:val="es-PE"/>
              </w:rPr>
            </w:pPr>
            <w:r>
              <w:rPr>
                <w:sz w:val="22"/>
                <w:lang w:val="es-ES"/>
              </w:rPr>
              <w:t xml:space="preserve"> </w:t>
            </w:r>
            <w:bookmarkStart w:id="2" w:name="_Toc307763978"/>
            <w:r w:rsidR="005C16CE">
              <w:rPr>
                <w:lang w:val="es-PE"/>
              </w:rPr>
              <w:t>CANCELAR</w:t>
            </w:r>
            <w:bookmarkEnd w:id="2"/>
          </w:p>
          <w:p w:rsidR="005C16CE" w:rsidRDefault="005C16CE" w:rsidP="005C16CE">
            <w:pPr>
              <w:ind w:left="720"/>
              <w:jc w:val="both"/>
              <w:rPr>
                <w:rFonts w:cs="Arial"/>
                <w:sz w:val="22"/>
                <w:szCs w:val="22"/>
                <w:lang w:val="es-ES_tradnl"/>
              </w:rPr>
            </w:pPr>
            <w:r w:rsidRPr="006B5B53">
              <w:rPr>
                <w:rFonts w:eastAsia="SimSun"/>
                <w:sz w:val="22"/>
                <w:szCs w:val="22"/>
                <w:lang w:val="es-PE" w:eastAsia="zh-CN"/>
              </w:rPr>
              <w:t xml:space="preserve">Si el </w:t>
            </w:r>
            <w:r>
              <w:rPr>
                <w:rFonts w:eastAsia="SimSun"/>
                <w:sz w:val="22"/>
                <w:szCs w:val="22"/>
                <w:lang w:val="es-PE" w:eastAsia="zh-CN"/>
              </w:rPr>
              <w:t>Administrador solicita “Cancelar</w:t>
            </w:r>
            <w:r w:rsidRPr="006B5B53">
              <w:rPr>
                <w:rFonts w:eastAsia="SimSun"/>
                <w:sz w:val="22"/>
                <w:szCs w:val="22"/>
                <w:lang w:val="es-PE" w:eastAsia="zh-CN"/>
              </w:rPr>
              <w:t>” antes de Grabar, el sistema cierra la interfaz y el caso de uso finaliza.</w:t>
            </w:r>
          </w:p>
          <w:p w:rsidR="00CD7BD4" w:rsidRPr="00763CEE" w:rsidRDefault="00CD7BD4" w:rsidP="005C16CE">
            <w:pPr>
              <w:pStyle w:val="Prrafodelista"/>
              <w:rPr>
                <w:lang w:val="es-ES"/>
              </w:rPr>
            </w:pPr>
          </w:p>
        </w:tc>
      </w:tr>
      <w:tr w:rsidR="00763CEE" w:rsidRPr="00A70715" w:rsidTr="005C16CE">
        <w:tc>
          <w:tcPr>
            <w:tcW w:w="8494" w:type="dxa"/>
            <w:gridSpan w:val="2"/>
          </w:tcPr>
          <w:p w:rsidR="005C16CE" w:rsidRPr="006B5B53" w:rsidRDefault="005C16CE" w:rsidP="005C16CE">
            <w:pPr>
              <w:pStyle w:val="Ttulo2"/>
              <w:outlineLvl w:val="1"/>
              <w:rPr>
                <w:lang w:val="es-PE"/>
              </w:rPr>
            </w:pPr>
            <w:r>
              <w:rPr>
                <w:lang w:val="es-PE"/>
              </w:rPr>
              <w:t>NO EXISTEN ORDENES DE SERVICIO GENERADAS</w:t>
            </w:r>
          </w:p>
          <w:p w:rsidR="005C16CE" w:rsidRPr="007524B3" w:rsidRDefault="005C16CE" w:rsidP="005C16CE">
            <w:pPr>
              <w:ind w:left="720"/>
              <w:jc w:val="both"/>
              <w:rPr>
                <w:rFonts w:cs="Arial"/>
                <w:b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>Si no existe lista de Ordenes de Servicio en el sistema mostrara el mensaje “No existe Ordenes de Servicio Generadas"</w:t>
            </w:r>
          </w:p>
          <w:p w:rsidR="0079478A" w:rsidRPr="007C7C1C" w:rsidRDefault="0079478A" w:rsidP="005C16CE">
            <w:pPr>
              <w:pStyle w:val="Prrafodelista"/>
              <w:rPr>
                <w:lang w:val="es-ES"/>
              </w:rPr>
            </w:pPr>
          </w:p>
        </w:tc>
      </w:tr>
      <w:tr w:rsidR="00B64220" w:rsidRPr="00A70715" w:rsidTr="005C16CE">
        <w:tc>
          <w:tcPr>
            <w:tcW w:w="8494" w:type="dxa"/>
            <w:gridSpan w:val="2"/>
          </w:tcPr>
          <w:tbl>
            <w:tblPr>
              <w:tblStyle w:val="Tablaconcuadrcula"/>
              <w:tblW w:w="8387" w:type="dxa"/>
              <w:tblLook w:val="01E0" w:firstRow="1" w:lastRow="1" w:firstColumn="1" w:lastColumn="1" w:noHBand="0" w:noVBand="0"/>
            </w:tblPr>
            <w:tblGrid>
              <w:gridCol w:w="2519"/>
              <w:gridCol w:w="5868"/>
            </w:tblGrid>
            <w:tr w:rsidR="005C16CE" w:rsidRPr="007C7C1C" w:rsidTr="005C16CE">
              <w:tc>
                <w:tcPr>
                  <w:tcW w:w="2519" w:type="dxa"/>
                </w:tcPr>
                <w:p w:rsidR="005C16CE" w:rsidRPr="007C7C1C" w:rsidRDefault="005C16CE" w:rsidP="005C16CE">
                  <w:pPr>
                    <w:rPr>
                      <w:b/>
                      <w:sz w:val="22"/>
                      <w:lang w:val="es-ES"/>
                    </w:rPr>
                  </w:pPr>
                  <w:r w:rsidRPr="007C7C1C">
                    <w:rPr>
                      <w:b/>
                      <w:sz w:val="22"/>
                      <w:lang w:val="es-ES"/>
                    </w:rPr>
                    <w:t>Otros requerimientos</w:t>
                  </w:r>
                </w:p>
              </w:tc>
              <w:tc>
                <w:tcPr>
                  <w:tcW w:w="5868" w:type="dxa"/>
                </w:tcPr>
                <w:p w:rsidR="005C16CE" w:rsidRPr="007C7C1C" w:rsidRDefault="005C16CE" w:rsidP="005C16CE">
                  <w:pPr>
                    <w:rPr>
                      <w:sz w:val="22"/>
                      <w:lang w:val="es-ES"/>
                    </w:rPr>
                  </w:pPr>
                </w:p>
              </w:tc>
            </w:tr>
          </w:tbl>
          <w:p w:rsidR="00B64220" w:rsidRPr="007C7C1C" w:rsidRDefault="00B64220" w:rsidP="005C16CE">
            <w:pPr>
              <w:pStyle w:val="Prrafodelista"/>
              <w:ind w:left="0"/>
              <w:rPr>
                <w:sz w:val="22"/>
                <w:lang w:val="es-ES"/>
              </w:rPr>
            </w:pPr>
          </w:p>
        </w:tc>
      </w:tr>
      <w:tr w:rsidR="005C16CE" w:rsidRPr="007C7C1C" w:rsidTr="005C16CE">
        <w:tc>
          <w:tcPr>
            <w:tcW w:w="8494" w:type="dxa"/>
            <w:gridSpan w:val="2"/>
          </w:tcPr>
          <w:p w:rsidR="005C16CE" w:rsidRPr="00582302" w:rsidRDefault="005C16CE" w:rsidP="005C16CE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tLeast"/>
              <w:jc w:val="both"/>
              <w:rPr>
                <w:rFonts w:eastAsia="SimSun"/>
                <w:sz w:val="22"/>
                <w:szCs w:val="22"/>
                <w:lang w:val="es-PE" w:eastAsia="zh-CN"/>
              </w:rPr>
            </w:pPr>
            <w:r w:rsidRPr="00582302">
              <w:rPr>
                <w:rFonts w:eastAsia="SimSun"/>
                <w:sz w:val="22"/>
                <w:szCs w:val="22"/>
                <w:lang w:val="es-PE" w:eastAsia="zh-CN"/>
              </w:rPr>
              <w:t>Aprovisionamiento de</w:t>
            </w:r>
            <w:r>
              <w:rPr>
                <w:rFonts w:eastAsia="SimSun"/>
                <w:sz w:val="22"/>
                <w:szCs w:val="22"/>
                <w:lang w:val="es-PE" w:eastAsia="zh-CN"/>
              </w:rPr>
              <w:t xml:space="preserve"> papel para emitir el reporte de Orden de Servicio.</w:t>
            </w:r>
          </w:p>
          <w:p w:rsidR="005C16CE" w:rsidRPr="007C7C1C" w:rsidRDefault="005C16CE" w:rsidP="006C7997">
            <w:pPr>
              <w:rPr>
                <w:b/>
                <w:sz w:val="22"/>
                <w:lang w:val="es-ES"/>
              </w:rPr>
            </w:pPr>
          </w:p>
        </w:tc>
      </w:tr>
    </w:tbl>
    <w:p w:rsidR="00CB4247" w:rsidRPr="007C7C1C" w:rsidRDefault="00CB4247" w:rsidP="00CB4247">
      <w:pPr>
        <w:widowControl w:val="0"/>
        <w:rPr>
          <w:vanish/>
          <w:sz w:val="24"/>
          <w:lang w:val="es-ES"/>
        </w:rPr>
      </w:pPr>
    </w:p>
    <w:p w:rsidR="00CB4247" w:rsidRPr="007C7C1C" w:rsidRDefault="00CB4247" w:rsidP="00CB4247">
      <w:pPr>
        <w:widowControl w:val="0"/>
        <w:rPr>
          <w:sz w:val="24"/>
          <w:lang w:val="es-ES"/>
        </w:rPr>
      </w:pPr>
    </w:p>
    <w:p w:rsidR="00452F94" w:rsidRPr="007C7C1C" w:rsidRDefault="00452F94">
      <w:pPr>
        <w:rPr>
          <w:sz w:val="24"/>
        </w:rPr>
      </w:pPr>
      <w:bookmarkStart w:id="3" w:name="_GoBack"/>
      <w:bookmarkEnd w:id="3"/>
    </w:p>
    <w:sectPr w:rsidR="00452F94" w:rsidRPr="007C7C1C" w:rsidSect="00452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CC6342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61759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DD3854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332A1"/>
    <w:multiLevelType w:val="hybridMultilevel"/>
    <w:tmpl w:val="45CE70D4"/>
    <w:lvl w:ilvl="0" w:tplc="C81A1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3E323D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45548"/>
    <w:multiLevelType w:val="hybridMultilevel"/>
    <w:tmpl w:val="45CE70D4"/>
    <w:lvl w:ilvl="0" w:tplc="C81A1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70614B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876DD0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B23A95"/>
    <w:multiLevelType w:val="hybridMultilevel"/>
    <w:tmpl w:val="DD3C0142"/>
    <w:lvl w:ilvl="0" w:tplc="18D60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9E12B8"/>
    <w:multiLevelType w:val="multilevel"/>
    <w:tmpl w:val="C8806286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0"/>
  </w:num>
  <w:num w:numId="7">
    <w:abstractNumId w:val="1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12"/>
  </w:num>
  <w:num w:numId="13">
    <w:abstractNumId w:val="0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47"/>
    <w:rsid w:val="000700DB"/>
    <w:rsid w:val="000C3D32"/>
    <w:rsid w:val="001043E9"/>
    <w:rsid w:val="00206B43"/>
    <w:rsid w:val="00234ADF"/>
    <w:rsid w:val="00285EF8"/>
    <w:rsid w:val="00330FC1"/>
    <w:rsid w:val="00350A4F"/>
    <w:rsid w:val="00452F94"/>
    <w:rsid w:val="004E0E7D"/>
    <w:rsid w:val="005310CD"/>
    <w:rsid w:val="005C16CE"/>
    <w:rsid w:val="005E51ED"/>
    <w:rsid w:val="006428B4"/>
    <w:rsid w:val="006972A9"/>
    <w:rsid w:val="006C6EF0"/>
    <w:rsid w:val="0076227A"/>
    <w:rsid w:val="00763CEE"/>
    <w:rsid w:val="0079478A"/>
    <w:rsid w:val="007C7C1C"/>
    <w:rsid w:val="007D6DF0"/>
    <w:rsid w:val="008466FF"/>
    <w:rsid w:val="008F4202"/>
    <w:rsid w:val="00920432"/>
    <w:rsid w:val="009B033B"/>
    <w:rsid w:val="00A37DBC"/>
    <w:rsid w:val="00A4499A"/>
    <w:rsid w:val="00A70715"/>
    <w:rsid w:val="00B64220"/>
    <w:rsid w:val="00CA39D4"/>
    <w:rsid w:val="00CB4247"/>
    <w:rsid w:val="00CC48D2"/>
    <w:rsid w:val="00CD7BD4"/>
    <w:rsid w:val="00D65426"/>
    <w:rsid w:val="00D67EE5"/>
    <w:rsid w:val="00DA3EA1"/>
    <w:rsid w:val="00E1780C"/>
    <w:rsid w:val="00E57847"/>
    <w:rsid w:val="00E62344"/>
    <w:rsid w:val="00E6444E"/>
    <w:rsid w:val="00E83503"/>
    <w:rsid w:val="00E91C9F"/>
    <w:rsid w:val="00EA3E26"/>
    <w:rsid w:val="00EC1151"/>
    <w:rsid w:val="00EE68B3"/>
    <w:rsid w:val="00F0044F"/>
    <w:rsid w:val="00FC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2B82D1-3ABF-4E5E-82CC-72274872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247"/>
    <w:pPr>
      <w:spacing w:after="0" w:line="240" w:lineRule="auto"/>
    </w:pPr>
    <w:rPr>
      <w:rFonts w:ascii="Arial" w:eastAsia="Times New Roman" w:hAnsi="Arial" w:cs="Times New Roman"/>
      <w:szCs w:val="20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5C16CE"/>
    <w:pPr>
      <w:keepNext/>
      <w:widowControl w:val="0"/>
      <w:numPr>
        <w:numId w:val="13"/>
      </w:numPr>
      <w:spacing w:before="120" w:after="60" w:line="240" w:lineRule="atLeast"/>
      <w:ind w:left="720" w:hanging="720"/>
      <w:outlineLvl w:val="0"/>
    </w:pPr>
    <w:rPr>
      <w:b/>
      <w:sz w:val="24"/>
      <w:lang w:eastAsia="en-US"/>
    </w:rPr>
  </w:style>
  <w:style w:type="paragraph" w:styleId="Ttulo2">
    <w:name w:val="heading 2"/>
    <w:basedOn w:val="Ttulo1"/>
    <w:next w:val="Normal"/>
    <w:link w:val="Ttulo2Car"/>
    <w:qFormat/>
    <w:rsid w:val="005C16C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5C16C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5C16C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5C16CE"/>
    <w:pPr>
      <w:widowControl w:val="0"/>
      <w:numPr>
        <w:ilvl w:val="4"/>
        <w:numId w:val="13"/>
      </w:numPr>
      <w:spacing w:before="240" w:after="60" w:line="240" w:lineRule="atLeast"/>
      <w:ind w:left="2880"/>
      <w:outlineLvl w:val="4"/>
    </w:pPr>
    <w:rPr>
      <w:rFonts w:ascii="Times New Roman" w:hAnsi="Times New Roman"/>
      <w:lang w:eastAsia="en-US"/>
    </w:rPr>
  </w:style>
  <w:style w:type="paragraph" w:styleId="Ttulo6">
    <w:name w:val="heading 6"/>
    <w:basedOn w:val="Normal"/>
    <w:next w:val="Normal"/>
    <w:link w:val="Ttulo6Car"/>
    <w:qFormat/>
    <w:rsid w:val="005C16CE"/>
    <w:pPr>
      <w:widowControl w:val="0"/>
      <w:numPr>
        <w:ilvl w:val="5"/>
        <w:numId w:val="13"/>
      </w:numPr>
      <w:spacing w:before="240" w:after="60" w:line="240" w:lineRule="atLeast"/>
      <w:ind w:left="2880"/>
      <w:outlineLvl w:val="5"/>
    </w:pPr>
    <w:rPr>
      <w:rFonts w:ascii="Times New Roman" w:hAnsi="Times New Roman"/>
      <w:i/>
      <w:lang w:eastAsia="en-US"/>
    </w:rPr>
  </w:style>
  <w:style w:type="paragraph" w:styleId="Ttulo7">
    <w:name w:val="heading 7"/>
    <w:basedOn w:val="Normal"/>
    <w:next w:val="Normal"/>
    <w:link w:val="Ttulo7Car"/>
    <w:qFormat/>
    <w:rsid w:val="005C16CE"/>
    <w:pPr>
      <w:widowControl w:val="0"/>
      <w:numPr>
        <w:ilvl w:val="6"/>
        <w:numId w:val="13"/>
      </w:numPr>
      <w:spacing w:before="240" w:after="60" w:line="240" w:lineRule="atLeast"/>
      <w:ind w:left="2880"/>
      <w:outlineLvl w:val="6"/>
    </w:pPr>
    <w:rPr>
      <w:rFonts w:ascii="Times New Roman" w:hAnsi="Times New Roman"/>
      <w:sz w:val="20"/>
      <w:lang w:eastAsia="en-US"/>
    </w:rPr>
  </w:style>
  <w:style w:type="paragraph" w:styleId="Ttulo8">
    <w:name w:val="heading 8"/>
    <w:basedOn w:val="Normal"/>
    <w:next w:val="Normal"/>
    <w:link w:val="Ttulo8Car"/>
    <w:qFormat/>
    <w:rsid w:val="005C16CE"/>
    <w:pPr>
      <w:widowControl w:val="0"/>
      <w:numPr>
        <w:ilvl w:val="7"/>
        <w:numId w:val="13"/>
      </w:numPr>
      <w:spacing w:before="240" w:after="60" w:line="240" w:lineRule="atLeast"/>
      <w:ind w:left="2880"/>
      <w:outlineLvl w:val="7"/>
    </w:pPr>
    <w:rPr>
      <w:rFonts w:ascii="Times New Roman" w:hAnsi="Times New Roman"/>
      <w:i/>
      <w:sz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5C16CE"/>
    <w:pPr>
      <w:widowControl w:val="0"/>
      <w:numPr>
        <w:ilvl w:val="8"/>
        <w:numId w:val="13"/>
      </w:numPr>
      <w:spacing w:before="240" w:after="60" w:line="240" w:lineRule="atLeast"/>
      <w:ind w:left="2880"/>
      <w:outlineLvl w:val="8"/>
    </w:pPr>
    <w:rPr>
      <w:rFonts w:ascii="Times New Roman" w:hAnsi="Times New Roman"/>
      <w:b/>
      <w:i/>
      <w:sz w:val="1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B42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B424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5C16CE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5C16CE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5C16CE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5C16C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5C16CE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5C16CE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5C16CE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5C16CE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5C16CE"/>
    <w:rPr>
      <w:rFonts w:ascii="Times New Roman" w:eastAsia="Times New Roman" w:hAnsi="Times New Roman" w:cs="Times New Roman"/>
      <w:b/>
      <w:i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Ciencias Computacionales</dc:creator>
  <cp:keywords/>
  <dc:description/>
  <cp:lastModifiedBy>juan david martinez</cp:lastModifiedBy>
  <cp:revision>2</cp:revision>
  <cp:lastPrinted>2008-04-25T20:50:00Z</cp:lastPrinted>
  <dcterms:created xsi:type="dcterms:W3CDTF">2016-02-29T03:14:00Z</dcterms:created>
  <dcterms:modified xsi:type="dcterms:W3CDTF">2016-02-29T03:14:00Z</dcterms:modified>
</cp:coreProperties>
</file>