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0"/>
          <w:szCs w:val="40"/>
        </w:rPr>
        <w:t xml:space="preserve">Síntesis de Necesidades Cubiertas por la Criptografía</w:t>
      </w:r>
    </w:p>
    <w:p>
      <w:pPr>
        <w:spacing w:after="200"/>
        <w:jc w:val="center"/>
      </w:pPr>
      <w:r>
        <w:rPr>
          <w:rFonts w:ascii="Arial" w:cs="Arial" w:eastAsia="Arial" w:hAnsi="Arial"/>
          <w:i/>
          <w:iCs/>
          <w:color w:val="555555"/>
          <w:sz w:val="24"/>
          <w:szCs w:val="24"/>
        </w:rPr>
        <w:t xml:space="preserve">Ciberseguridad — Fundamentos de Criptografía</w:t>
      </w:r>
    </w:p>
    <w:p>
      <w:pPr>
        <w:spacing w:after="1200"/>
        <w:jc w:val="center"/>
      </w:pPr>
      <w:r>
        <w:rPr>
          <w:rFonts w:ascii="Arial" w:cs="Arial" w:eastAsia="Arial" w:hAnsi="Arial"/>
          <w:color w:val="555555"/>
          <w:sz w:val="24"/>
          <w:szCs w:val="24"/>
        </w:rPr>
        <w:t xml:space="preserve">Mayo 2026</w:t>
      </w:r>
    </w:p>
    <w:p>
      <w:pPr>
        <w:pStyle w:val="Heading1"/>
      </w:pPr>
      <w:r>
        <w:rPr>
          <w:rFonts w:ascii="Arial" w:cs="Arial" w:eastAsia="Arial" w:hAnsi="Arial"/>
          <w:b/>
          <w:bCs/>
          <w:sz w:val="32"/>
          <w:szCs w:val="32"/>
        </w:rPr>
        <w:t xml:space="preserve">1. Introducción</w:t>
      </w:r>
    </w:p>
    <w:p>
      <w:pPr>
        <w:spacing w:after="160"/>
        <w:jc w:val="both"/>
      </w:pPr>
      <w:r>
        <w:rPr>
          <w:rFonts w:ascii="Arial" w:cs="Arial" w:eastAsia="Arial" w:hAnsi="Arial"/>
          <w:sz w:val="24"/>
          <w:szCs w:val="24"/>
        </w:rPr>
        <w:t xml:space="preserve">La criptografía es la disciplina encargada de proteger la información mediante técnicas matemáticas que garantizan su confidencialidad, integridad, autenticidad y no repudio. En el panorama actual de la ciberseguridad, donde las amenazas digitales se vuelven cada vez más sofisticadas, la criptografía constituye uno de los pilares fundamentales sobre los que se construye la seguridad de los sistemas de información.</w:t>
      </w:r>
    </w:p>
    <w:p>
      <w:pPr>
        <w:spacing w:after="160"/>
        <w:jc w:val="both"/>
      </w:pPr>
      <w:r>
        <w:rPr>
          <w:rFonts w:ascii="Arial" w:cs="Arial" w:eastAsia="Arial" w:hAnsi="Arial"/>
          <w:sz w:val="24"/>
          <w:szCs w:val="24"/>
        </w:rPr>
        <w:t xml:space="preserve">El presente documento sintetiza las principales necesidades que la criptografía busca cubrir, identificando su relevancia en el contexto tecnológico actual y proporcionando ejemplos concretos de su aplicación práctica.</w:t>
      </w:r>
    </w:p>
    <w:p>
      <w:r>
        <w:t xml:space="preserve"/>
      </w:r>
    </w:p>
    <w:p>
      <w:pPr>
        <w:pStyle w:val="Heading1"/>
      </w:pPr>
      <w:r>
        <w:rPr>
          <w:rFonts w:ascii="Arial" w:cs="Arial" w:eastAsia="Arial" w:hAnsi="Arial"/>
          <w:b/>
          <w:bCs/>
          <w:sz w:val="32"/>
          <w:szCs w:val="32"/>
        </w:rPr>
        <w:t xml:space="preserve">2. Necesidades Cubiertas por la Criptografía</w:t>
      </w:r>
    </w:p>
    <w:p>
      <w:pPr>
        <w:pStyle w:val="Heading2"/>
      </w:pPr>
      <w:r>
        <w:rPr>
          <w:rFonts w:ascii="Arial" w:cs="Arial" w:eastAsia="Arial" w:hAnsi="Arial"/>
          <w:b/>
          <w:bCs/>
          <w:sz w:val="28"/>
          <w:szCs w:val="28"/>
        </w:rPr>
        <w:t xml:space="preserve">2.1 Confidencialidad</w:t>
      </w:r>
    </w:p>
    <w:p>
      <w:pPr>
        <w:spacing w:after="160"/>
        <w:jc w:val="both"/>
      </w:pPr>
      <w:r>
        <w:rPr>
          <w:rFonts w:ascii="Arial" w:cs="Arial" w:eastAsia="Arial" w:hAnsi="Arial"/>
          <w:sz w:val="24"/>
          <w:szCs w:val="24"/>
        </w:rPr>
        <w:t xml:space="preserve">La confidencialidad es la propiedad que garantiza que la información solo sea accesible para las partes autorizadas. Es quizás la necesidad más reconocida que cubre la criptografía, ya que impide que entidades no autorizadas puedan leer o interpretar los datos transmitidos o almacenados.</w:t>
      </w:r>
    </w:p>
    <w:p>
      <w:pPr>
        <w:spacing w:after="160"/>
        <w:jc w:val="both"/>
      </w:pPr>
      <w:r>
        <w:rPr>
          <w:rFonts w:ascii="Arial" w:cs="Arial" w:eastAsia="Arial" w:hAnsi="Arial"/>
          <w:sz w:val="24"/>
          <w:szCs w:val="24"/>
        </w:rPr>
        <w:t xml:space="preserve">Relevancia actual: En un entorno donde el espionaje corporativo, la interceptación de comunicaciones y el robo de datos son amenazas cotidianas, la confidencialidad resulta indispensable para proteger secretos comerciales, datos personales, comunicaciones diplomáticas y transacciones financieras.</w:t>
      </w:r>
    </w:p>
    <w:p>
      <w:pPr>
        <w:spacing w:after="160"/>
        <w:jc w:val="both"/>
      </w:pPr>
      <w:r>
        <w:rPr>
          <w:rFonts w:ascii="Arial" w:cs="Arial" w:eastAsia="Arial" w:hAnsi="Arial"/>
          <w:b/>
          <w:bCs/>
          <w:sz w:val="24"/>
          <w:szCs w:val="24"/>
        </w:rPr>
        <w:t xml:space="preserve">Ejemplo de aplicación:</w:t>
      </w:r>
    </w:p>
    <w:p>
      <w:pPr>
        <w:spacing w:after="160"/>
        <w:jc w:val="both"/>
      </w:pPr>
      <w:r>
        <w:rPr>
          <w:rFonts w:ascii="Arial" w:cs="Arial" w:eastAsia="Arial" w:hAnsi="Arial"/>
          <w:sz w:val="24"/>
          <w:szCs w:val="24"/>
        </w:rPr>
        <w:t xml:space="preserve">El protocolo TLS (Transport Layer Security) utilizado en HTTPS emplea cifrado asimétrico durante el handshake (por ejemplo, con RSA o ECDH) para establecer una clave de sesión, y posteriormente aplica cifrado simétrico (AES-256) para cifrar el contenido de las comunicaciones web. Esto garantiza que los datos transmitidos entre un usuario y un servidor de banca en línea no puedan ser leídos por terceros que intercepten el tráfico.</w:t>
      </w:r>
    </w:p>
    <w:p>
      <w:r>
        <w:t xml:space="preserve"/>
      </w:r>
    </w:p>
    <w:p>
      <w:pPr>
        <w:pStyle w:val="Heading2"/>
      </w:pPr>
      <w:r>
        <w:rPr>
          <w:rFonts w:ascii="Arial" w:cs="Arial" w:eastAsia="Arial" w:hAnsi="Arial"/>
          <w:b/>
          <w:bCs/>
          <w:sz w:val="28"/>
          <w:szCs w:val="28"/>
        </w:rPr>
        <w:t xml:space="preserve">2.2 Integridad</w:t>
      </w:r>
    </w:p>
    <w:p>
      <w:pPr>
        <w:spacing w:after="160"/>
        <w:jc w:val="both"/>
      </w:pPr>
      <w:r>
        <w:rPr>
          <w:rFonts w:ascii="Arial" w:cs="Arial" w:eastAsia="Arial" w:hAnsi="Arial"/>
          <w:sz w:val="24"/>
          <w:szCs w:val="24"/>
        </w:rPr>
        <w:t xml:space="preserve">La integridad asegura que la información no ha sido alterada, modificada o corrompida de manera no autorizada durante su almacenamiento o transmisión. Mediante mecanismos criptográficos, es posible detectar cualquier modificación, ya sea accidental o maliciosa.</w:t>
      </w:r>
    </w:p>
    <w:p>
      <w:pPr>
        <w:spacing w:after="160"/>
        <w:jc w:val="both"/>
      </w:pPr>
      <w:r>
        <w:rPr>
          <w:rFonts w:ascii="Arial" w:cs="Arial" w:eastAsia="Arial" w:hAnsi="Arial"/>
          <w:sz w:val="24"/>
          <w:szCs w:val="24"/>
        </w:rPr>
        <w:t xml:space="preserve">Relevancia actual: Los ataques de tipo Man-in-the-Middle (MITM), la manipulación de paquetes y la alteración de software malicioso hacen que la verificación de integridad sea esencial en la distribución de software, transferencias bancarias y comunicaciones críticas.</w:t>
      </w:r>
    </w:p>
    <w:p>
      <w:pPr>
        <w:spacing w:after="160"/>
        <w:jc w:val="both"/>
      </w:pPr>
      <w:r>
        <w:rPr>
          <w:rFonts w:ascii="Arial" w:cs="Arial" w:eastAsia="Arial" w:hAnsi="Arial"/>
          <w:b/>
          <w:bCs/>
          <w:sz w:val="24"/>
          <w:szCs w:val="24"/>
        </w:rPr>
        <w:t xml:space="preserve">Ejemplo de aplicación:</w:t>
      </w:r>
    </w:p>
    <w:p>
      <w:pPr>
        <w:spacing w:after="160"/>
        <w:jc w:val="both"/>
      </w:pPr>
      <w:r>
        <w:rPr>
          <w:rFonts w:ascii="Arial" w:cs="Arial" w:eastAsia="Arial" w:hAnsi="Arial"/>
          <w:sz w:val="24"/>
          <w:szCs w:val="24"/>
        </w:rPr>
        <w:t xml:space="preserve">Las funciones hash criptográficas como SHA-256 se utilizan para verificar la integridad de archivos descargados. Al distribuir software, los desarrolladores publican el hash SHA-256 del instalador; el usuario puede calcular el hash del archivo descargado y compararlo con el publicado para confirmar que no ha sido manipulado. Adicionalmente, los HMAC (Hash-based Message Authentication Codes) se emplean en APIs REST para garantizar que las solicitudes no han sido alteradas en tránsito.</w:t>
      </w:r>
    </w:p>
    <w:p>
      <w:r>
        <w:t xml:space="preserve"/>
      </w:r>
    </w:p>
    <w:p>
      <w:pPr>
        <w:pStyle w:val="Heading2"/>
      </w:pPr>
      <w:r>
        <w:rPr>
          <w:rFonts w:ascii="Arial" w:cs="Arial" w:eastAsia="Arial" w:hAnsi="Arial"/>
          <w:b/>
          <w:bCs/>
          <w:sz w:val="28"/>
          <w:szCs w:val="28"/>
        </w:rPr>
        <w:t xml:space="preserve">2.3 Autenticación</w:t>
      </w:r>
    </w:p>
    <w:p>
      <w:pPr>
        <w:spacing w:after="160"/>
        <w:jc w:val="both"/>
      </w:pPr>
      <w:r>
        <w:rPr>
          <w:rFonts w:ascii="Arial" w:cs="Arial" w:eastAsia="Arial" w:hAnsi="Arial"/>
          <w:sz w:val="24"/>
          <w:szCs w:val="24"/>
        </w:rPr>
        <w:t xml:space="preserve">La autenticación es la necesidad de verificar la identidad de una entidad, ya sea un usuario, un sistema o un mensaje. La criptografía proporciona mecanismos robustos para demostrar la identidad sin revelar información sensible.</w:t>
      </w:r>
    </w:p>
    <w:p>
      <w:pPr>
        <w:spacing w:after="160"/>
        <w:jc w:val="both"/>
      </w:pPr>
      <w:r>
        <w:rPr>
          <w:rFonts w:ascii="Arial" w:cs="Arial" w:eastAsia="Arial" w:hAnsi="Arial"/>
          <w:sz w:val="24"/>
          <w:szCs w:val="24"/>
        </w:rPr>
        <w:t xml:space="preserve">Relevancia actual: Con el auge del trabajo remoto, el acceso a servicios en la nube y la proliferación de dispositivos IoT, la autenticación segura se ha convertido en una necesidad crítica. Los ataques de suplantación de identidad (phishing, spoofing) hacen imprescindible contar con mecanismos criptográficos de autenticación.</w:t>
      </w:r>
    </w:p>
    <w:p>
      <w:pPr>
        <w:spacing w:after="160"/>
        <w:jc w:val="both"/>
      </w:pPr>
      <w:r>
        <w:rPr>
          <w:rFonts w:ascii="Arial" w:cs="Arial" w:eastAsia="Arial" w:hAnsi="Arial"/>
          <w:b/>
          <w:bCs/>
          <w:sz w:val="24"/>
          <w:szCs w:val="24"/>
        </w:rPr>
        <w:t xml:space="preserve">Ejemplo de aplicación:</w:t>
      </w:r>
    </w:p>
    <w:p>
      <w:pPr>
        <w:spacing w:after="160"/>
        <w:jc w:val="both"/>
      </w:pPr>
      <w:r>
        <w:rPr>
          <w:rFonts w:ascii="Arial" w:cs="Arial" w:eastAsia="Arial" w:hAnsi="Arial"/>
          <w:sz w:val="24"/>
          <w:szCs w:val="24"/>
        </w:rPr>
        <w:t xml:space="preserve">Los certificados digitales X.509, emitidos por Autoridades Certificadoras (CAs), utilizan criptografía de clave pública para autenticar la identidad de servidores web. Cuando un navegador se conecta a un sitio HTTPS, verifica el certificado digital del servidor usando la clave pública de la CA, lo que garantiza que el servidor es quien dice ser. De manera similar, el protocolo SSH utiliza pares de claves RSA o Ed25519 para autenticar a los usuarios que se conectan a servidores remotos, eliminando la necesidad de contraseñas.</w:t>
      </w:r>
    </w:p>
    <w:p>
      <w:r>
        <w:t xml:space="preserve"/>
      </w:r>
    </w:p>
    <w:p>
      <w:pPr>
        <w:pStyle w:val="Heading2"/>
      </w:pPr>
      <w:r>
        <w:rPr>
          <w:rFonts w:ascii="Arial" w:cs="Arial" w:eastAsia="Arial" w:hAnsi="Arial"/>
          <w:b/>
          <w:bCs/>
          <w:sz w:val="28"/>
          <w:szCs w:val="28"/>
        </w:rPr>
        <w:t xml:space="preserve">2.4 No Repudio</w:t>
      </w:r>
    </w:p>
    <w:p>
      <w:pPr>
        <w:spacing w:after="160"/>
        <w:jc w:val="both"/>
      </w:pPr>
      <w:r>
        <w:rPr>
          <w:rFonts w:ascii="Arial" w:cs="Arial" w:eastAsia="Arial" w:hAnsi="Arial"/>
          <w:sz w:val="24"/>
          <w:szCs w:val="24"/>
        </w:rPr>
        <w:t xml:space="preserve">El no repudio es la propiedad que impide que una entidad niegue haber realizado una acción o haber enviado un mensaje. Garantiza que el origen de una comunicación o transacción pueda ser comprobado de manera irrefutable, con implicaciones legales y contractuales significativas.</w:t>
      </w:r>
    </w:p>
    <w:p>
      <w:pPr>
        <w:spacing w:after="160"/>
        <w:jc w:val="both"/>
      </w:pPr>
      <w:r>
        <w:rPr>
          <w:rFonts w:ascii="Arial" w:cs="Arial" w:eastAsia="Arial" w:hAnsi="Arial"/>
          <w:sz w:val="24"/>
          <w:szCs w:val="24"/>
        </w:rPr>
        <w:t xml:space="preserve">Relevancia actual: En el contexto del comercio electrónico, los contratos digitales y las transacciones financieras, el no repudio resulta fundamental para resolver disputas y establecer responsabilidades de manera fehaciente.</w:t>
      </w:r>
    </w:p>
    <w:p>
      <w:pPr>
        <w:spacing w:after="160"/>
        <w:jc w:val="both"/>
      </w:pPr>
      <w:r>
        <w:rPr>
          <w:rFonts w:ascii="Arial" w:cs="Arial" w:eastAsia="Arial" w:hAnsi="Arial"/>
          <w:b/>
          <w:bCs/>
          <w:sz w:val="24"/>
          <w:szCs w:val="24"/>
        </w:rPr>
        <w:t xml:space="preserve">Ejemplo de aplicación:</w:t>
      </w:r>
    </w:p>
    <w:p>
      <w:pPr>
        <w:spacing w:after="160"/>
        <w:jc w:val="both"/>
      </w:pPr>
      <w:r>
        <w:rPr>
          <w:rFonts w:ascii="Arial" w:cs="Arial" w:eastAsia="Arial" w:hAnsi="Arial"/>
          <w:sz w:val="24"/>
          <w:szCs w:val="24"/>
        </w:rPr>
        <w:t xml:space="preserve">Las firmas digitales basadas en criptografía asimétrica, como las implementadas mediante el algoritmo ECDSA (Elliptic Curve Digital Signature Algorithm), proporcionan no repudio en las transacciones de blockchain. En Bitcoin y Ethereum, cada transacción es firmada digitalmente con la clave privada del remitente; esta firma puede ser verificada por cualquier nodo de la red usando la clave pública correspondiente, lo que hace imposible que el remitente niegue haber autorizado la transacción. Este mismo principio se aplica en la firma de correos electrónicos mediante S/MIME o PGP.</w:t>
      </w:r>
    </w:p>
    <w:p>
      <w:r>
        <w:t xml:space="preserve"/>
      </w:r>
    </w:p>
    <w:p>
      <w:pPr>
        <w:pStyle w:val="Heading2"/>
      </w:pPr>
      <w:r>
        <w:rPr>
          <w:rFonts w:ascii="Arial" w:cs="Arial" w:eastAsia="Arial" w:hAnsi="Arial"/>
          <w:b/>
          <w:bCs/>
          <w:sz w:val="28"/>
          <w:szCs w:val="28"/>
        </w:rPr>
        <w:t xml:space="preserve">2.5 Control de Acceso</w:t>
      </w:r>
    </w:p>
    <w:p>
      <w:pPr>
        <w:spacing w:after="160"/>
        <w:jc w:val="both"/>
      </w:pPr>
      <w:r>
        <w:rPr>
          <w:rFonts w:ascii="Arial" w:cs="Arial" w:eastAsia="Arial" w:hAnsi="Arial"/>
          <w:sz w:val="24"/>
          <w:szCs w:val="24"/>
        </w:rPr>
        <w:t xml:space="preserve">La criptografía también cubre la necesidad de controlar quién puede acceder a qué recursos o información. Mediante el uso de claves criptográficas, es posible implementar mecanismos de acceso selectivo que van más allá de las contraseñas convencionales.</w:t>
      </w:r>
    </w:p>
    <w:p>
      <w:pPr>
        <w:spacing w:after="160"/>
        <w:jc w:val="both"/>
      </w:pPr>
      <w:r>
        <w:rPr>
          <w:rFonts w:ascii="Arial" w:cs="Arial" w:eastAsia="Arial" w:hAnsi="Arial"/>
          <w:sz w:val="24"/>
          <w:szCs w:val="24"/>
        </w:rPr>
        <w:t xml:space="preserve">Relevancia actual: En entornos de nube y sistemas distribuidos, el control de acceso granular resulta esencial para cumplir con regulaciones como el GDPR y para proteger datos sensibles en entornos multiusuario.</w:t>
      </w:r>
    </w:p>
    <w:p>
      <w:pPr>
        <w:spacing w:after="160"/>
        <w:jc w:val="both"/>
      </w:pPr>
      <w:r>
        <w:rPr>
          <w:rFonts w:ascii="Arial" w:cs="Arial" w:eastAsia="Arial" w:hAnsi="Arial"/>
          <w:b/>
          <w:bCs/>
          <w:sz w:val="24"/>
          <w:szCs w:val="24"/>
        </w:rPr>
        <w:t xml:space="preserve">Ejemplo de aplicación:</w:t>
      </w:r>
    </w:p>
    <w:p>
      <w:pPr>
        <w:spacing w:after="160"/>
        <w:jc w:val="both"/>
      </w:pPr>
      <w:r>
        <w:rPr>
          <w:rFonts w:ascii="Arial" w:cs="Arial" w:eastAsia="Arial" w:hAnsi="Arial"/>
          <w:sz w:val="24"/>
          <w:szCs w:val="24"/>
        </w:rPr>
        <w:t xml:space="preserve">Los sistemas de gestión de identidad y acceso (IAM) como AWS IAM utilizan tokens JWT (JSON Web Tokens) firmados criptográficamente para controlar el acceso a recursos en la nube. El token, firmado con HMAC-SHA256 o RSA, contiene los permisos y la identidad del usuario; los servicios verifican la firma criptográfica para determinar si el portador del token tiene acceso autorizado a un recurso específico.</w:t>
      </w:r>
    </w:p>
    <w:p>
      <w:r>
        <w:t xml:space="preserve"/>
      </w:r>
    </w:p>
    <w:p>
      <w:pPr>
        <w:pStyle w:val="Heading2"/>
      </w:pPr>
      <w:r>
        <w:rPr>
          <w:rFonts w:ascii="Arial" w:cs="Arial" w:eastAsia="Arial" w:hAnsi="Arial"/>
          <w:b/>
          <w:bCs/>
          <w:sz w:val="28"/>
          <w:szCs w:val="28"/>
        </w:rPr>
        <w:t xml:space="preserve">2.6 Privacidad de Datos</w:t>
      </w:r>
    </w:p>
    <w:p>
      <w:pPr>
        <w:spacing w:after="160"/>
        <w:jc w:val="both"/>
      </w:pPr>
      <w:r>
        <w:rPr>
          <w:rFonts w:ascii="Arial" w:cs="Arial" w:eastAsia="Arial" w:hAnsi="Arial"/>
          <w:sz w:val="24"/>
          <w:szCs w:val="24"/>
        </w:rPr>
        <w:t xml:space="preserve">La privacidad de datos se refiere a la protección de información personal y sensible, garantizando que solo sea utilizada para los propósitos autorizados. La criptografía permite proteger datos en reposo y en tránsito, cumpliendo con marcos regulatorios internacionales.</w:t>
      </w:r>
    </w:p>
    <w:p>
      <w:pPr>
        <w:spacing w:after="160"/>
        <w:jc w:val="both"/>
      </w:pPr>
      <w:r>
        <w:rPr>
          <w:rFonts w:ascii="Arial" w:cs="Arial" w:eastAsia="Arial" w:hAnsi="Arial"/>
          <w:sz w:val="24"/>
          <w:szCs w:val="24"/>
        </w:rPr>
        <w:t xml:space="preserve">Relevancia actual: Regulaciones como el GDPR en Europa y la LFPDPPP en México exigen la protección criptográfica de datos personales. El aumento de violaciones de datos masivas ha elevado la privacidad a una prioridad estratégica para organizaciones de todos los sectores.</w:t>
      </w:r>
    </w:p>
    <w:p>
      <w:pPr>
        <w:spacing w:after="160"/>
        <w:jc w:val="both"/>
      </w:pPr>
      <w:r>
        <w:rPr>
          <w:rFonts w:ascii="Arial" w:cs="Arial" w:eastAsia="Arial" w:hAnsi="Arial"/>
          <w:b/>
          <w:bCs/>
          <w:sz w:val="24"/>
          <w:szCs w:val="24"/>
        </w:rPr>
        <w:t xml:space="preserve">Ejemplo de aplicación:</w:t>
      </w:r>
    </w:p>
    <w:p>
      <w:pPr>
        <w:spacing w:after="160"/>
        <w:jc w:val="both"/>
      </w:pPr>
      <w:r>
        <w:rPr>
          <w:rFonts w:ascii="Arial" w:cs="Arial" w:eastAsia="Arial" w:hAnsi="Arial"/>
          <w:sz w:val="24"/>
          <w:szCs w:val="24"/>
        </w:rPr>
        <w:t xml:space="preserve">Las bases de datos que almacenan información de tarjetas de crédito utilizan cifrado a nivel de campo con AES-256 para proteger los datos en reposo, cumpliendo con el estándar PCI DSS. Adicionalmente, técnicas como el hashing con sal (bcrypt, Argon2) se aplican al almacenamiento de contraseñas para garantizar que, incluso en caso de una violación de la base de datos, las contraseñas no puedan ser recuperadas por los atacantes.</w:t>
      </w:r>
    </w:p>
    <w:p>
      <w:r>
        <w:t xml:space="preserve"/>
      </w:r>
    </w:p>
    <w:p>
      <w:pPr>
        <w:pStyle w:val="Heading1"/>
      </w:pPr>
      <w:r>
        <w:rPr>
          <w:rFonts w:ascii="Arial" w:cs="Arial" w:eastAsia="Arial" w:hAnsi="Arial"/>
          <w:b/>
          <w:bCs/>
          <w:sz w:val="32"/>
          <w:szCs w:val="32"/>
        </w:rPr>
        <w:t xml:space="preserve">3. Cuadro Resumen de Necesidades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Necesidad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Definición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Mecanismo</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Ejemplo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Confidencialidad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Solo partes autorizadas acceden a la información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Cifrado simétrico/asimétrico (AES, RSA)</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HTTPS con TLS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Integridad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Detección de modificaciones no autorizadas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Funciones hash, HMAC (SHA-256)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Verificación de software descargado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Autenticación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Verificación de identidad de entidades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Certificados digitales, PKI, SSH keys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Certificados X.509 en HTTPS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Repudio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Imposibilidad de negar una acción realizada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Firmas digitales (ECDSA, RSA)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Transacciones en blockchain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Control de Acceso</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Restricción selectiva a recursos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Tokens firmados (JWT), PKI</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IAM en servicios cloud (AWS)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Privacidad de Datos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Protección de datos personales y sensibles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Cifrado de campo, hashing con sal (bcrypt)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Bases de datos con PCI DSS</w:t>
            </w:r>
          </w:p>
        </w:tc>
      </w:tr>
    </w:tbl>
    <w:p>
      <w:r>
        <w:t xml:space="preserve"/>
      </w:r>
    </w:p>
    <w:p>
      <w:pPr>
        <w:pStyle w:val="Heading1"/>
      </w:pPr>
      <w:r>
        <w:rPr>
          <w:rFonts w:ascii="Arial" w:cs="Arial" w:eastAsia="Arial" w:hAnsi="Arial"/>
          <w:b/>
          <w:bCs/>
          <w:sz w:val="32"/>
          <w:szCs w:val="32"/>
        </w:rPr>
        <w:t xml:space="preserve">4. Conclusión</w:t>
      </w:r>
    </w:p>
    <w:p>
      <w:pPr>
        <w:spacing w:after="160"/>
        <w:jc w:val="both"/>
      </w:pPr>
      <w:r>
        <w:rPr>
          <w:rFonts w:ascii="Arial" w:cs="Arial" w:eastAsia="Arial" w:hAnsi="Arial"/>
          <w:sz w:val="24"/>
          <w:szCs w:val="24"/>
        </w:rPr>
        <w:t xml:space="preserve">La criptografía no es únicamente una herramienta técnica, sino un conjunto de principios y mecanismos que responden a necesidades fundamentales de seguridad en el mundo digital. Las cuatro propiedades esenciales —confidencialidad, integridad, autenticación y no repudio— junto con necesidades complementarias como el control de acceso y la privacidad de datos, conforman un marco integral para la protección de la información.</w:t>
      </w:r>
    </w:p>
    <w:p>
      <w:pPr>
        <w:spacing w:after="160"/>
        <w:jc w:val="both"/>
      </w:pPr>
      <w:r>
        <w:rPr>
          <w:rFonts w:ascii="Arial" w:cs="Arial" w:eastAsia="Arial" w:hAnsi="Arial"/>
          <w:sz w:val="24"/>
          <w:szCs w:val="24"/>
        </w:rPr>
        <w:t xml:space="preserve">En el panorama actual, caracterizado por la transformación digital, la proliferación de amenazas avanzadas persistentes (APT) y la creciente regulación en materia de protección de datos, la criptografía se posiciona como un componente indispensable en cualquier arquitectura de seguridad. Para el profesional de ciberseguridad, la comprensión profunda de estas necesidades y de los mecanismos criptográficos que las satisfacen constituye una competencia fundamental e irrenunciable.</w:t>
      </w:r>
    </w:p>
    <w:p>
      <w:r>
        <w:t xml:space="preserve"/>
      </w:r>
    </w:p>
    <w:p>
      <w:pPr>
        <w:pStyle w:val="Heading1"/>
      </w:pPr>
      <w:r>
        <w:rPr>
          <w:rFonts w:ascii="Arial" w:cs="Arial" w:eastAsia="Arial" w:hAnsi="Arial"/>
          <w:b/>
          <w:bCs/>
          <w:sz w:val="32"/>
          <w:szCs w:val="32"/>
        </w:rPr>
        <w:t xml:space="preserve">5. Referencias</w:t>
      </w:r>
    </w:p>
    <w:p>
      <w:pPr>
        <w:pStyle w:val="ListParagraph"/>
        <w:numPr>
          <w:ilvl w:val="0"/>
          <w:numId w:val="2"/>
        </w:numPr>
      </w:pPr>
      <w:r>
        <w:rPr>
          <w:rFonts w:ascii="Arial" w:cs="Arial" w:eastAsia="Arial" w:hAnsi="Arial"/>
          <w:sz w:val="24"/>
          <w:szCs w:val="24"/>
        </w:rPr>
        <w:t xml:space="preserve">Stallings, W. (2017). Cryptography and Network Security: Principles and Practice (7th ed.). Pearson.</w:t>
      </w:r>
    </w:p>
    <w:p>
      <w:pPr>
        <w:pStyle w:val="ListParagraph"/>
        <w:numPr>
          <w:ilvl w:val="0"/>
          <w:numId w:val="2"/>
        </w:numPr>
      </w:pPr>
      <w:r>
        <w:rPr>
          <w:rFonts w:ascii="Arial" w:cs="Arial" w:eastAsia="Arial" w:hAnsi="Arial"/>
          <w:sz w:val="24"/>
          <w:szCs w:val="24"/>
        </w:rPr>
        <w:t xml:space="preserve">Schneier, B. (1996). Applied Cryptography. John Wiley &amp; Sons.</w:t>
      </w:r>
    </w:p>
    <w:p>
      <w:pPr>
        <w:pStyle w:val="ListParagraph"/>
        <w:numPr>
          <w:ilvl w:val="0"/>
          <w:numId w:val="2"/>
        </w:numPr>
      </w:pPr>
      <w:r>
        <w:rPr>
          <w:rFonts w:ascii="Arial" w:cs="Arial" w:eastAsia="Arial" w:hAnsi="Arial"/>
          <w:sz w:val="24"/>
          <w:szCs w:val="24"/>
        </w:rPr>
        <w:t xml:space="preserve">NIST. (2001). Federal Information Processing Standard 197: Advanced Encryption Standard (AES). National Institute of Standards and Technology.</w:t>
      </w:r>
    </w:p>
    <w:p>
      <w:pPr>
        <w:pStyle w:val="ListParagraph"/>
        <w:numPr>
          <w:ilvl w:val="0"/>
          <w:numId w:val="2"/>
        </w:numPr>
      </w:pPr>
      <w:r>
        <w:rPr>
          <w:rFonts w:ascii="Arial" w:cs="Arial" w:eastAsia="Arial" w:hAnsi="Arial"/>
          <w:sz w:val="24"/>
          <w:szCs w:val="24"/>
        </w:rPr>
        <w:t xml:space="preserve">Rescorla, E. (2018). RFC 8446: The Transport Layer Security (TLS) Protocol Version 1.3. IETF.</w:t>
      </w:r>
    </w:p>
    <w:p>
      <w:pPr>
        <w:pStyle w:val="ListParagraph"/>
        <w:numPr>
          <w:ilvl w:val="0"/>
          <w:numId w:val="2"/>
        </w:numPr>
      </w:pPr>
      <w:r>
        <w:rPr>
          <w:rFonts w:ascii="Arial" w:cs="Arial" w:eastAsia="Arial" w:hAnsi="Arial"/>
          <w:sz w:val="24"/>
          <w:szCs w:val="24"/>
        </w:rPr>
        <w:t xml:space="preserve">ISO/IEC 27001:2022. Information security management systems —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2026-05-06T00:49:29.696Z</dcterms:created>
  <dcterms:modified xsi:type="dcterms:W3CDTF">2026-05-06T00:49:29.696Z</dcterms:modified>
</cp:coreProperties>
</file>

<file path=docProps/custom.xml><?xml version="1.0" encoding="utf-8"?>
<Properties xmlns="http://schemas.openxmlformats.org/officeDocument/2006/custom-properties" xmlns:vt="http://schemas.openxmlformats.org/officeDocument/2006/docPropsVTypes"/>
</file>