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0"/>
          <w:szCs w:val="40"/>
        </w:rPr>
        <w:t xml:space="preserve">Resumen de las Bases Matemáticas de Diffie-Hellman, RSA y ECDSA</w:t>
      </w:r>
    </w:p>
    <w:p>
      <w:pPr>
        <w:spacing w:after="200"/>
        <w:jc w:val="center"/>
      </w:pPr>
      <w:r>
        <w:rPr>
          <w:rFonts w:ascii="Arial" w:cs="Arial" w:eastAsia="Arial" w:hAnsi="Arial"/>
          <w:i/>
          <w:iCs/>
          <w:color w:val="555555"/>
          <w:sz w:val="24"/>
          <w:szCs w:val="24"/>
        </w:rPr>
        <w:t xml:space="preserve">Ciberseguridad — Fundamentos de Criptografía</w:t>
      </w:r>
    </w:p>
    <w:p>
      <w:pPr>
        <w:spacing w:after="1200"/>
        <w:jc w:val="center"/>
      </w:pPr>
      <w:r>
        <w:rPr>
          <w:rFonts w:ascii="Arial" w:cs="Arial" w:eastAsia="Arial" w:hAnsi="Arial"/>
          <w:color w:val="555555"/>
          <w:sz w:val="24"/>
          <w:szCs w:val="24"/>
        </w:rPr>
        <w:t xml:space="preserve">Mayo 2026</w:t>
      </w:r>
    </w:p>
    <w:p>
      <w:pPr>
        <w:pStyle w:val="Heading1"/>
      </w:pPr>
      <w:r>
        <w:rPr>
          <w:rFonts w:ascii="Arial" w:cs="Arial" w:eastAsia="Arial" w:hAnsi="Arial"/>
          <w:b/>
          <w:bCs/>
          <w:sz w:val="32"/>
          <w:szCs w:val="32"/>
        </w:rPr>
        <w:t xml:space="preserve">1. Introducción</w:t>
      </w:r>
    </w:p>
    <w:p>
      <w:pPr>
        <w:spacing w:after="160"/>
        <w:jc w:val="both"/>
      </w:pPr>
      <w:r>
        <w:rPr>
          <w:rFonts w:ascii="Arial" w:cs="Arial" w:eastAsia="Arial" w:hAnsi="Arial"/>
          <w:sz w:val="24"/>
          <w:szCs w:val="24"/>
        </w:rPr>
        <w:t xml:space="preserve">Los algoritmos de clave pública representan uno de los avances más significativos en la historia de la criptografía. A diferencia del cifrado simétrico, estos sistemas permiten el intercambio de información segura entre partes que nunca han compartido un secreto previo. Su seguridad se fundamenta en la dificultad computacional de resolver ciertos problemas matemáticos que, hasta la fecha, no tienen solución eficiente conocida para computadoras clásicas.</w:t>
      </w:r>
    </w:p>
    <w:p>
      <w:pPr>
        <w:spacing w:after="160"/>
        <w:jc w:val="both"/>
      </w:pPr>
      <w:r>
        <w:rPr>
          <w:rFonts w:ascii="Arial" w:cs="Arial" w:eastAsia="Arial" w:hAnsi="Arial"/>
          <w:sz w:val="24"/>
          <w:szCs w:val="24"/>
        </w:rPr>
        <w:t xml:space="preserve">El presente documento resume las bases matemáticas de tres algoritmos fundamentales: el protocolo de intercambio de claves Diffie-Hellman, el sistema criptográfico RSA y el algoritmo de firma digital ECDSA, incluyendo sus fórmulas de cifrado/descifrado y sus propiedades de seguridad.</w:t>
      </w:r>
    </w:p>
    <w:p>
      <w:r>
        <w:t xml:space="preserve"/>
      </w:r>
    </w:p>
    <w:p>
      <w:pPr>
        <w:pStyle w:val="Heading1"/>
      </w:pPr>
      <w:r>
        <w:rPr>
          <w:rFonts w:ascii="Arial" w:cs="Arial" w:eastAsia="Arial" w:hAnsi="Arial"/>
          <w:b/>
          <w:bCs/>
          <w:sz w:val="32"/>
          <w:szCs w:val="32"/>
        </w:rPr>
        <w:t xml:space="preserve">2. Diffie-Hellman (DH)</w:t>
      </w:r>
    </w:p>
    <w:p>
      <w:pPr>
        <w:pStyle w:val="Heading2"/>
      </w:pPr>
      <w:r>
        <w:rPr>
          <w:rFonts w:ascii="Arial" w:cs="Arial" w:eastAsia="Arial" w:hAnsi="Arial"/>
          <w:b/>
          <w:bCs/>
          <w:sz w:val="28"/>
          <w:szCs w:val="28"/>
        </w:rPr>
        <w:t xml:space="preserve">2.1 Fundamento Matemático</w:t>
      </w:r>
    </w:p>
    <w:p>
      <w:pPr>
        <w:spacing w:after="160"/>
        <w:jc w:val="both"/>
      </w:pPr>
      <w:r>
        <w:rPr>
          <w:rFonts w:ascii="Arial" w:cs="Arial" w:eastAsia="Arial" w:hAnsi="Arial"/>
          <w:sz w:val="24"/>
          <w:szCs w:val="24"/>
        </w:rPr>
        <w:t xml:space="preserve">El protocolo Diffie-Hellman, publicado por Whitfield Diffie y Martin Hellman en 1976, se basa en el Problema del Logaritmo Discreto (DLP). Este problema establece que dado un grupo cíclico G de orden q con generador g, y un elemento h = g^a mod p, resulta computacionalmente infeasible calcular el exponente a conociendo únicamente g, h y p, cuando p es un número primo suficientemente grande.</w:t>
      </w:r>
    </w:p>
    <w:p>
      <w:pPr>
        <w:pStyle w:val="Heading2"/>
      </w:pPr>
      <w:r>
        <w:rPr>
          <w:rFonts w:ascii="Arial" w:cs="Arial" w:eastAsia="Arial" w:hAnsi="Arial"/>
          <w:b/>
          <w:bCs/>
          <w:sz w:val="28"/>
          <w:szCs w:val="28"/>
        </w:rPr>
        <w:t xml:space="preserve">2.2 Parámetros Públicos</w:t>
      </w:r>
    </w:p>
    <w:p>
      <w:pPr>
        <w:spacing w:after="160"/>
        <w:jc w:val="both"/>
      </w:pPr>
      <w:r>
        <w:rPr>
          <w:rFonts w:ascii="Arial" w:cs="Arial" w:eastAsia="Arial" w:hAnsi="Arial"/>
          <w:sz w:val="24"/>
          <w:szCs w:val="24"/>
        </w:rPr>
        <w:t xml:space="preserve">Antes de iniciar el protocolo, ambas partes acuerdan públicamente:</w:t>
      </w:r>
    </w:p>
    <w:p>
      <w:pPr>
        <w:pStyle w:val="ListParagraph"/>
        <w:numPr>
          <w:ilvl w:val="0"/>
          <w:numId w:val="2"/>
        </w:numPr>
      </w:pPr>
      <w:r>
        <w:rPr>
          <w:rFonts w:ascii="Arial" w:cs="Arial" w:eastAsia="Arial" w:hAnsi="Arial"/>
          <w:sz w:val="24"/>
          <w:szCs w:val="24"/>
        </w:rPr>
        <w:t xml:space="preserve">p: número primo grande (mínimo 2048 bits en la práctica actual)</w:t>
      </w:r>
    </w:p>
    <w:p>
      <w:pPr>
        <w:pStyle w:val="ListParagraph"/>
        <w:numPr>
          <w:ilvl w:val="0"/>
          <w:numId w:val="2"/>
        </w:numPr>
      </w:pPr>
      <w:r>
        <w:rPr>
          <w:rFonts w:ascii="Arial" w:cs="Arial" w:eastAsia="Arial" w:hAnsi="Arial"/>
          <w:sz w:val="24"/>
          <w:szCs w:val="24"/>
        </w:rPr>
        <w:t xml:space="preserve">g: generador del grupo multiplicativo Z*_p (generalmente g = 2 o g = 5)</w:t>
      </w:r>
    </w:p>
    <w:p>
      <w:r>
        <w:t xml:space="preserve"/>
      </w:r>
    </w:p>
    <w:p>
      <w:pPr>
        <w:pStyle w:val="Heading2"/>
      </w:pPr>
      <w:r>
        <w:rPr>
          <w:rFonts w:ascii="Arial" w:cs="Arial" w:eastAsia="Arial" w:hAnsi="Arial"/>
          <w:b/>
          <w:bCs/>
          <w:sz w:val="28"/>
          <w:szCs w:val="28"/>
        </w:rPr>
        <w:t xml:space="preserve">2.3 Protocolo de Intercambio de Claves</w:t>
      </w:r>
    </w:p>
    <w:p>
      <w:pPr>
        <w:pStyle w:val="Heading3"/>
      </w:pPr>
      <w:r>
        <w:rPr>
          <w:rFonts w:ascii="Arial" w:cs="Arial" w:eastAsia="Arial" w:hAnsi="Arial"/>
          <w:b/>
          <w:bCs/>
          <w:color w:val="1F3864"/>
          <w:sz w:val="26"/>
          <w:szCs w:val="26"/>
        </w:rPr>
        <w:t xml:space="preserve">Paso 1 — Generación de claves privadas</w:t>
      </w:r>
    </w:p>
    <w:p>
      <w:pPr>
        <w:spacing w:after="160"/>
        <w:jc w:val="both"/>
      </w:pPr>
      <w:r>
        <w:rPr>
          <w:rFonts w:ascii="Arial" w:cs="Arial" w:eastAsia="Arial" w:hAnsi="Arial"/>
          <w:sz w:val="24"/>
          <w:szCs w:val="24"/>
        </w:rPr>
        <w:t xml:space="preserve">Cada parte selecciona aleatoriamente un número privado:</w:t>
      </w:r>
    </w:p>
    <w:p>
      <w:pPr>
        <w:spacing w:after="160" w:before="160"/>
        <w:jc w:val="center"/>
      </w:pPr>
      <w:r>
        <w:rPr>
          <w:rFonts w:ascii="Courier New" w:cs="Courier New" w:eastAsia="Courier New" w:hAnsi="Courier New"/>
          <w:b/>
          <w:bCs/>
          <w:sz w:val="24"/>
          <w:szCs w:val="24"/>
        </w:rPr>
        <w:t xml:space="preserve">Alice: a ∈ {2, ..., p-2}   (clave privada de Alice)</w:t>
      </w:r>
    </w:p>
    <w:p>
      <w:pPr>
        <w:spacing w:after="160" w:before="160"/>
        <w:jc w:val="center"/>
      </w:pPr>
      <w:r>
        <w:rPr>
          <w:rFonts w:ascii="Courier New" w:cs="Courier New" w:eastAsia="Courier New" w:hAnsi="Courier New"/>
          <w:b/>
          <w:bCs/>
          <w:sz w:val="24"/>
          <w:szCs w:val="24"/>
        </w:rPr>
        <w:t xml:space="preserve">Bob:   b ∈ {2, ..., p-2}   (clave privada de Bob)</w:t>
      </w:r>
    </w:p>
    <w:p>
      <w:pPr>
        <w:pStyle w:val="Heading3"/>
      </w:pPr>
      <w:r>
        <w:rPr>
          <w:rFonts w:ascii="Arial" w:cs="Arial" w:eastAsia="Arial" w:hAnsi="Arial"/>
          <w:b/>
          <w:bCs/>
          <w:color w:val="1F3864"/>
          <w:sz w:val="26"/>
          <w:szCs w:val="26"/>
        </w:rPr>
        <w:t xml:space="preserve">Paso 2 — Cálculo de claves públicas</w:t>
      </w:r>
    </w:p>
    <w:p>
      <w:pPr>
        <w:spacing w:after="160" w:before="160"/>
        <w:jc w:val="center"/>
      </w:pPr>
      <w:r>
        <w:rPr>
          <w:rFonts w:ascii="Courier New" w:cs="Courier New" w:eastAsia="Courier New" w:hAnsi="Courier New"/>
          <w:b/>
          <w:bCs/>
          <w:sz w:val="24"/>
          <w:szCs w:val="24"/>
        </w:rPr>
        <w:t xml:space="preserve">Alice calcula: A = g^a mod p  (clave pública de Alice)</w:t>
      </w:r>
    </w:p>
    <w:p>
      <w:pPr>
        <w:spacing w:after="160" w:before="160"/>
        <w:jc w:val="center"/>
      </w:pPr>
      <w:r>
        <w:rPr>
          <w:rFonts w:ascii="Courier New" w:cs="Courier New" w:eastAsia="Courier New" w:hAnsi="Courier New"/>
          <w:b/>
          <w:bCs/>
          <w:sz w:val="24"/>
          <w:szCs w:val="24"/>
        </w:rPr>
        <w:t xml:space="preserve">Bob calcula:   B = g^b mod p  (clave pública de Bob)</w:t>
      </w:r>
    </w:p>
    <w:p>
      <w:pPr>
        <w:spacing w:after="160"/>
        <w:jc w:val="both"/>
      </w:pPr>
      <w:r>
        <w:rPr>
          <w:rFonts w:ascii="Arial" w:cs="Arial" w:eastAsia="Arial" w:hAnsi="Arial"/>
          <w:sz w:val="24"/>
          <w:szCs w:val="24"/>
        </w:rPr>
        <w:t xml:space="preserve">A y B se intercambian por un canal público (potencialmente inseguro).</w:t>
      </w:r>
    </w:p>
    <w:p>
      <w:pPr>
        <w:pStyle w:val="Heading3"/>
      </w:pPr>
      <w:r>
        <w:rPr>
          <w:rFonts w:ascii="Arial" w:cs="Arial" w:eastAsia="Arial" w:hAnsi="Arial"/>
          <w:b/>
          <w:bCs/>
          <w:color w:val="1F3864"/>
          <w:sz w:val="26"/>
          <w:szCs w:val="26"/>
        </w:rPr>
        <w:t xml:space="preserve">Paso 3 — Cálculo del secreto compartido</w:t>
      </w:r>
    </w:p>
    <w:p>
      <w:pPr>
        <w:spacing w:after="160" w:before="160"/>
        <w:jc w:val="center"/>
      </w:pPr>
      <w:r>
        <w:rPr>
          <w:rFonts w:ascii="Courier New" w:cs="Courier New" w:eastAsia="Courier New" w:hAnsi="Courier New"/>
          <w:b/>
          <w:bCs/>
          <w:sz w:val="24"/>
          <w:szCs w:val="24"/>
        </w:rPr>
        <w:t xml:space="preserve">Alice calcula: K = B^a mod p = (g^b)^a mod p = g^(ab) mod p</w:t>
      </w:r>
    </w:p>
    <w:p>
      <w:pPr>
        <w:spacing w:after="160" w:before="160"/>
        <w:jc w:val="center"/>
      </w:pPr>
      <w:r>
        <w:rPr>
          <w:rFonts w:ascii="Courier New" w:cs="Courier New" w:eastAsia="Courier New" w:hAnsi="Courier New"/>
          <w:b/>
          <w:bCs/>
          <w:sz w:val="24"/>
          <w:szCs w:val="24"/>
        </w:rPr>
        <w:t xml:space="preserve">Bob calcula:   K = A^b mod p = (g^a)^b mod p = g^(ab) mod p</w:t>
      </w:r>
    </w:p>
    <w:p>
      <w:pPr>
        <w:spacing w:after="160"/>
        <w:jc w:val="both"/>
      </w:pPr>
      <w:r>
        <w:rPr>
          <w:rFonts w:ascii="Arial" w:cs="Arial" w:eastAsia="Arial" w:hAnsi="Arial"/>
          <w:sz w:val="24"/>
          <w:szCs w:val="24"/>
        </w:rPr>
        <w:t xml:space="preserve">Ambas partes obtienen la misma clave secreta compartida K = g^(ab) mod p, que puede utilizarse como clave de sesión para un cifrado simétrico posterior.</w:t>
      </w:r>
    </w:p>
    <w:p>
      <w:r>
        <w:t xml:space="preserve"/>
      </w:r>
    </w:p>
    <w:p>
      <w:pPr>
        <w:pStyle w:val="Heading2"/>
      </w:pPr>
      <w:r>
        <w:rPr>
          <w:rFonts w:ascii="Arial" w:cs="Arial" w:eastAsia="Arial" w:hAnsi="Arial"/>
          <w:b/>
          <w:bCs/>
          <w:sz w:val="28"/>
          <w:szCs w:val="28"/>
        </w:rPr>
        <w:t xml:space="preserve">2.4 Propiedades de Seguridad</w:t>
      </w:r>
    </w:p>
    <w:p>
      <w:pPr>
        <w:pStyle w:val="ListParagraph"/>
        <w:numPr>
          <w:ilvl w:val="0"/>
          <w:numId w:val="2"/>
        </w:numPr>
      </w:pPr>
      <w:r>
        <w:rPr>
          <w:rFonts w:ascii="Arial" w:cs="Arial" w:eastAsia="Arial" w:hAnsi="Arial"/>
          <w:sz w:val="24"/>
          <w:szCs w:val="24"/>
        </w:rPr>
        <w:t xml:space="preserve">Seguridad computacional: La seguridad se basa en el DLP. Un atacante que intercepte A y B no puede calcular K sin resolver g^(ab) mod p a partir de g^a mod p y g^b mod p (problema Diffie-Hellman computacional, CDH).</w:t>
      </w:r>
    </w:p>
    <w:p>
      <w:pPr>
        <w:pStyle w:val="ListParagraph"/>
        <w:numPr>
          <w:ilvl w:val="0"/>
          <w:numId w:val="2"/>
        </w:numPr>
      </w:pPr>
      <w:r>
        <w:rPr>
          <w:rFonts w:ascii="Arial" w:cs="Arial" w:eastAsia="Arial" w:hAnsi="Arial"/>
          <w:sz w:val="24"/>
          <w:szCs w:val="24"/>
        </w:rPr>
        <w:t xml:space="preserve">No proporciona autenticación: DH puro es vulnerable a ataques MITM; debe combinarse con mecanismos de autenticación (certificados digitales, firmas).</w:t>
      </w:r>
    </w:p>
    <w:p>
      <w:pPr>
        <w:pStyle w:val="ListParagraph"/>
        <w:numPr>
          <w:ilvl w:val="0"/>
          <w:numId w:val="2"/>
        </w:numPr>
      </w:pPr>
      <w:r>
        <w:rPr>
          <w:rFonts w:ascii="Arial" w:cs="Arial" w:eastAsia="Arial" w:hAnsi="Arial"/>
          <w:sz w:val="24"/>
          <w:szCs w:val="24"/>
        </w:rPr>
        <w:t xml:space="preserve">Secreto hacia adelante (Forward Secrecy): Si se generan claves efímeras por sesión (ECDHE), el compromiso de la clave privada de largo plazo no compromete sesiones pasadas.</w:t>
      </w:r>
    </w:p>
    <w:p>
      <w:pPr>
        <w:pStyle w:val="ListParagraph"/>
        <w:numPr>
          <w:ilvl w:val="0"/>
          <w:numId w:val="2"/>
        </w:numPr>
      </w:pPr>
      <w:r>
        <w:rPr>
          <w:rFonts w:ascii="Arial" w:cs="Arial" w:eastAsia="Arial" w:hAnsi="Arial"/>
          <w:sz w:val="24"/>
          <w:szCs w:val="24"/>
        </w:rPr>
        <w:t xml:space="preserve">Longitud de clave recomendada (NIST 2024): 3072 bits para DH sobre Z*_p; equivalente de seguridad a RSA-3072.</w:t>
      </w:r>
    </w:p>
    <w:p>
      <w:r>
        <w:t xml:space="preserve"/>
      </w:r>
    </w:p>
    <w:p>
      <w:pPr>
        <w:pStyle w:val="Heading1"/>
      </w:pPr>
      <w:r>
        <w:rPr>
          <w:rFonts w:ascii="Arial" w:cs="Arial" w:eastAsia="Arial" w:hAnsi="Arial"/>
          <w:b/>
          <w:bCs/>
          <w:sz w:val="32"/>
          <w:szCs w:val="32"/>
        </w:rPr>
        <w:t xml:space="preserve">3. RSA (Rivest-Shamir-Adleman)</w:t>
      </w:r>
    </w:p>
    <w:p>
      <w:pPr>
        <w:pStyle w:val="Heading2"/>
      </w:pPr>
      <w:r>
        <w:rPr>
          <w:rFonts w:ascii="Arial" w:cs="Arial" w:eastAsia="Arial" w:hAnsi="Arial"/>
          <w:b/>
          <w:bCs/>
          <w:sz w:val="28"/>
          <w:szCs w:val="28"/>
        </w:rPr>
        <w:t xml:space="preserve">3.1 Fundamento Matemático</w:t>
      </w:r>
    </w:p>
    <w:p>
      <w:pPr>
        <w:spacing w:after="160"/>
        <w:jc w:val="both"/>
      </w:pPr>
      <w:r>
        <w:rPr>
          <w:rFonts w:ascii="Arial" w:cs="Arial" w:eastAsia="Arial" w:hAnsi="Arial"/>
          <w:sz w:val="24"/>
          <w:szCs w:val="24"/>
        </w:rPr>
        <w:t xml:space="preserve">RSA, desarrollado por Ronald Rivest, Adi Shamir y Leonard Adleman en 1977, basa su seguridad en el Problema de Factorización de Enteros (IFP). Dado un número entero n = p × q, producto de dos números primos grandes, resulta computacionalmente infeasible determinar p y q conociendo únicamente n, cuando p y q tienen al menos 1024 bits cada uno.</w:t>
      </w:r>
    </w:p>
    <w:p>
      <w:pPr>
        <w:spacing w:after="160"/>
        <w:jc w:val="both"/>
      </w:pPr>
      <w:r>
        <w:rPr>
          <w:rFonts w:ascii="Arial" w:cs="Arial" w:eastAsia="Arial" w:hAnsi="Arial"/>
          <w:sz w:val="24"/>
          <w:szCs w:val="24"/>
        </w:rPr>
        <w:t xml:space="preserve">RSA también se fundamenta en el Teorema de Euler y su corolario, el Pequeño Teorema de Fermat:</w:t>
      </w:r>
    </w:p>
    <w:p>
      <w:pPr>
        <w:spacing w:after="160" w:before="160"/>
        <w:jc w:val="center"/>
      </w:pPr>
      <w:r>
        <w:rPr>
          <w:rFonts w:ascii="Courier New" w:cs="Courier New" w:eastAsia="Courier New" w:hAnsi="Courier New"/>
          <w:b/>
          <w:bCs/>
          <w:sz w:val="24"/>
          <w:szCs w:val="24"/>
        </w:rPr>
        <w:t xml:space="preserve">Teorema de Euler: m^(phi(n)) ≡ 1 (mod n),  para mcd(m, n) = 1</w:t>
      </w:r>
    </w:p>
    <w:p>
      <w:pPr>
        <w:spacing w:after="160" w:before="160"/>
        <w:jc w:val="center"/>
      </w:pPr>
      <w:r>
        <w:rPr>
          <w:rFonts w:ascii="Courier New" w:cs="Courier New" w:eastAsia="Courier New" w:hAnsi="Courier New"/>
          <w:b/>
          <w:bCs/>
          <w:sz w:val="24"/>
          <w:szCs w:val="24"/>
        </w:rPr>
        <w:t xml:space="preserve">Donde phi(n) = (p-1)(q-1)  (función totiente de Euler)</w:t>
      </w:r>
    </w:p>
    <w:p>
      <w:pPr>
        <w:pStyle w:val="Heading2"/>
      </w:pPr>
      <w:r>
        <w:rPr>
          <w:rFonts w:ascii="Arial" w:cs="Arial" w:eastAsia="Arial" w:hAnsi="Arial"/>
          <w:b/>
          <w:bCs/>
          <w:sz w:val="28"/>
          <w:szCs w:val="28"/>
        </w:rPr>
        <w:t xml:space="preserve">3.2 Generación de Claves</w:t>
      </w:r>
    </w:p>
    <w:p>
      <w:pPr>
        <w:spacing w:after="160"/>
        <w:jc w:val="both"/>
      </w:pPr>
      <w:r>
        <w:rPr>
          <w:rFonts w:ascii="Arial" w:cs="Arial" w:eastAsia="Arial" w:hAnsi="Arial"/>
          <w:sz w:val="24"/>
          <w:szCs w:val="24"/>
        </w:rPr>
        <w:t xml:space="preserve">El proceso de generación de un par de claves RSA sigue los siguientes pasos:</w:t>
      </w:r>
    </w:p>
    <w:p>
      <w:pPr>
        <w:spacing w:after="160" w:before="160"/>
        <w:jc w:val="center"/>
      </w:pPr>
      <w:r>
        <w:rPr>
          <w:rFonts w:ascii="Courier New" w:cs="Courier New" w:eastAsia="Courier New" w:hAnsi="Courier New"/>
          <w:b/>
          <w:bCs/>
          <w:sz w:val="24"/>
          <w:szCs w:val="24"/>
        </w:rPr>
        <w:t xml:space="preserve">1. Seleccionar p, q primos grandes y distintos</w:t>
      </w:r>
    </w:p>
    <w:p>
      <w:pPr>
        <w:spacing w:after="160" w:before="160"/>
        <w:jc w:val="center"/>
      </w:pPr>
      <w:r>
        <w:rPr>
          <w:rFonts w:ascii="Courier New" w:cs="Courier New" w:eastAsia="Courier New" w:hAnsi="Courier New"/>
          <w:b/>
          <w:bCs/>
          <w:sz w:val="24"/>
          <w:szCs w:val="24"/>
        </w:rPr>
        <w:t xml:space="preserve">2. Calcular n = p × q  (módulo público)</w:t>
      </w:r>
    </w:p>
    <w:p>
      <w:pPr>
        <w:spacing w:after="160" w:before="160"/>
        <w:jc w:val="center"/>
      </w:pPr>
      <w:r>
        <w:rPr>
          <w:rFonts w:ascii="Courier New" w:cs="Courier New" w:eastAsia="Courier New" w:hAnsi="Courier New"/>
          <w:b/>
          <w:bCs/>
          <w:sz w:val="24"/>
          <w:szCs w:val="24"/>
        </w:rPr>
        <w:t xml:space="preserve">3. Calcular phi(n) = (p-1)(q-1)</w:t>
      </w:r>
    </w:p>
    <w:p>
      <w:pPr>
        <w:spacing w:after="160" w:before="160"/>
        <w:jc w:val="center"/>
      </w:pPr>
      <w:r>
        <w:rPr>
          <w:rFonts w:ascii="Courier New" w:cs="Courier New" w:eastAsia="Courier New" w:hAnsi="Courier New"/>
          <w:b/>
          <w:bCs/>
          <w:sz w:val="24"/>
          <w:szCs w:val="24"/>
        </w:rPr>
        <w:t xml:space="preserve">4. Elegir e tal que: 1 &lt; e &lt; phi(n)  y  mcd(e, phi(n)) = 1</w:t>
      </w:r>
    </w:p>
    <w:p>
      <w:pPr>
        <w:spacing w:after="160" w:before="160"/>
        <w:jc w:val="center"/>
      </w:pPr>
      <w:r>
        <w:rPr>
          <w:rFonts w:ascii="Courier New" w:cs="Courier New" w:eastAsia="Courier New" w:hAnsi="Courier New"/>
          <w:b/>
          <w:bCs/>
          <w:sz w:val="24"/>
          <w:szCs w:val="24"/>
        </w:rPr>
        <w:t xml:space="preserve">5. Calcular d = e^(-1) mod phi(n)  (inverso modular)</w:t>
      </w:r>
    </w:p>
    <w:p>
      <w:pPr>
        <w:spacing w:after="160"/>
        <w:jc w:val="both"/>
      </w:pPr>
      <w:r>
        <w:rPr>
          <w:rFonts w:ascii="Arial" w:cs="Arial" w:eastAsia="Arial" w:hAnsi="Arial"/>
          <w:sz w:val="24"/>
          <w:szCs w:val="24"/>
        </w:rPr>
        <w:t xml:space="preserve">Resultado:</w:t>
      </w:r>
    </w:p>
    <w:p>
      <w:pPr>
        <w:spacing w:after="160" w:before="160"/>
        <w:jc w:val="center"/>
      </w:pPr>
      <w:r>
        <w:rPr>
          <w:rFonts w:ascii="Courier New" w:cs="Courier New" w:eastAsia="Courier New" w:hAnsi="Courier New"/>
          <w:b/>
          <w:bCs/>
          <w:sz w:val="24"/>
          <w:szCs w:val="24"/>
        </w:rPr>
        <w:t xml:space="preserve">Clave pública:  (n, e)</w:t>
      </w:r>
    </w:p>
    <w:p>
      <w:pPr>
        <w:spacing w:after="160" w:before="160"/>
        <w:jc w:val="center"/>
      </w:pPr>
      <w:r>
        <w:rPr>
          <w:rFonts w:ascii="Courier New" w:cs="Courier New" w:eastAsia="Courier New" w:hAnsi="Courier New"/>
          <w:b/>
          <w:bCs/>
          <w:sz w:val="24"/>
          <w:szCs w:val="24"/>
        </w:rPr>
        <w:t xml:space="preserve">Clave privada:  (n, d)</w:t>
      </w:r>
    </w:p>
    <w:p>
      <w:pPr>
        <w:pStyle w:val="Heading2"/>
      </w:pPr>
      <w:r>
        <w:rPr>
          <w:rFonts w:ascii="Arial" w:cs="Arial" w:eastAsia="Arial" w:hAnsi="Arial"/>
          <w:b/>
          <w:bCs/>
          <w:sz w:val="28"/>
          <w:szCs w:val="28"/>
        </w:rPr>
        <w:t xml:space="preserve">3.3 Operaciones de Cifrado y Descifrado</w:t>
      </w:r>
    </w:p>
    <w:p>
      <w:pPr>
        <w:pStyle w:val="Heading3"/>
      </w:pPr>
      <w:r>
        <w:rPr>
          <w:rFonts w:ascii="Arial" w:cs="Arial" w:eastAsia="Arial" w:hAnsi="Arial"/>
          <w:b/>
          <w:bCs/>
          <w:color w:val="1F3864"/>
          <w:sz w:val="26"/>
          <w:szCs w:val="26"/>
        </w:rPr>
        <w:t xml:space="preserve">Cifrado con clave pública</w:t>
      </w:r>
    </w:p>
    <w:p>
      <w:pPr>
        <w:spacing w:after="160"/>
        <w:jc w:val="both"/>
      </w:pPr>
      <w:r>
        <w:rPr>
          <w:rFonts w:ascii="Arial" w:cs="Arial" w:eastAsia="Arial" w:hAnsi="Arial"/>
          <w:sz w:val="24"/>
          <w:szCs w:val="24"/>
        </w:rPr>
        <w:t xml:space="preserve">Para cifrar un mensaje m (donde 0 ≤ m &lt; n) usando la clave pública del destinatario:</w:t>
      </w:r>
    </w:p>
    <w:p>
      <w:pPr>
        <w:spacing w:after="160" w:before="160"/>
        <w:jc w:val="center"/>
      </w:pPr>
      <w:r>
        <w:rPr>
          <w:rFonts w:ascii="Courier New" w:cs="Courier New" w:eastAsia="Courier New" w:hAnsi="Courier New"/>
          <w:b/>
          <w:bCs/>
          <w:sz w:val="24"/>
          <w:szCs w:val="24"/>
        </w:rPr>
        <w:t xml:space="preserve">c = m^e mod n</w:t>
      </w:r>
    </w:p>
    <w:p>
      <w:pPr>
        <w:spacing w:after="160"/>
        <w:jc w:val="both"/>
      </w:pPr>
      <w:r>
        <w:rPr>
          <w:rFonts w:ascii="Arial" w:cs="Arial" w:eastAsia="Arial" w:hAnsi="Arial"/>
          <w:sz w:val="24"/>
          <w:szCs w:val="24"/>
        </w:rPr>
        <w:t xml:space="preserve">Donde c es el texto cifrado resultante.</w:t>
      </w:r>
    </w:p>
    <w:p>
      <w:pPr>
        <w:pStyle w:val="Heading3"/>
      </w:pPr>
      <w:r>
        <w:rPr>
          <w:rFonts w:ascii="Arial" w:cs="Arial" w:eastAsia="Arial" w:hAnsi="Arial"/>
          <w:b/>
          <w:bCs/>
          <w:color w:val="1F3864"/>
          <w:sz w:val="26"/>
          <w:szCs w:val="26"/>
        </w:rPr>
        <w:t xml:space="preserve">Descifrado con clave privada</w:t>
      </w:r>
    </w:p>
    <w:p>
      <w:pPr>
        <w:spacing w:after="160"/>
        <w:jc w:val="both"/>
      </w:pPr>
      <w:r>
        <w:rPr>
          <w:rFonts w:ascii="Arial" w:cs="Arial" w:eastAsia="Arial" w:hAnsi="Arial"/>
          <w:sz w:val="24"/>
          <w:szCs w:val="24"/>
        </w:rPr>
        <w:t xml:space="preserve">Para descifrar el texto cifrado c usando la clave privada:</w:t>
      </w:r>
    </w:p>
    <w:p>
      <w:pPr>
        <w:spacing w:after="160" w:before="160"/>
        <w:jc w:val="center"/>
      </w:pPr>
      <w:r>
        <w:rPr>
          <w:rFonts w:ascii="Courier New" w:cs="Courier New" w:eastAsia="Courier New" w:hAnsi="Courier New"/>
          <w:b/>
          <w:bCs/>
          <w:sz w:val="24"/>
          <w:szCs w:val="24"/>
        </w:rPr>
        <w:t xml:space="preserve">m = c^d mod n  =  (m^e)^d mod n  =  m^(ed) mod n  =  m</w:t>
      </w:r>
    </w:p>
    <w:p>
      <w:pPr>
        <w:spacing w:after="160"/>
        <w:jc w:val="both"/>
      </w:pPr>
      <w:r>
        <w:rPr>
          <w:rFonts w:ascii="Arial" w:cs="Arial" w:eastAsia="Arial" w:hAnsi="Arial"/>
          <w:sz w:val="24"/>
          <w:szCs w:val="24"/>
        </w:rPr>
        <w:t xml:space="preserve">La igualdad final se demuestra mediante el Teorema de Euler, ya que ed ≡ 1 (mod phi(n)), lo que implica que m^(ed) ≡ m (mod n).</w:t>
      </w:r>
    </w:p>
    <w:p>
      <w:pPr>
        <w:pStyle w:val="Heading3"/>
      </w:pPr>
      <w:r>
        <w:rPr>
          <w:rFonts w:ascii="Arial" w:cs="Arial" w:eastAsia="Arial" w:hAnsi="Arial"/>
          <w:b/>
          <w:bCs/>
          <w:color w:val="1F3864"/>
          <w:sz w:val="26"/>
          <w:szCs w:val="26"/>
        </w:rPr>
        <w:t xml:space="preserve">Firma Digital con RSA</w:t>
      </w:r>
    </w:p>
    <w:p>
      <w:pPr>
        <w:spacing w:after="160"/>
        <w:jc w:val="both"/>
      </w:pPr>
      <w:r>
        <w:rPr>
          <w:rFonts w:ascii="Arial" w:cs="Arial" w:eastAsia="Arial" w:hAnsi="Arial"/>
          <w:sz w:val="24"/>
          <w:szCs w:val="24"/>
        </w:rPr>
        <w:t xml:space="preserve">La firma digital invierte el uso de las claves:</w:t>
      </w:r>
    </w:p>
    <w:p>
      <w:pPr>
        <w:spacing w:after="160" w:before="160"/>
        <w:jc w:val="center"/>
      </w:pPr>
      <w:r>
        <w:rPr>
          <w:rFonts w:ascii="Courier New" w:cs="Courier New" w:eastAsia="Courier New" w:hAnsi="Courier New"/>
          <w:b/>
          <w:bCs/>
          <w:sz w:val="24"/>
          <w:szCs w:val="24"/>
        </w:rPr>
        <w:t xml:space="preserve">Firma:       s = m^d mod n  (firmado con clave privada)</w:t>
      </w:r>
    </w:p>
    <w:p>
      <w:pPr>
        <w:spacing w:after="160" w:before="160"/>
        <w:jc w:val="center"/>
      </w:pPr>
      <w:r>
        <w:rPr>
          <w:rFonts w:ascii="Courier New" w:cs="Courier New" w:eastAsia="Courier New" w:hAnsi="Courier New"/>
          <w:b/>
          <w:bCs/>
          <w:sz w:val="24"/>
          <w:szCs w:val="24"/>
        </w:rPr>
        <w:t xml:space="preserve">Verificacion: m = s^e mod n  (verificado con clave pública)</w:t>
      </w:r>
    </w:p>
    <w:p>
      <w:r>
        <w:t xml:space="preserve"/>
      </w:r>
    </w:p>
    <w:p>
      <w:pPr>
        <w:pStyle w:val="Heading2"/>
      </w:pPr>
      <w:r>
        <w:rPr>
          <w:rFonts w:ascii="Arial" w:cs="Arial" w:eastAsia="Arial" w:hAnsi="Arial"/>
          <w:b/>
          <w:bCs/>
          <w:sz w:val="28"/>
          <w:szCs w:val="28"/>
        </w:rPr>
        <w:t xml:space="preserve">3.4 Propiedades de Seguridad</w:t>
      </w:r>
    </w:p>
    <w:p>
      <w:pPr>
        <w:pStyle w:val="ListParagraph"/>
        <w:numPr>
          <w:ilvl w:val="0"/>
          <w:numId w:val="2"/>
        </w:numPr>
      </w:pPr>
      <w:r>
        <w:rPr>
          <w:rFonts w:ascii="Arial" w:cs="Arial" w:eastAsia="Arial" w:hAnsi="Arial"/>
          <w:sz w:val="24"/>
          <w:szCs w:val="24"/>
        </w:rPr>
        <w:t xml:space="preserve">Seguridad computacional: La seguridad equivale a la dificultad de factorizar n. El mejor algoritmo conocido (General Number Field Sieve) tiene complejidad sub-exponencial: O(exp((64/9)^(1/3) × (ln n)^(1/3) × (ln ln n)^(2/3))).</w:t>
      </w:r>
    </w:p>
    <w:p>
      <w:pPr>
        <w:pStyle w:val="ListParagraph"/>
        <w:numPr>
          <w:ilvl w:val="0"/>
          <w:numId w:val="2"/>
        </w:numPr>
      </w:pPr>
      <w:r>
        <w:rPr>
          <w:rFonts w:ascii="Arial" w:cs="Arial" w:eastAsia="Arial" w:hAnsi="Arial"/>
          <w:sz w:val="24"/>
          <w:szCs w:val="24"/>
        </w:rPr>
        <w:t xml:space="preserve">Ataques de tiempo (timing attacks): RSA es vulnerable si no se implementan contramedidas como el blinding de Montgomery.</w:t>
      </w:r>
    </w:p>
    <w:p>
      <w:pPr>
        <w:pStyle w:val="ListParagraph"/>
        <w:numPr>
          <w:ilvl w:val="0"/>
          <w:numId w:val="2"/>
        </w:numPr>
      </w:pPr>
      <w:r>
        <w:rPr>
          <w:rFonts w:ascii="Arial" w:cs="Arial" w:eastAsia="Arial" w:hAnsi="Arial"/>
          <w:sz w:val="24"/>
          <w:szCs w:val="24"/>
        </w:rPr>
        <w:t xml:space="preserve">Relleno (padding) obligatorio: RSA sin padding (raw RSA) es determinista y vulnerable. Se requiere OAEP (Optimal Asymmetric Encryption Padding) para cifrado y PSS para firma.</w:t>
      </w:r>
    </w:p>
    <w:p>
      <w:pPr>
        <w:pStyle w:val="ListParagraph"/>
        <w:numPr>
          <w:ilvl w:val="0"/>
          <w:numId w:val="2"/>
        </w:numPr>
      </w:pPr>
      <w:r>
        <w:rPr>
          <w:rFonts w:ascii="Arial" w:cs="Arial" w:eastAsia="Arial" w:hAnsi="Arial"/>
          <w:sz w:val="24"/>
          <w:szCs w:val="24"/>
        </w:rPr>
        <w:t xml:space="preserve">Longitudes recomendadas (NIST SP 800-57): Mínimo 2048 bits hasta 2030; 3072 bits recomendado post-2030.</w:t>
      </w:r>
    </w:p>
    <w:p>
      <w:pPr>
        <w:pStyle w:val="ListParagraph"/>
        <w:numPr>
          <w:ilvl w:val="0"/>
          <w:numId w:val="2"/>
        </w:numPr>
      </w:pPr>
      <w:r>
        <w:rPr>
          <w:rFonts w:ascii="Arial" w:cs="Arial" w:eastAsia="Arial" w:hAnsi="Arial"/>
          <w:sz w:val="24"/>
          <w:szCs w:val="24"/>
        </w:rPr>
        <w:t xml:space="preserve">Vulnerabilidad cuántica: El algoritmo de Shor puede factorizar n en tiempo polinomial en una computadora cuántica, lo que comprometería RSA.</w:t>
      </w:r>
    </w:p>
    <w:p>
      <w:r>
        <w:t xml:space="preserve"/>
      </w:r>
    </w:p>
    <w:p>
      <w:pPr>
        <w:pStyle w:val="Heading1"/>
      </w:pPr>
      <w:r>
        <w:rPr>
          <w:rFonts w:ascii="Arial" w:cs="Arial" w:eastAsia="Arial" w:hAnsi="Arial"/>
          <w:b/>
          <w:bCs/>
          <w:sz w:val="32"/>
          <w:szCs w:val="32"/>
        </w:rPr>
        <w:t xml:space="preserve">4. ECDSA (Elliptic Curve Digital Signature Algorithm)</w:t>
      </w:r>
    </w:p>
    <w:p>
      <w:pPr>
        <w:pStyle w:val="Heading2"/>
      </w:pPr>
      <w:r>
        <w:rPr>
          <w:rFonts w:ascii="Arial" w:cs="Arial" w:eastAsia="Arial" w:hAnsi="Arial"/>
          <w:b/>
          <w:bCs/>
          <w:sz w:val="28"/>
          <w:szCs w:val="28"/>
        </w:rPr>
        <w:t xml:space="preserve">4.1 Fundamento Matemático: Curvas Elípticas</w:t>
      </w:r>
    </w:p>
    <w:p>
      <w:pPr>
        <w:spacing w:after="160"/>
        <w:jc w:val="both"/>
      </w:pPr>
      <w:r>
        <w:rPr>
          <w:rFonts w:ascii="Arial" w:cs="Arial" w:eastAsia="Arial" w:hAnsi="Arial"/>
          <w:sz w:val="24"/>
          <w:szCs w:val="24"/>
        </w:rPr>
        <w:t xml:space="preserve">ECDSA opera sobre el grupo de puntos de una curva elíptica definida sobre un campo finito. Una curva elíptica sobre un campo primo Fp se define como:</w:t>
      </w:r>
    </w:p>
    <w:p>
      <w:pPr>
        <w:spacing w:after="160" w:before="160"/>
        <w:jc w:val="center"/>
      </w:pPr>
      <w:r>
        <w:rPr>
          <w:rFonts w:ascii="Courier New" w:cs="Courier New" w:eastAsia="Courier New" w:hAnsi="Courier New"/>
          <w:b/>
          <w:bCs/>
          <w:sz w:val="24"/>
          <w:szCs w:val="24"/>
        </w:rPr>
        <w:t xml:space="preserve">E: y^2 ≡ x^3 + ax + b  (mod p)</w:t>
      </w:r>
    </w:p>
    <w:p>
      <w:pPr>
        <w:spacing w:after="160" w:before="160"/>
        <w:jc w:val="center"/>
      </w:pPr>
      <w:r>
        <w:rPr>
          <w:rFonts w:ascii="Courier New" w:cs="Courier New" w:eastAsia="Courier New" w:hAnsi="Courier New"/>
          <w:b/>
          <w:bCs/>
          <w:sz w:val="24"/>
          <w:szCs w:val="24"/>
        </w:rPr>
        <w:t xml:space="preserve">Condición de no singularidad: 4a^3 + 27b^2 ≢ 0 (mod p)</w:t>
      </w:r>
    </w:p>
    <w:p>
      <w:pPr>
        <w:spacing w:after="160"/>
        <w:jc w:val="both"/>
      </w:pPr>
      <w:r>
        <w:rPr>
          <w:rFonts w:ascii="Arial" w:cs="Arial" w:eastAsia="Arial" w:hAnsi="Arial"/>
          <w:sz w:val="24"/>
          <w:szCs w:val="24"/>
        </w:rPr>
        <w:t xml:space="preserve">Los puntos (x, y) que satisfacen esta ecuación, junto con el punto en el infinito O, forman un grupo abeliano bajo la operación de suma de puntos. La seguridad de ECDSA se basa en el Problema del Logaritmo Discreto en Curvas Elípticas (ECDLP):</w:t>
      </w:r>
    </w:p>
    <w:p>
      <w:pPr>
        <w:spacing w:after="160" w:before="160"/>
        <w:jc w:val="center"/>
      </w:pPr>
      <w:r>
        <w:rPr>
          <w:rFonts w:ascii="Courier New" w:cs="Courier New" w:eastAsia="Courier New" w:hAnsi="Courier New"/>
          <w:b/>
          <w:bCs/>
          <w:sz w:val="24"/>
          <w:szCs w:val="24"/>
        </w:rPr>
        <w:t xml:space="preserve">Dado P (punto generador) y Q = k*P, calcular k es computacionalmente infeasible</w:t>
      </w:r>
    </w:p>
    <w:p>
      <w:pPr>
        <w:pStyle w:val="Heading2"/>
      </w:pPr>
      <w:r>
        <w:rPr>
          <w:rFonts w:ascii="Arial" w:cs="Arial" w:eastAsia="Arial" w:hAnsi="Arial"/>
          <w:b/>
          <w:bCs/>
          <w:sz w:val="28"/>
          <w:szCs w:val="28"/>
        </w:rPr>
        <w:t xml:space="preserve">4.2 Parámetros del Dominio</w:t>
      </w:r>
    </w:p>
    <w:p>
      <w:pPr>
        <w:spacing w:after="160"/>
        <w:jc w:val="both"/>
      </w:pPr>
      <w:r>
        <w:rPr>
          <w:rFonts w:ascii="Arial" w:cs="Arial" w:eastAsia="Arial" w:hAnsi="Arial"/>
          <w:sz w:val="24"/>
          <w:szCs w:val="24"/>
        </w:rPr>
        <w:t xml:space="preserve">Los parámetros de dominio de una curva elíptica son:</w:t>
      </w:r>
    </w:p>
    <w:p>
      <w:pPr>
        <w:pStyle w:val="ListParagraph"/>
        <w:numPr>
          <w:ilvl w:val="0"/>
          <w:numId w:val="2"/>
        </w:numPr>
      </w:pPr>
      <w:r>
        <w:rPr>
          <w:rFonts w:ascii="Arial" w:cs="Arial" w:eastAsia="Arial" w:hAnsi="Arial"/>
          <w:sz w:val="24"/>
          <w:szCs w:val="24"/>
        </w:rPr>
        <w:t xml:space="preserve">p: número primo que define el campo finito Fp</w:t>
      </w:r>
    </w:p>
    <w:p>
      <w:pPr>
        <w:pStyle w:val="ListParagraph"/>
        <w:numPr>
          <w:ilvl w:val="0"/>
          <w:numId w:val="2"/>
        </w:numPr>
      </w:pPr>
      <w:r>
        <w:rPr>
          <w:rFonts w:ascii="Arial" w:cs="Arial" w:eastAsia="Arial" w:hAnsi="Arial"/>
          <w:sz w:val="24"/>
          <w:szCs w:val="24"/>
        </w:rPr>
        <w:t xml:space="preserve">a, b: coeficientes que definen la curva E</w:t>
      </w:r>
    </w:p>
    <w:p>
      <w:pPr>
        <w:pStyle w:val="ListParagraph"/>
        <w:numPr>
          <w:ilvl w:val="0"/>
          <w:numId w:val="2"/>
        </w:numPr>
      </w:pPr>
      <w:r>
        <w:rPr>
          <w:rFonts w:ascii="Arial" w:cs="Arial" w:eastAsia="Arial" w:hAnsi="Arial"/>
          <w:sz w:val="24"/>
          <w:szCs w:val="24"/>
        </w:rPr>
        <w:t xml:space="preserve">G: punto base generador del subgrupo de orden n</w:t>
      </w:r>
    </w:p>
    <w:p>
      <w:pPr>
        <w:pStyle w:val="ListParagraph"/>
        <w:numPr>
          <w:ilvl w:val="0"/>
          <w:numId w:val="2"/>
        </w:numPr>
      </w:pPr>
      <w:r>
        <w:rPr>
          <w:rFonts w:ascii="Arial" w:cs="Arial" w:eastAsia="Arial" w:hAnsi="Arial"/>
          <w:sz w:val="24"/>
          <w:szCs w:val="24"/>
        </w:rPr>
        <w:t xml:space="preserve">n: orden del punto G (número primo grande)</w:t>
      </w:r>
    </w:p>
    <w:p>
      <w:pPr>
        <w:pStyle w:val="ListParagraph"/>
        <w:numPr>
          <w:ilvl w:val="0"/>
          <w:numId w:val="2"/>
        </w:numPr>
      </w:pPr>
      <w:r>
        <w:rPr>
          <w:rFonts w:ascii="Arial" w:cs="Arial" w:eastAsia="Arial" w:hAnsi="Arial"/>
          <w:sz w:val="24"/>
          <w:szCs w:val="24"/>
        </w:rPr>
        <w:t xml:space="preserve">h: cofactor (h = #E(Fp) / n, idealmente h = 1)</w:t>
      </w:r>
    </w:p>
    <w:p>
      <w:pPr>
        <w:spacing w:after="160"/>
        <w:jc w:val="both"/>
      </w:pPr>
      <w:r>
        <w:rPr>
          <w:rFonts w:ascii="Arial" w:cs="Arial" w:eastAsia="Arial" w:hAnsi="Arial"/>
          <w:sz w:val="24"/>
          <w:szCs w:val="24"/>
        </w:rPr>
        <w:t xml:space="preserve">Curvas estándar utilizadas: P-256 (secp256r1), P-384, P-521 (NIST), secp256k1 (Bitcoin).</w:t>
      </w:r>
    </w:p>
    <w:p>
      <w:pPr>
        <w:pStyle w:val="Heading2"/>
      </w:pPr>
      <w:r>
        <w:rPr>
          <w:rFonts w:ascii="Arial" w:cs="Arial" w:eastAsia="Arial" w:hAnsi="Arial"/>
          <w:b/>
          <w:bCs/>
          <w:sz w:val="28"/>
          <w:szCs w:val="28"/>
        </w:rPr>
        <w:t xml:space="preserve">4.3 Generación de Claves</w:t>
      </w:r>
    </w:p>
    <w:p>
      <w:pPr>
        <w:spacing w:after="160" w:before="160"/>
        <w:jc w:val="center"/>
      </w:pPr>
      <w:r>
        <w:rPr>
          <w:rFonts w:ascii="Courier New" w:cs="Courier New" w:eastAsia="Courier New" w:hAnsi="Courier New"/>
          <w:b/>
          <w:bCs/>
          <w:sz w:val="24"/>
          <w:szCs w:val="24"/>
        </w:rPr>
        <w:t xml:space="preserve">Seleccionar entero aleatorio d ∈ [1, n-1]  (clave privada)</w:t>
      </w:r>
    </w:p>
    <w:p>
      <w:pPr>
        <w:spacing w:after="160" w:before="160"/>
        <w:jc w:val="center"/>
      </w:pPr>
      <w:r>
        <w:rPr>
          <w:rFonts w:ascii="Courier New" w:cs="Courier New" w:eastAsia="Courier New" w:hAnsi="Courier New"/>
          <w:b/>
          <w:bCs/>
          <w:sz w:val="24"/>
          <w:szCs w:val="24"/>
        </w:rPr>
        <w:t xml:space="preserve">Calcular Q = d*G  (clave pública, punto en la curva)</w:t>
      </w:r>
    </w:p>
    <w:p>
      <w:pPr>
        <w:pStyle w:val="Heading2"/>
      </w:pPr>
      <w:r>
        <w:rPr>
          <w:rFonts w:ascii="Arial" w:cs="Arial" w:eastAsia="Arial" w:hAnsi="Arial"/>
          <w:b/>
          <w:bCs/>
          <w:sz w:val="28"/>
          <w:szCs w:val="28"/>
        </w:rPr>
        <w:t xml:space="preserve">4.4 Algoritmo de Firma</w:t>
      </w:r>
    </w:p>
    <w:p>
      <w:pPr>
        <w:spacing w:after="160"/>
        <w:jc w:val="both"/>
      </w:pPr>
      <w:r>
        <w:rPr>
          <w:rFonts w:ascii="Arial" w:cs="Arial" w:eastAsia="Arial" w:hAnsi="Arial"/>
          <w:sz w:val="24"/>
          <w:szCs w:val="24"/>
        </w:rPr>
        <w:t xml:space="preserve">Para firmar un mensaje M:</w:t>
      </w:r>
    </w:p>
    <w:p>
      <w:pPr>
        <w:spacing w:after="160" w:before="160"/>
        <w:jc w:val="center"/>
      </w:pPr>
      <w:r>
        <w:rPr>
          <w:rFonts w:ascii="Courier New" w:cs="Courier New" w:eastAsia="Courier New" w:hAnsi="Courier New"/>
          <w:b/>
          <w:bCs/>
          <w:sz w:val="24"/>
          <w:szCs w:val="24"/>
        </w:rPr>
        <w:t xml:space="preserve">1. Calcular e = H(M)  (hash del mensaje, ej. SHA-256)</w:t>
      </w:r>
    </w:p>
    <w:p>
      <w:pPr>
        <w:spacing w:after="160" w:before="160"/>
        <w:jc w:val="center"/>
      </w:pPr>
      <w:r>
        <w:rPr>
          <w:rFonts w:ascii="Courier New" w:cs="Courier New" w:eastAsia="Courier New" w:hAnsi="Courier New"/>
          <w:b/>
          <w:bCs/>
          <w:sz w:val="24"/>
          <w:szCs w:val="24"/>
        </w:rPr>
        <w:t xml:space="preserve">2. Seleccionar k ∈ [1, n-1] aleatorio y único</w:t>
      </w:r>
    </w:p>
    <w:p>
      <w:pPr>
        <w:spacing w:after="160" w:before="160"/>
        <w:jc w:val="center"/>
      </w:pPr>
      <w:r>
        <w:rPr>
          <w:rFonts w:ascii="Courier New" w:cs="Courier New" w:eastAsia="Courier New" w:hAnsi="Courier New"/>
          <w:b/>
          <w:bCs/>
          <w:sz w:val="24"/>
          <w:szCs w:val="24"/>
        </w:rPr>
        <w:t xml:space="preserve">3. Calcular punto R = k*G, obtener r = R_x mod n</w:t>
      </w:r>
    </w:p>
    <w:p>
      <w:pPr>
        <w:spacing w:after="160" w:before="160"/>
        <w:jc w:val="center"/>
      </w:pPr>
      <w:r>
        <w:rPr>
          <w:rFonts w:ascii="Courier New" w:cs="Courier New" w:eastAsia="Courier New" w:hAnsi="Courier New"/>
          <w:b/>
          <w:bCs/>
          <w:sz w:val="24"/>
          <w:szCs w:val="24"/>
        </w:rPr>
        <w:t xml:space="preserve">   Si r = 0, volver al paso 2</w:t>
      </w:r>
    </w:p>
    <w:p>
      <w:pPr>
        <w:spacing w:after="160" w:before="160"/>
        <w:jc w:val="center"/>
      </w:pPr>
      <w:r>
        <w:rPr>
          <w:rFonts w:ascii="Courier New" w:cs="Courier New" w:eastAsia="Courier New" w:hAnsi="Courier New"/>
          <w:b/>
          <w:bCs/>
          <w:sz w:val="24"/>
          <w:szCs w:val="24"/>
        </w:rPr>
        <w:t xml:space="preserve">4. Calcular s = k^(-1) * (e + r*d) mod n</w:t>
      </w:r>
    </w:p>
    <w:p>
      <w:pPr>
        <w:spacing w:after="160" w:before="160"/>
        <w:jc w:val="center"/>
      </w:pPr>
      <w:r>
        <w:rPr>
          <w:rFonts w:ascii="Courier New" w:cs="Courier New" w:eastAsia="Courier New" w:hAnsi="Courier New"/>
          <w:b/>
          <w:bCs/>
          <w:sz w:val="24"/>
          <w:szCs w:val="24"/>
        </w:rPr>
        <w:t xml:space="preserve">   Si s = 0, volver al paso 2</w:t>
      </w:r>
    </w:p>
    <w:p>
      <w:pPr>
        <w:spacing w:after="160" w:before="160"/>
        <w:jc w:val="center"/>
      </w:pPr>
      <w:r>
        <w:rPr>
          <w:rFonts w:ascii="Courier New" w:cs="Courier New" w:eastAsia="Courier New" w:hAnsi="Courier New"/>
          <w:b/>
          <w:bCs/>
          <w:sz w:val="24"/>
          <w:szCs w:val="24"/>
        </w:rPr>
        <w:t xml:space="preserve">La firma es el par (r, s)</w:t>
      </w:r>
    </w:p>
    <w:p>
      <w:pPr>
        <w:pStyle w:val="Heading2"/>
      </w:pPr>
      <w:r>
        <w:rPr>
          <w:rFonts w:ascii="Arial" w:cs="Arial" w:eastAsia="Arial" w:hAnsi="Arial"/>
          <w:b/>
          <w:bCs/>
          <w:sz w:val="28"/>
          <w:szCs w:val="28"/>
        </w:rPr>
        <w:t xml:space="preserve">4.5 Algoritmo de Verificación</w:t>
      </w:r>
    </w:p>
    <w:p>
      <w:pPr>
        <w:spacing w:after="160"/>
        <w:jc w:val="both"/>
      </w:pPr>
      <w:r>
        <w:rPr>
          <w:rFonts w:ascii="Arial" w:cs="Arial" w:eastAsia="Arial" w:hAnsi="Arial"/>
          <w:sz w:val="24"/>
          <w:szCs w:val="24"/>
        </w:rPr>
        <w:t xml:space="preserve">Para verificar una firma (r, s) de un mensaje M con clave pública Q:</w:t>
      </w:r>
    </w:p>
    <w:p>
      <w:pPr>
        <w:spacing w:after="160" w:before="160"/>
        <w:jc w:val="center"/>
      </w:pPr>
      <w:r>
        <w:rPr>
          <w:rFonts w:ascii="Courier New" w:cs="Courier New" w:eastAsia="Courier New" w:hAnsi="Courier New"/>
          <w:b/>
          <w:bCs/>
          <w:sz w:val="24"/>
          <w:szCs w:val="24"/>
        </w:rPr>
        <w:t xml:space="preserve">1. Verificar que r, s ∈ [1, n-1]</w:t>
      </w:r>
    </w:p>
    <w:p>
      <w:pPr>
        <w:spacing w:after="160" w:before="160"/>
        <w:jc w:val="center"/>
      </w:pPr>
      <w:r>
        <w:rPr>
          <w:rFonts w:ascii="Courier New" w:cs="Courier New" w:eastAsia="Courier New" w:hAnsi="Courier New"/>
          <w:b/>
          <w:bCs/>
          <w:sz w:val="24"/>
          <w:szCs w:val="24"/>
        </w:rPr>
        <w:t xml:space="preserve">2. Calcular e = H(M)</w:t>
      </w:r>
    </w:p>
    <w:p>
      <w:pPr>
        <w:spacing w:after="160" w:before="160"/>
        <w:jc w:val="center"/>
      </w:pPr>
      <w:r>
        <w:rPr>
          <w:rFonts w:ascii="Courier New" w:cs="Courier New" w:eastAsia="Courier New" w:hAnsi="Courier New"/>
          <w:b/>
          <w:bCs/>
          <w:sz w:val="24"/>
          <w:szCs w:val="24"/>
        </w:rPr>
        <w:t xml:space="preserve">3. Calcular w = s^(-1) mod n</w:t>
      </w:r>
    </w:p>
    <w:p>
      <w:pPr>
        <w:spacing w:after="160" w:before="160"/>
        <w:jc w:val="center"/>
      </w:pPr>
      <w:r>
        <w:rPr>
          <w:rFonts w:ascii="Courier New" w:cs="Courier New" w:eastAsia="Courier New" w:hAnsi="Courier New"/>
          <w:b/>
          <w:bCs/>
          <w:sz w:val="24"/>
          <w:szCs w:val="24"/>
        </w:rPr>
        <w:t xml:space="preserve">4. Calcular u1 = e*w mod n  y  u2 = r*w mod n</w:t>
      </w:r>
    </w:p>
    <w:p>
      <w:pPr>
        <w:spacing w:after="160" w:before="160"/>
        <w:jc w:val="center"/>
      </w:pPr>
      <w:r>
        <w:rPr>
          <w:rFonts w:ascii="Courier New" w:cs="Courier New" w:eastAsia="Courier New" w:hAnsi="Courier New"/>
          <w:b/>
          <w:bCs/>
          <w:sz w:val="24"/>
          <w:szCs w:val="24"/>
        </w:rPr>
        <w:t xml:space="preserve">5. Calcular punto X = u1*G + u2*Q</w:t>
      </w:r>
    </w:p>
    <w:p>
      <w:pPr>
        <w:spacing w:after="160" w:before="160"/>
        <w:jc w:val="center"/>
      </w:pPr>
      <w:r>
        <w:rPr>
          <w:rFonts w:ascii="Courier New" w:cs="Courier New" w:eastAsia="Courier New" w:hAnsi="Courier New"/>
          <w:b/>
          <w:bCs/>
          <w:sz w:val="24"/>
          <w:szCs w:val="24"/>
        </w:rPr>
        <w:t xml:space="preserve">6. La firma es válida si X_x mod n = r</w:t>
      </w:r>
    </w:p>
    <w:p>
      <w:pPr>
        <w:spacing w:after="160"/>
        <w:jc w:val="both"/>
      </w:pPr>
      <w:r>
        <w:rPr>
          <w:rFonts w:ascii="Arial" w:cs="Arial" w:eastAsia="Arial" w:hAnsi="Arial"/>
          <w:sz w:val="24"/>
          <w:szCs w:val="24"/>
        </w:rPr>
        <w:t xml:space="preserve">La correctitud se demuestra expandiendo X = u1*G + u2*Q = (e*w)*G + (r*w)*(d*G) = w*(e + r*d)*G = (k*s^(-1)*s)*G = k*G = R.</w:t>
      </w:r>
    </w:p>
    <w:p>
      <w:r>
        <w:t xml:space="preserve"/>
      </w:r>
    </w:p>
    <w:p>
      <w:pPr>
        <w:pStyle w:val="Heading2"/>
      </w:pPr>
      <w:r>
        <w:rPr>
          <w:rFonts w:ascii="Arial" w:cs="Arial" w:eastAsia="Arial" w:hAnsi="Arial"/>
          <w:b/>
          <w:bCs/>
          <w:sz w:val="28"/>
          <w:szCs w:val="28"/>
        </w:rPr>
        <w:t xml:space="preserve">4.6 Propiedades de Seguridad</w:t>
      </w:r>
    </w:p>
    <w:p>
      <w:pPr>
        <w:pStyle w:val="ListParagraph"/>
        <w:numPr>
          <w:ilvl w:val="0"/>
          <w:numId w:val="2"/>
        </w:numPr>
      </w:pPr>
      <w:r>
        <w:rPr>
          <w:rFonts w:ascii="Arial" w:cs="Arial" w:eastAsia="Arial" w:hAnsi="Arial"/>
          <w:sz w:val="24"/>
          <w:szCs w:val="24"/>
        </w:rPr>
        <w:t xml:space="preserve">Seguridad basada en ECDLP: Romper ECDSA requiere resolver el logaritmo discreto en la curva, problema para el cual los mejores algoritmos conocidos (Baby-step Giant-step, Pollard's rho) tienen complejidad O(sqrt(n)), lo que hace seguras claves de 256 bits.</w:t>
      </w:r>
    </w:p>
    <w:p>
      <w:pPr>
        <w:pStyle w:val="ListParagraph"/>
        <w:numPr>
          <w:ilvl w:val="0"/>
          <w:numId w:val="2"/>
        </w:numPr>
      </w:pPr>
      <w:r>
        <w:rPr>
          <w:rFonts w:ascii="Arial" w:cs="Arial" w:eastAsia="Arial" w:hAnsi="Arial"/>
          <w:sz w:val="24"/>
          <w:szCs w:val="24"/>
        </w:rPr>
        <w:t xml:space="preserve">Eficiencia de clave: Una clave ECDSA de 256 bits ofrece seguridad comparable a RSA-3072, con operaciones significativamente más rápidas y menor uso de banda.</w:t>
      </w:r>
    </w:p>
    <w:p>
      <w:pPr>
        <w:pStyle w:val="ListParagraph"/>
        <w:numPr>
          <w:ilvl w:val="0"/>
          <w:numId w:val="2"/>
        </w:numPr>
      </w:pPr>
      <w:r>
        <w:rPr>
          <w:rFonts w:ascii="Arial" w:cs="Arial" w:eastAsia="Arial" w:hAnsi="Arial"/>
          <w:sz w:val="24"/>
          <w:szCs w:val="24"/>
        </w:rPr>
        <w:t xml:space="preserve">Criticidad del nonce k: El nonce k debe ser completamente aleatorio y único por firma. La reutilización de k permite recuperar la clave privada directamente; el ataque a la PlayStation 3 (2010) explotó precisamente este fallo.</w:t>
      </w:r>
    </w:p>
    <w:p>
      <w:pPr>
        <w:pStyle w:val="ListParagraph"/>
        <w:numPr>
          <w:ilvl w:val="0"/>
          <w:numId w:val="2"/>
        </w:numPr>
      </w:pPr>
      <w:r>
        <w:rPr>
          <w:rFonts w:ascii="Arial" w:cs="Arial" w:eastAsia="Arial" w:hAnsi="Arial"/>
          <w:sz w:val="24"/>
          <w:szCs w:val="24"/>
        </w:rPr>
        <w:t xml:space="preserve">Vulnerabilidad cuántica: Al igual que DH y RSA, ECDSA es vulnerable al algoritmo de Shor en computadoras cuánticas.</w:t>
      </w:r>
    </w:p>
    <w:p>
      <w:pPr>
        <w:pStyle w:val="ListParagraph"/>
        <w:numPr>
          <w:ilvl w:val="0"/>
          <w:numId w:val="2"/>
        </w:numPr>
      </w:pPr>
      <w:r>
        <w:rPr>
          <w:rFonts w:ascii="Arial" w:cs="Arial" w:eastAsia="Arial" w:hAnsi="Arial"/>
          <w:sz w:val="24"/>
          <w:szCs w:val="24"/>
        </w:rPr>
        <w:t xml:space="preserve">Variante determinista: RFC 6979 especifica generación determinista de k a partir de (d, M) mediante HMAC-DRBG, eliminando el riesgo de mala aleatoriedad.</w:t>
      </w:r>
    </w:p>
    <w:p>
      <w:r>
        <w:t xml:space="preserve"/>
      </w:r>
    </w:p>
    <w:p>
      <w:pPr>
        <w:pStyle w:val="Heading1"/>
      </w:pPr>
      <w:r>
        <w:rPr>
          <w:rFonts w:ascii="Arial" w:cs="Arial" w:eastAsia="Arial" w:hAnsi="Arial"/>
          <w:b/>
          <w:bCs/>
          <w:sz w:val="32"/>
          <w:szCs w:val="32"/>
        </w:rPr>
        <w:t xml:space="preserve">5. Comparativa de Propiedades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4"/>
        <w:gridCol w:w="2453"/>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245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Diffie-Hellman</w:t>
            </w:r>
          </w:p>
        </w:tc>
        <w:tc>
          <w:tcPr>
            <w:tcW w:type="dxa" w:w="245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RSA</w:t>
            </w:r>
          </w:p>
        </w:tc>
        <w:tc>
          <w:tcPr>
            <w:tcW w:type="dxa" w:w="245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ECDSA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Problema matemático</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Logaritmo discreto (DLP)</w:t>
            </w:r>
          </w:p>
        </w:tc>
        <w:tc>
          <w:tcPr>
            <w:tcW w:type="dxa" w:w="245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Factorización de enteros (IFP)</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Logaritmo discreto en curvas (ECDLP)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Función principal</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Intercambio de claves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Cifrado / Firma digital</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Firma digital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Tamaño de clave (112 bits seguridad)</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2048 bits</w:t>
            </w:r>
          </w:p>
        </w:tc>
        <w:tc>
          <w:tcPr>
            <w:tcW w:type="dxa" w:w="245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2048 bits</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224 bits (NIST P-224)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Rendimiento relativo</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Medio</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Lento (operaciones grandes)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Rápido (operaciones pequeñas)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Resistencia cuántica</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 (vulnerable a Shor)</w:t>
            </w:r>
          </w:p>
        </w:tc>
        <w:tc>
          <w:tcPr>
            <w:tcW w:type="dxa" w:w="245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 (vulnerable a Shor)</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 (vulnerable a Shor)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Proporciona cifrado</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(solo acuerdo de clave)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(solo firma)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Estándar vigente</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RFC 7919, NIST SP 800-56A</w:t>
            </w:r>
          </w:p>
        </w:tc>
        <w:tc>
          <w:tcPr>
            <w:tcW w:type="dxa" w:w="245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PKCS#1, RFC 8017</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FIPS 186-5, RFC 6979</w:t>
            </w:r>
          </w:p>
        </w:tc>
      </w:tr>
    </w:tbl>
    <w:p>
      <w:r>
        <w:t xml:space="preserve"/>
      </w:r>
    </w:p>
    <w:p>
      <w:pPr>
        <w:pStyle w:val="Heading1"/>
      </w:pPr>
      <w:r>
        <w:rPr>
          <w:rFonts w:ascii="Arial" w:cs="Arial" w:eastAsia="Arial" w:hAnsi="Arial"/>
          <w:b/>
          <w:bCs/>
          <w:sz w:val="32"/>
          <w:szCs w:val="32"/>
        </w:rPr>
        <w:t xml:space="preserve">6. Conclusión</w:t>
      </w:r>
    </w:p>
    <w:p>
      <w:pPr>
        <w:spacing w:after="160"/>
        <w:jc w:val="both"/>
      </w:pPr>
      <w:r>
        <w:rPr>
          <w:rFonts w:ascii="Arial" w:cs="Arial" w:eastAsia="Arial" w:hAnsi="Arial"/>
          <w:sz w:val="24"/>
          <w:szCs w:val="24"/>
        </w:rPr>
        <w:t xml:space="preserve">Los tres algoritmos estudiados representan los pilares de la criptografía de clave pública moderna. Diffie-Hellman resuelve el problema del intercambio seguro de claves; RSA provee un sistema completo de cifrado y firma basado en la factorización; ECDSA ofrece firma digital eficiente mediante matemática de curvas elípticas.</w:t>
      </w:r>
    </w:p>
    <w:p>
      <w:pPr>
        <w:spacing w:after="160"/>
        <w:jc w:val="both"/>
      </w:pPr>
      <w:r>
        <w:rPr>
          <w:rFonts w:ascii="Arial" w:cs="Arial" w:eastAsia="Arial" w:hAnsi="Arial"/>
          <w:sz w:val="24"/>
          <w:szCs w:val="24"/>
        </w:rPr>
        <w:t xml:space="preserve">Comprender sus fundamentos matemáticos es esencial para evaluar su aplicabilidad, sus limitaciones y su vulnerabilidad ante amenazas emergentes como la computación cuántica, contexto en el que los tres algoritmos requieren migración a alternativas postcuánticas como CRYSTALS-Kyber (encapsulamiento de claves) y CRYSTALS-Dilithium (firma digital), ambas estandarizadas por NIST en 2024.</w:t>
      </w:r>
    </w:p>
    <w:p>
      <w:r>
        <w:t xml:space="preserve"/>
      </w:r>
    </w:p>
    <w:p>
      <w:pPr>
        <w:pStyle w:val="Heading1"/>
      </w:pPr>
      <w:r>
        <w:rPr>
          <w:rFonts w:ascii="Arial" w:cs="Arial" w:eastAsia="Arial" w:hAnsi="Arial"/>
          <w:b/>
          <w:bCs/>
          <w:sz w:val="32"/>
          <w:szCs w:val="32"/>
        </w:rPr>
        <w:t xml:space="preserve">7. Referencias</w:t>
      </w:r>
    </w:p>
    <w:p>
      <w:pPr>
        <w:pStyle w:val="ListParagraph"/>
        <w:numPr>
          <w:ilvl w:val="0"/>
          <w:numId w:val="2"/>
        </w:numPr>
      </w:pPr>
      <w:r>
        <w:rPr>
          <w:rFonts w:ascii="Arial" w:cs="Arial" w:eastAsia="Arial" w:hAnsi="Arial"/>
          <w:sz w:val="24"/>
          <w:szCs w:val="24"/>
        </w:rPr>
        <w:t xml:space="preserve">Katz, J. &amp; Lindell, Y. (2021). Introduction to Modern Cryptography (3rd ed.). CRC Press.</w:t>
      </w:r>
    </w:p>
    <w:p>
      <w:pPr>
        <w:pStyle w:val="ListParagraph"/>
        <w:numPr>
          <w:ilvl w:val="0"/>
          <w:numId w:val="2"/>
        </w:numPr>
      </w:pPr>
      <w:r>
        <w:rPr>
          <w:rFonts w:ascii="Arial" w:cs="Arial" w:eastAsia="Arial" w:hAnsi="Arial"/>
          <w:sz w:val="24"/>
          <w:szCs w:val="24"/>
        </w:rPr>
        <w:t xml:space="preserve">Paar, C. &amp; Pelzl, J. (2010). Understanding Cryptography. Springer.</w:t>
      </w:r>
    </w:p>
    <w:p>
      <w:pPr>
        <w:pStyle w:val="ListParagraph"/>
        <w:numPr>
          <w:ilvl w:val="0"/>
          <w:numId w:val="2"/>
        </w:numPr>
      </w:pPr>
      <w:r>
        <w:rPr>
          <w:rFonts w:ascii="Arial" w:cs="Arial" w:eastAsia="Arial" w:hAnsi="Arial"/>
          <w:sz w:val="24"/>
          <w:szCs w:val="24"/>
        </w:rPr>
        <w:t xml:space="preserve">NIST. (2023). FIPS 186-5: Digital Signature Standard (DSS). National Institute of Standards and Technology.</w:t>
      </w:r>
    </w:p>
    <w:p>
      <w:pPr>
        <w:pStyle w:val="ListParagraph"/>
        <w:numPr>
          <w:ilvl w:val="0"/>
          <w:numId w:val="2"/>
        </w:numPr>
      </w:pPr>
      <w:r>
        <w:rPr>
          <w:rFonts w:ascii="Arial" w:cs="Arial" w:eastAsia="Arial" w:hAnsi="Arial"/>
          <w:sz w:val="24"/>
          <w:szCs w:val="24"/>
        </w:rPr>
        <w:t xml:space="preserve">Johnson, D., Menezes, A., &amp; Vanstone, S. (2001). The Elliptic Curve Digital Signature Algorithm (ECDSA). IJIS.</w:t>
      </w:r>
    </w:p>
    <w:p>
      <w:pPr>
        <w:pStyle w:val="ListParagraph"/>
        <w:numPr>
          <w:ilvl w:val="0"/>
          <w:numId w:val="2"/>
        </w:numPr>
      </w:pPr>
      <w:r>
        <w:rPr>
          <w:rFonts w:ascii="Arial" w:cs="Arial" w:eastAsia="Arial" w:hAnsi="Arial"/>
          <w:sz w:val="24"/>
          <w:szCs w:val="24"/>
        </w:rPr>
        <w:t xml:space="preserve">Diffie, W. &amp; Hellman, M. (1976). New Directions in Cryptography. IEEE Transactions on Information Theory.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2026-05-06T00:52:09.071Z</dcterms:created>
  <dcterms:modified xsi:type="dcterms:W3CDTF">2026-05-06T00:52:09.071Z</dcterms:modified>
</cp:coreProperties>
</file>

<file path=docProps/custom.xml><?xml version="1.0" encoding="utf-8"?>
<Properties xmlns="http://schemas.openxmlformats.org/officeDocument/2006/custom-properties" xmlns:vt="http://schemas.openxmlformats.org/officeDocument/2006/docPropsVTypes"/>
</file>